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6C1BF" w14:textId="77777777" w:rsidR="004300AE" w:rsidRPr="004300AE" w:rsidRDefault="004300AE" w:rsidP="004300AE">
      <w:r w:rsidRPr="004300AE">
        <w:t> </w:t>
      </w:r>
    </w:p>
    <w:p w14:paraId="1B3388BE" w14:textId="19193719" w:rsidR="004300AE" w:rsidRPr="004300AE" w:rsidRDefault="004300AE" w:rsidP="004300AE">
      <w:r w:rsidRPr="004300AE">
        <w:drawing>
          <wp:inline distT="0" distB="0" distL="0" distR="0" wp14:anchorId="781466C0" wp14:editId="684779D1">
            <wp:extent cx="2124075" cy="1295400"/>
            <wp:effectExtent l="0" t="0" r="9525" b="0"/>
            <wp:docPr id="1942021027"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24075" cy="1295400"/>
                    </a:xfrm>
                    <a:prstGeom prst="rect">
                      <a:avLst/>
                    </a:prstGeom>
                    <a:noFill/>
                    <a:ln>
                      <a:noFill/>
                    </a:ln>
                  </pic:spPr>
                </pic:pic>
              </a:graphicData>
            </a:graphic>
          </wp:inline>
        </w:drawing>
      </w:r>
      <w:r w:rsidRPr="004300AE">
        <w:t> </w:t>
      </w:r>
    </w:p>
    <w:p w14:paraId="23119806" w14:textId="77777777" w:rsidR="004300AE" w:rsidRPr="004300AE" w:rsidRDefault="004300AE" w:rsidP="004300AE">
      <w:r w:rsidRPr="004300AE">
        <w:t>CONSERVATION AND DESIGN COMMENTS </w:t>
      </w:r>
    </w:p>
    <w:p w14:paraId="7501DE17" w14:textId="43ECD42B" w:rsidR="004300AE" w:rsidRPr="004300AE" w:rsidRDefault="004300AE" w:rsidP="004300AE">
      <w:r w:rsidRPr="004300AE">
        <w:t>Site Address:</w:t>
      </w:r>
      <w:r w:rsidRPr="004300AE">
        <w:tab/>
      </w:r>
      <w:r w:rsidRPr="004300AE">
        <w:tab/>
      </w:r>
      <w:r>
        <w:t>90 Long Lane Ickenham</w:t>
      </w:r>
      <w:r w:rsidRPr="004300AE">
        <w:t> </w:t>
      </w:r>
    </w:p>
    <w:p w14:paraId="63B2163C" w14:textId="5249A9D7" w:rsidR="004300AE" w:rsidRPr="004300AE" w:rsidRDefault="004300AE" w:rsidP="004300AE">
      <w:r w:rsidRPr="004300AE">
        <w:t>Planning ref:</w:t>
      </w:r>
      <w:r w:rsidRPr="004300AE">
        <w:tab/>
      </w:r>
      <w:r w:rsidRPr="004300AE">
        <w:tab/>
        <w:t>8905/APP/2026/1385</w:t>
      </w:r>
    </w:p>
    <w:p w14:paraId="420BDBA1" w14:textId="3F9A0F75" w:rsidR="004300AE" w:rsidRPr="004300AE" w:rsidRDefault="004300AE" w:rsidP="004300AE">
      <w:r w:rsidRPr="004300AE">
        <w:t>Case Officer:</w:t>
      </w:r>
      <w:r w:rsidRPr="004300AE">
        <w:tab/>
      </w:r>
      <w:r w:rsidRPr="004300AE">
        <w:tab/>
      </w:r>
      <w:r>
        <w:t>Emily Bateman</w:t>
      </w:r>
      <w:r w:rsidRPr="004300AE">
        <w:t> </w:t>
      </w:r>
    </w:p>
    <w:p w14:paraId="5BF5958A" w14:textId="77777777" w:rsidR="004300AE" w:rsidRPr="004300AE" w:rsidRDefault="004300AE" w:rsidP="004300AE">
      <w:r w:rsidRPr="004300AE">
        <w:t>Conservation Officer:</w:t>
      </w:r>
      <w:r w:rsidRPr="004300AE">
        <w:tab/>
        <w:t>Neil Robertson</w:t>
      </w:r>
      <w:r w:rsidRPr="004300AE">
        <w:tab/>
        <w:t> </w:t>
      </w:r>
    </w:p>
    <w:p w14:paraId="7776B81B" w14:textId="144FE35C" w:rsidR="004300AE" w:rsidRPr="004300AE" w:rsidRDefault="004300AE" w:rsidP="004300AE">
      <w:r w:rsidRPr="004300AE">
        <w:t>Date of comments:</w:t>
      </w:r>
    </w:p>
    <w:p w14:paraId="2081D002" w14:textId="4B2244A0" w:rsidR="004300AE" w:rsidRPr="004300AE" w:rsidRDefault="004300AE" w:rsidP="004300AE">
      <w:r w:rsidRPr="004300AE">
        <w:t>Proposal:</w:t>
      </w:r>
      <w:r w:rsidRPr="004300AE">
        <w:tab/>
        <w:t xml:space="preserve">Demolition </w:t>
      </w:r>
      <w:r>
        <w:t xml:space="preserve">of dwelling and erection of 9 flats. </w:t>
      </w:r>
    </w:p>
    <w:p w14:paraId="2F159B4B" w14:textId="77777777" w:rsidR="004300AE" w:rsidRPr="004300AE" w:rsidRDefault="004300AE" w:rsidP="004300AE">
      <w:r w:rsidRPr="004300AE">
        <w:t> </w:t>
      </w:r>
    </w:p>
    <w:tbl>
      <w:tblPr>
        <w:tblW w:w="0" w:type="dxa"/>
        <w:tblInd w:w="6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1146"/>
        <w:gridCol w:w="1260"/>
        <w:gridCol w:w="1545"/>
        <w:gridCol w:w="1620"/>
        <w:gridCol w:w="2190"/>
      </w:tblGrid>
      <w:tr w:rsidR="004300AE" w:rsidRPr="004300AE" w14:paraId="5067C463" w14:textId="77777777">
        <w:trPr>
          <w:trHeight w:val="300"/>
        </w:trPr>
        <w:tc>
          <w:tcPr>
            <w:tcW w:w="1020" w:type="dxa"/>
            <w:tcBorders>
              <w:top w:val="single" w:sz="12" w:space="0" w:color="538135"/>
              <w:left w:val="single" w:sz="12" w:space="0" w:color="538135"/>
              <w:bottom w:val="single" w:sz="6" w:space="0" w:color="538135"/>
              <w:right w:val="single" w:sz="6" w:space="0" w:color="538135"/>
            </w:tcBorders>
            <w:shd w:val="clear" w:color="auto" w:fill="FFFFFF"/>
            <w:hideMark/>
          </w:tcPr>
          <w:p w14:paraId="6AF3596C" w14:textId="77777777" w:rsidR="004300AE" w:rsidRPr="004300AE" w:rsidRDefault="004300AE" w:rsidP="004300AE">
            <w:r w:rsidRPr="004300AE">
              <w:rPr>
                <w:b/>
                <w:bCs/>
              </w:rPr>
              <w:t>Objection</w:t>
            </w:r>
            <w:r w:rsidRPr="004300AE">
              <w:t> </w:t>
            </w:r>
          </w:p>
        </w:tc>
        <w:tc>
          <w:tcPr>
            <w:tcW w:w="1260" w:type="dxa"/>
            <w:tcBorders>
              <w:top w:val="single" w:sz="12" w:space="0" w:color="538135"/>
              <w:left w:val="single" w:sz="6" w:space="0" w:color="538135"/>
              <w:bottom w:val="single" w:sz="6" w:space="0" w:color="538135"/>
              <w:right w:val="single" w:sz="6" w:space="0" w:color="538135"/>
            </w:tcBorders>
            <w:shd w:val="clear" w:color="auto" w:fill="FFFFFF"/>
            <w:hideMark/>
          </w:tcPr>
          <w:p w14:paraId="14BA6186" w14:textId="77777777" w:rsidR="004300AE" w:rsidRPr="004300AE" w:rsidRDefault="004300AE" w:rsidP="004300AE">
            <w:r w:rsidRPr="004300AE">
              <w:rPr>
                <w:b/>
                <w:bCs/>
              </w:rPr>
              <w:t>Harm</w:t>
            </w:r>
            <w:r w:rsidRPr="004300AE">
              <w:t> </w:t>
            </w:r>
          </w:p>
        </w:tc>
        <w:tc>
          <w:tcPr>
            <w:tcW w:w="1545" w:type="dxa"/>
            <w:tcBorders>
              <w:top w:val="single" w:sz="12" w:space="0" w:color="538135"/>
              <w:left w:val="single" w:sz="6" w:space="0" w:color="538135"/>
              <w:bottom w:val="single" w:sz="6" w:space="0" w:color="538135"/>
              <w:right w:val="single" w:sz="6" w:space="0" w:color="538135"/>
            </w:tcBorders>
            <w:shd w:val="clear" w:color="auto" w:fill="FFFFFF"/>
            <w:hideMark/>
          </w:tcPr>
          <w:p w14:paraId="4D3C0AB3" w14:textId="77777777" w:rsidR="004300AE" w:rsidRPr="004300AE" w:rsidRDefault="004300AE" w:rsidP="004300AE">
            <w:r w:rsidRPr="004300AE">
              <w:rPr>
                <w:b/>
                <w:bCs/>
              </w:rPr>
              <w:t>Comments</w:t>
            </w:r>
            <w:r w:rsidRPr="004300AE">
              <w:t> </w:t>
            </w:r>
          </w:p>
        </w:tc>
        <w:tc>
          <w:tcPr>
            <w:tcW w:w="1620" w:type="dxa"/>
            <w:tcBorders>
              <w:top w:val="single" w:sz="12" w:space="0" w:color="538135"/>
              <w:left w:val="single" w:sz="6" w:space="0" w:color="538135"/>
              <w:bottom w:val="single" w:sz="6" w:space="0" w:color="538135"/>
              <w:right w:val="single" w:sz="6" w:space="0" w:color="538135"/>
            </w:tcBorders>
            <w:shd w:val="clear" w:color="auto" w:fill="FFFFFF"/>
            <w:hideMark/>
          </w:tcPr>
          <w:p w14:paraId="137357A3" w14:textId="77777777" w:rsidR="004300AE" w:rsidRPr="004300AE" w:rsidRDefault="004300AE" w:rsidP="004300AE">
            <w:r w:rsidRPr="004300AE">
              <w:rPr>
                <w:b/>
                <w:bCs/>
              </w:rPr>
              <w:t>Conditions</w:t>
            </w:r>
            <w:r w:rsidRPr="004300AE">
              <w:t> </w:t>
            </w:r>
          </w:p>
        </w:tc>
        <w:tc>
          <w:tcPr>
            <w:tcW w:w="2190" w:type="dxa"/>
            <w:tcBorders>
              <w:top w:val="single" w:sz="12" w:space="0" w:color="538135"/>
              <w:left w:val="single" w:sz="6" w:space="0" w:color="538135"/>
              <w:bottom w:val="single" w:sz="6" w:space="0" w:color="538135"/>
              <w:right w:val="single" w:sz="6" w:space="0" w:color="538135"/>
            </w:tcBorders>
            <w:shd w:val="clear" w:color="auto" w:fill="FFFFFF"/>
            <w:hideMark/>
          </w:tcPr>
          <w:p w14:paraId="4AF5BD30" w14:textId="77777777" w:rsidR="004300AE" w:rsidRPr="004300AE" w:rsidRDefault="004300AE" w:rsidP="004300AE">
            <w:r w:rsidRPr="004300AE">
              <w:rPr>
                <w:b/>
                <w:bCs/>
              </w:rPr>
              <w:t>Approval of Details</w:t>
            </w:r>
            <w:r w:rsidRPr="004300AE">
              <w:t> </w:t>
            </w:r>
          </w:p>
        </w:tc>
      </w:tr>
      <w:tr w:rsidR="004300AE" w:rsidRPr="004300AE" w14:paraId="63BDB463" w14:textId="77777777">
        <w:trPr>
          <w:trHeight w:val="180"/>
        </w:trPr>
        <w:tc>
          <w:tcPr>
            <w:tcW w:w="1020" w:type="dxa"/>
            <w:tcBorders>
              <w:top w:val="single" w:sz="6" w:space="0" w:color="538135"/>
              <w:left w:val="single" w:sz="12" w:space="0" w:color="538135"/>
              <w:bottom w:val="single" w:sz="6" w:space="0" w:color="538135"/>
              <w:right w:val="single" w:sz="6" w:space="0" w:color="538135"/>
            </w:tcBorders>
            <w:shd w:val="clear" w:color="auto" w:fill="FFFFFF"/>
            <w:hideMark/>
          </w:tcPr>
          <w:p w14:paraId="37E5DDA9" w14:textId="74C3831E" w:rsidR="004300AE" w:rsidRPr="004300AE" w:rsidRDefault="004300AE" w:rsidP="004300AE">
            <w:r w:rsidRPr="004300AE">
              <w:t>            </w:t>
            </w:r>
            <w:r>
              <w:t>X</w:t>
            </w:r>
          </w:p>
        </w:tc>
        <w:tc>
          <w:tcPr>
            <w:tcW w:w="1260" w:type="dxa"/>
            <w:tcBorders>
              <w:top w:val="single" w:sz="6" w:space="0" w:color="538135"/>
              <w:left w:val="single" w:sz="6" w:space="0" w:color="538135"/>
              <w:bottom w:val="single" w:sz="6" w:space="0" w:color="538135"/>
              <w:right w:val="single" w:sz="6" w:space="0" w:color="538135"/>
            </w:tcBorders>
            <w:shd w:val="clear" w:color="auto" w:fill="FFFFFF"/>
            <w:hideMark/>
          </w:tcPr>
          <w:p w14:paraId="0875721E" w14:textId="77777777" w:rsidR="004300AE" w:rsidRPr="004300AE" w:rsidRDefault="004300AE" w:rsidP="004300AE">
            <w:r w:rsidRPr="004300AE">
              <w:t> </w:t>
            </w:r>
          </w:p>
        </w:tc>
        <w:tc>
          <w:tcPr>
            <w:tcW w:w="1545" w:type="dxa"/>
            <w:tcBorders>
              <w:top w:val="single" w:sz="6" w:space="0" w:color="538135"/>
              <w:left w:val="single" w:sz="6" w:space="0" w:color="538135"/>
              <w:bottom w:val="single" w:sz="6" w:space="0" w:color="538135"/>
              <w:right w:val="single" w:sz="6" w:space="0" w:color="538135"/>
            </w:tcBorders>
            <w:shd w:val="clear" w:color="auto" w:fill="FFFFFF"/>
            <w:hideMark/>
          </w:tcPr>
          <w:p w14:paraId="1CA79496" w14:textId="7CAF8663" w:rsidR="004300AE" w:rsidRPr="004300AE" w:rsidRDefault="004300AE" w:rsidP="004300AE">
            <w:r w:rsidRPr="004300AE">
              <w:t> </w:t>
            </w:r>
          </w:p>
        </w:tc>
        <w:tc>
          <w:tcPr>
            <w:tcW w:w="1620" w:type="dxa"/>
            <w:tcBorders>
              <w:top w:val="single" w:sz="6" w:space="0" w:color="538135"/>
              <w:left w:val="single" w:sz="6" w:space="0" w:color="538135"/>
              <w:bottom w:val="single" w:sz="6" w:space="0" w:color="538135"/>
              <w:right w:val="single" w:sz="6" w:space="0" w:color="538135"/>
            </w:tcBorders>
            <w:shd w:val="clear" w:color="auto" w:fill="FFFFFF"/>
            <w:hideMark/>
          </w:tcPr>
          <w:p w14:paraId="63FBEDFF" w14:textId="77777777" w:rsidR="004300AE" w:rsidRPr="004300AE" w:rsidRDefault="004300AE" w:rsidP="004300AE">
            <w:r w:rsidRPr="004300AE">
              <w:t> </w:t>
            </w:r>
          </w:p>
        </w:tc>
        <w:tc>
          <w:tcPr>
            <w:tcW w:w="2190" w:type="dxa"/>
            <w:tcBorders>
              <w:top w:val="single" w:sz="6" w:space="0" w:color="538135"/>
              <w:left w:val="single" w:sz="6" w:space="0" w:color="538135"/>
              <w:bottom w:val="single" w:sz="6" w:space="0" w:color="538135"/>
              <w:right w:val="single" w:sz="6" w:space="0" w:color="538135"/>
            </w:tcBorders>
            <w:shd w:val="clear" w:color="auto" w:fill="FFFFFF"/>
            <w:hideMark/>
          </w:tcPr>
          <w:p w14:paraId="52E62F9E" w14:textId="77777777" w:rsidR="004300AE" w:rsidRPr="004300AE" w:rsidRDefault="004300AE" w:rsidP="004300AE">
            <w:r w:rsidRPr="004300AE">
              <w:t> </w:t>
            </w:r>
          </w:p>
        </w:tc>
      </w:tr>
    </w:tbl>
    <w:p w14:paraId="7FBE1AB2" w14:textId="77777777" w:rsidR="004300AE" w:rsidRPr="004300AE" w:rsidRDefault="004300AE" w:rsidP="004300AE">
      <w:r w:rsidRPr="004300AE">
        <w:t> </w:t>
      </w:r>
    </w:p>
    <w:p w14:paraId="3B130B9C" w14:textId="77777777" w:rsidR="004300AE" w:rsidRPr="004300AE" w:rsidRDefault="004300AE" w:rsidP="004300AE">
      <w:r w:rsidRPr="004300AE">
        <w:t> </w:t>
      </w:r>
    </w:p>
    <w:p w14:paraId="64B13DB4" w14:textId="77777777" w:rsidR="004300AE" w:rsidRPr="004300AE" w:rsidRDefault="004300AE" w:rsidP="004300AE">
      <w:r w:rsidRPr="004300AE">
        <w:rPr>
          <w:b/>
          <w:bCs/>
        </w:rPr>
        <w:t>Site </w:t>
      </w:r>
      <w:r w:rsidRPr="004300AE">
        <w:t> </w:t>
      </w:r>
    </w:p>
    <w:p w14:paraId="66129ADD" w14:textId="2B701F67" w:rsidR="002B2824" w:rsidRDefault="004300AE" w:rsidP="004300AE">
      <w:r w:rsidRPr="004300AE">
        <w:t xml:space="preserve">The existing building is an attractive inter-war detached dwelling, located within the Ickenham Village Conservation Area, </w:t>
      </w:r>
      <w:r w:rsidR="002B2824">
        <w:t>located near</w:t>
      </w:r>
      <w:r w:rsidRPr="004300AE">
        <w:t xml:space="preserve"> to the Douay Martyrs School, Cardinal Hume Campus which includes a Locally Listed building. The Ickenham area is characterised by spacious and maturely landscaped residential developments. The frontage to Long Lane comprises of individually designed dwellings, which positively contribute to the appearance of the street scene. Whilst buildings vary in architectural style and design, Ickenham in general, particularly the area surrounding the site, comprises of detached and semi-detached dwellings appropriately positioned on large plots with long rear gardens. Buildings along Long Lane</w:t>
      </w:r>
      <w:r w:rsidR="002B2824">
        <w:t xml:space="preserve"> </w:t>
      </w:r>
      <w:r w:rsidRPr="004300AE">
        <w:t xml:space="preserve">are mostly set back from the road behind green verges and mature front gardens, creating a spacious character and appearance to the area. The existing site comprises of a large front and rear garden, which is well characterised with mature trees and shrubs. Vegetation along the frontage </w:t>
      </w:r>
      <w:r w:rsidR="00F5525C">
        <w:lastRenderedPageBreak/>
        <w:t>in conjunction with the wall and covered entrance gate softens the entrance area</w:t>
      </w:r>
      <w:r w:rsidRPr="004300AE">
        <w:t xml:space="preserve"> </w:t>
      </w:r>
      <w:proofErr w:type="gramStart"/>
      <w:r w:rsidR="00F5525C">
        <w:t xml:space="preserve">within </w:t>
      </w:r>
      <w:r w:rsidRPr="004300AE">
        <w:t xml:space="preserve"> the</w:t>
      </w:r>
      <w:proofErr w:type="gramEnd"/>
      <w:r w:rsidRPr="004300AE">
        <w:t xml:space="preserve"> street scene. </w:t>
      </w:r>
    </w:p>
    <w:p w14:paraId="4D98C450" w14:textId="77777777" w:rsidR="002B2824" w:rsidRDefault="002B2824" w:rsidP="004300AE">
      <w:r>
        <w:t xml:space="preserve">The dwelling takes the form to the frontage of a single storey dwelling with pitched tiled roof and substantial eyebrow dormer. The lower floor is rendered. To the rear it rises to two </w:t>
      </w:r>
      <w:proofErr w:type="gramStart"/>
      <w:r>
        <w:t>storeys</w:t>
      </w:r>
      <w:proofErr w:type="gramEnd"/>
      <w:r>
        <w:t xml:space="preserve"> but this is concealed by the ridge line. To the roadside is a roofed entrance gate. </w:t>
      </w:r>
      <w:r w:rsidR="004300AE" w:rsidRPr="004300AE">
        <w:t xml:space="preserve">It contributes positively to the overall character and appearance of the Conservation Area and street scene of Long Lane. </w:t>
      </w:r>
    </w:p>
    <w:p w14:paraId="27025579" w14:textId="51CBC0B9" w:rsidR="00F5525C" w:rsidRPr="00F5525C" w:rsidRDefault="004300AE" w:rsidP="004300AE">
      <w:pPr>
        <w:rPr>
          <w:b/>
          <w:bCs/>
        </w:rPr>
      </w:pPr>
      <w:r w:rsidRPr="00F5525C">
        <w:rPr>
          <w:b/>
          <w:bCs/>
        </w:rPr>
        <w:t>COMMENTS</w:t>
      </w:r>
    </w:p>
    <w:p w14:paraId="3CE2A466" w14:textId="07717781" w:rsidR="002B2824" w:rsidRDefault="004300AE" w:rsidP="004300AE">
      <w:r w:rsidRPr="004300AE">
        <w:t>Justification for the demolition of the existing building and impact to the Conservation Area has not been stated and explored as part of the application</w:t>
      </w:r>
      <w:r w:rsidR="002B2824">
        <w:t xml:space="preserve"> beyond the requirement to build 9 flats on the site. </w:t>
      </w:r>
      <w:r w:rsidRPr="004300AE">
        <w:t xml:space="preserve"> The submitted information would</w:t>
      </w:r>
      <w:r w:rsidR="002B2824">
        <w:t xml:space="preserve"> therefore</w:t>
      </w:r>
      <w:r w:rsidRPr="004300AE">
        <w:t xml:space="preserve"> fail to justify the demolition of the original dwelling (heritage asset) on the site. </w:t>
      </w:r>
      <w:r w:rsidR="002B2824">
        <w:t>As such</w:t>
      </w:r>
      <w:r w:rsidRPr="004300AE">
        <w:t xml:space="preserve"> the principal to demolish and replace the existing dwelling would be considered unacceptable. </w:t>
      </w:r>
    </w:p>
    <w:p w14:paraId="5840F578" w14:textId="40872985" w:rsidR="00696DDB" w:rsidRDefault="002B2824" w:rsidP="004300AE">
      <w:r>
        <w:t>The proposed new block of flats is substantially larger in terms of</w:t>
      </w:r>
      <w:r w:rsidR="004300AE" w:rsidRPr="004300AE">
        <w:t xml:space="preserve"> form, bulk and scale and </w:t>
      </w:r>
      <w:r>
        <w:t>w</w:t>
      </w:r>
      <w:r w:rsidR="004300AE" w:rsidRPr="004300AE">
        <w:t>ould detract from the character of the Ickenham area. The proposed development would insert a single, significantly large</w:t>
      </w:r>
      <w:r>
        <w:t>r</w:t>
      </w:r>
      <w:r w:rsidR="004300AE" w:rsidRPr="004300AE">
        <w:t xml:space="preserve"> building onto the site</w:t>
      </w:r>
      <w:r>
        <w:t xml:space="preserve">. It would become a more </w:t>
      </w:r>
      <w:r w:rsidR="004300AE" w:rsidRPr="004300AE">
        <w:t>dominant structure and detract from the existing streetscape.</w:t>
      </w:r>
      <w:r w:rsidR="00696DDB">
        <w:t xml:space="preserve"> </w:t>
      </w:r>
      <w:proofErr w:type="gramStart"/>
      <w:r w:rsidR="00696DDB">
        <w:t>Indeed</w:t>
      </w:r>
      <w:proofErr w:type="gramEnd"/>
      <w:r w:rsidR="00696DDB">
        <w:t xml:space="preserve"> with the loss of the gateway structure the property would become much more visible and the increase in scale and bulk would add to this impact. </w:t>
      </w:r>
      <w:r w:rsidR="00F404B9">
        <w:t xml:space="preserve">The visual impact would also occur through the creation of an area of car parking and the bin store. This would impact on the character of the site changing it from a modest dwelling to that associated with a larger block of flats. </w:t>
      </w:r>
      <w:r w:rsidR="005A1592">
        <w:t xml:space="preserve">Blocks of flats are not characteristic of the </w:t>
      </w:r>
      <w:proofErr w:type="spellStart"/>
      <w:r w:rsidR="005A1592">
        <w:t>metroland</w:t>
      </w:r>
      <w:proofErr w:type="spellEnd"/>
      <w:r w:rsidR="005A1592">
        <w:t xml:space="preserve"> portion of the Ickenham conservation area. </w:t>
      </w:r>
    </w:p>
    <w:p w14:paraId="53376F65" w14:textId="330CEE6E" w:rsidR="005A1592" w:rsidRDefault="004300AE" w:rsidP="004300AE">
      <w:r w:rsidRPr="004300AE">
        <w:t>The impact of proposed development on the significance of a heritage asset (the building itself within the Conservation Area), would require clear justification.</w:t>
      </w:r>
      <w:r w:rsidR="00776DB9">
        <w:t xml:space="preserve"> None has been provided beyond stating that the site could be intensified. </w:t>
      </w:r>
      <w:r w:rsidRPr="004300AE">
        <w:t xml:space="preserve"> Great weight would be given to the asset's conservation</w:t>
      </w:r>
      <w:r w:rsidR="005A1592">
        <w:t xml:space="preserve"> as noted in the framework</w:t>
      </w:r>
      <w:r w:rsidRPr="004300AE">
        <w:t xml:space="preserve"> 'Significance can be harmed or lost through alteration or destruction of the heritage asset or development within its setting.' The proposal would be considered harmful to the character and appearance of the Conservation Area</w:t>
      </w:r>
      <w:r w:rsidR="00F404B9">
        <w:t xml:space="preserve">. The harm would </w:t>
      </w:r>
      <w:proofErr w:type="gramStart"/>
      <w:r w:rsidR="00F404B9">
        <w:t>be considered to be</w:t>
      </w:r>
      <w:proofErr w:type="gramEnd"/>
      <w:r w:rsidR="00F404B9">
        <w:t xml:space="preserve"> less than substantial and at a moderate level. This would need to be balanced by the officer against the public benefits of the scheme. </w:t>
      </w:r>
    </w:p>
    <w:p w14:paraId="66B2577D" w14:textId="75584A3D" w:rsidR="005A1592" w:rsidRDefault="005A1592" w:rsidP="005A1592">
      <w:r>
        <w:t xml:space="preserve">Should the officer be minded </w:t>
      </w:r>
      <w:proofErr w:type="gramStart"/>
      <w:r>
        <w:t>to support</w:t>
      </w:r>
      <w:proofErr w:type="gramEnd"/>
      <w:r>
        <w:t xml:space="preserve"> the application the proposed design to the frontage reflects a </w:t>
      </w:r>
      <w:r>
        <w:t>Tudorbethan</w:t>
      </w:r>
      <w:r>
        <w:t xml:space="preserve"> style found within the conservation area. </w:t>
      </w:r>
      <w:proofErr w:type="gramStart"/>
      <w:r>
        <w:t>However</w:t>
      </w:r>
      <w:proofErr w:type="gramEnd"/>
      <w:r>
        <w:t xml:space="preserve"> it would be beneficial to put hips both to the dormer windows and the </w:t>
      </w:r>
      <w:proofErr w:type="gramStart"/>
      <w:r>
        <w:t>principle</w:t>
      </w:r>
      <w:proofErr w:type="gramEnd"/>
      <w:r>
        <w:t xml:space="preserve"> gable were the officer to be minded </w:t>
      </w:r>
      <w:proofErr w:type="gramStart"/>
      <w:r>
        <w:t>to support</w:t>
      </w:r>
      <w:proofErr w:type="gramEnd"/>
      <w:r>
        <w:t xml:space="preserve"> the application. The officer should also be </w:t>
      </w:r>
      <w:r>
        <w:lastRenderedPageBreak/>
        <w:t xml:space="preserve">satisfied with the </w:t>
      </w:r>
      <w:proofErr w:type="spellStart"/>
      <w:r>
        <w:t>arboricultural</w:t>
      </w:r>
      <w:proofErr w:type="spellEnd"/>
      <w:r>
        <w:t xml:space="preserve"> </w:t>
      </w:r>
      <w:r>
        <w:t xml:space="preserve">report as the mature landscaping and trees make an important contribution to the character of the area. </w:t>
      </w:r>
    </w:p>
    <w:p w14:paraId="64B0E105" w14:textId="77777777" w:rsidR="00F5525C" w:rsidRDefault="00F5525C" w:rsidP="005A1592"/>
    <w:p w14:paraId="7B92F11E" w14:textId="145898A6" w:rsidR="00F5525C" w:rsidRPr="00F5525C" w:rsidRDefault="00F5525C" w:rsidP="005A1592">
      <w:pPr>
        <w:rPr>
          <w:b/>
          <w:bCs/>
        </w:rPr>
      </w:pPr>
      <w:r w:rsidRPr="00F5525C">
        <w:rPr>
          <w:b/>
          <w:bCs/>
        </w:rPr>
        <w:t>Conclusion</w:t>
      </w:r>
    </w:p>
    <w:p w14:paraId="3E9A711A" w14:textId="03F7FA96" w:rsidR="00CA1974" w:rsidRDefault="00F5525C">
      <w:r>
        <w:t xml:space="preserve">We would object and recommend refusal due to the detrimental impact on the character of the conservation area. </w:t>
      </w:r>
    </w:p>
    <w:sectPr w:rsidR="00CA19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0AE"/>
    <w:rsid w:val="002B2824"/>
    <w:rsid w:val="004300AE"/>
    <w:rsid w:val="004A005A"/>
    <w:rsid w:val="005A1592"/>
    <w:rsid w:val="00696DDB"/>
    <w:rsid w:val="00776DB9"/>
    <w:rsid w:val="00CA1974"/>
    <w:rsid w:val="00CD6450"/>
    <w:rsid w:val="00F404B9"/>
    <w:rsid w:val="00F55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5015C"/>
  <w15:chartTrackingRefBased/>
  <w15:docId w15:val="{B7755B9C-2676-4245-90A6-53942DD62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0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0AE"/>
    <w:rPr>
      <w:rFonts w:eastAsiaTheme="majorEastAsia" w:cstheme="majorBidi"/>
      <w:color w:val="272727" w:themeColor="text1" w:themeTint="D8"/>
    </w:rPr>
  </w:style>
  <w:style w:type="paragraph" w:styleId="Title">
    <w:name w:val="Title"/>
    <w:basedOn w:val="Normal"/>
    <w:next w:val="Normal"/>
    <w:link w:val="TitleChar"/>
    <w:uiPriority w:val="10"/>
    <w:qFormat/>
    <w:rsid w:val="00430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0AE"/>
    <w:pPr>
      <w:spacing w:before="160"/>
      <w:jc w:val="center"/>
    </w:pPr>
    <w:rPr>
      <w:i/>
      <w:iCs/>
      <w:color w:val="404040" w:themeColor="text1" w:themeTint="BF"/>
    </w:rPr>
  </w:style>
  <w:style w:type="character" w:customStyle="1" w:styleId="QuoteChar">
    <w:name w:val="Quote Char"/>
    <w:basedOn w:val="DefaultParagraphFont"/>
    <w:link w:val="Quote"/>
    <w:uiPriority w:val="29"/>
    <w:rsid w:val="004300AE"/>
    <w:rPr>
      <w:i/>
      <w:iCs/>
      <w:color w:val="404040" w:themeColor="text1" w:themeTint="BF"/>
    </w:rPr>
  </w:style>
  <w:style w:type="paragraph" w:styleId="ListParagraph">
    <w:name w:val="List Paragraph"/>
    <w:basedOn w:val="Normal"/>
    <w:uiPriority w:val="34"/>
    <w:qFormat/>
    <w:rsid w:val="004300AE"/>
    <w:pPr>
      <w:ind w:left="720"/>
      <w:contextualSpacing/>
    </w:pPr>
  </w:style>
  <w:style w:type="character" w:styleId="IntenseEmphasis">
    <w:name w:val="Intense Emphasis"/>
    <w:basedOn w:val="DefaultParagraphFont"/>
    <w:uiPriority w:val="21"/>
    <w:qFormat/>
    <w:rsid w:val="004300AE"/>
    <w:rPr>
      <w:i/>
      <w:iCs/>
      <w:color w:val="0F4761" w:themeColor="accent1" w:themeShade="BF"/>
    </w:rPr>
  </w:style>
  <w:style w:type="paragraph" w:styleId="IntenseQuote">
    <w:name w:val="Intense Quote"/>
    <w:basedOn w:val="Normal"/>
    <w:next w:val="Normal"/>
    <w:link w:val="IntenseQuoteChar"/>
    <w:uiPriority w:val="30"/>
    <w:qFormat/>
    <w:rsid w:val="00430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0AE"/>
    <w:rPr>
      <w:i/>
      <w:iCs/>
      <w:color w:val="0F4761" w:themeColor="accent1" w:themeShade="BF"/>
    </w:rPr>
  </w:style>
  <w:style w:type="character" w:styleId="IntenseReference">
    <w:name w:val="Intense Reference"/>
    <w:basedOn w:val="DefaultParagraphFont"/>
    <w:uiPriority w:val="32"/>
    <w:qFormat/>
    <w:rsid w:val="004300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Robertson</dc:creator>
  <cp:keywords/>
  <dc:description/>
  <cp:lastModifiedBy>Neil Robertson</cp:lastModifiedBy>
  <cp:revision>1</cp:revision>
  <dcterms:created xsi:type="dcterms:W3CDTF">2026-08-14T09:51:00Z</dcterms:created>
  <dcterms:modified xsi:type="dcterms:W3CDTF">2026-08-14T11:31:00Z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2026-08-14T11:31:08Z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ae92ba42-ccb5-4706-8c78-339557798300</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