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806BA" w14:textId="69FE1900" w:rsidR="00B2620B" w:rsidRPr="00B2620B" w:rsidRDefault="00AE7478" w:rsidP="00B2620B">
      <w:pPr>
        <w:tabs>
          <w:tab w:val="left" w:pos="720"/>
        </w:tabs>
        <w:spacing w:after="0" w:line="240" w:lineRule="auto"/>
        <w:jc w:val="both"/>
        <w:rPr>
          <w:rFonts w:eastAsia="Times New Roman" w:cs="Tahoma"/>
        </w:rPr>
      </w:pPr>
      <w:r>
        <w:rPr>
          <w:rFonts w:eastAsia="Times New Roman" w:cs="Tahoma"/>
        </w:rPr>
        <w:t xml:space="preserve">Our </w:t>
      </w:r>
      <w:proofErr w:type="gramStart"/>
      <w:r>
        <w:rPr>
          <w:rFonts w:eastAsia="Times New Roman" w:cs="Tahoma"/>
        </w:rPr>
        <w:t>ref. :</w:t>
      </w:r>
      <w:proofErr w:type="gramEnd"/>
      <w:r>
        <w:rPr>
          <w:rFonts w:eastAsia="Times New Roman" w:cs="Tahoma"/>
        </w:rPr>
        <w:t xml:space="preserve"> AB</w:t>
      </w:r>
      <w:r w:rsidR="00BF1C95">
        <w:rPr>
          <w:rFonts w:eastAsia="Times New Roman" w:cs="Tahoma"/>
        </w:rPr>
        <w:t>21</w:t>
      </w:r>
      <w:r w:rsidR="00A07B20">
        <w:rPr>
          <w:rFonts w:eastAsia="Times New Roman" w:cs="Tahoma"/>
        </w:rPr>
        <w:t>82</w:t>
      </w:r>
      <w:r w:rsidR="001C2AC2">
        <w:rPr>
          <w:rFonts w:eastAsia="Times New Roman" w:cs="Tahoma"/>
        </w:rPr>
        <w:t>/</w:t>
      </w:r>
      <w:r w:rsidR="007858E0">
        <w:rPr>
          <w:rFonts w:eastAsia="Times New Roman" w:cs="Tahoma"/>
        </w:rPr>
        <w:t>LP</w:t>
      </w:r>
      <w:r w:rsidR="004D3D09">
        <w:rPr>
          <w:rFonts w:eastAsia="Times New Roman" w:cs="Tahoma"/>
        </w:rPr>
        <w:t>A</w:t>
      </w:r>
      <w:r w:rsidR="00A347B4">
        <w:rPr>
          <w:rFonts w:eastAsia="Times New Roman" w:cs="Tahoma"/>
        </w:rPr>
        <w:t>1</w:t>
      </w:r>
      <w:r w:rsidR="006008DA">
        <w:rPr>
          <w:rFonts w:eastAsia="Times New Roman" w:cs="Tahoma"/>
        </w:rPr>
        <w:t>5</w:t>
      </w:r>
      <w:r w:rsidR="00A347B4">
        <w:rPr>
          <w:rFonts w:eastAsia="Times New Roman" w:cs="Tahoma"/>
        </w:rPr>
        <w:t>8</w:t>
      </w:r>
      <w:r w:rsidR="00D962C5">
        <w:rPr>
          <w:rFonts w:eastAsia="Times New Roman" w:cs="Tahoma"/>
        </w:rPr>
        <w:t>7</w:t>
      </w:r>
      <w:r w:rsidR="007879A7">
        <w:rPr>
          <w:rFonts w:eastAsia="Times New Roman" w:cs="Tahoma"/>
        </w:rPr>
        <w:t>21</w:t>
      </w:r>
    </w:p>
    <w:p w14:paraId="13F6B91B" w14:textId="77777777" w:rsidR="00B2620B" w:rsidRPr="00B2620B" w:rsidRDefault="00B2620B" w:rsidP="00B2620B">
      <w:pPr>
        <w:tabs>
          <w:tab w:val="left" w:pos="720"/>
        </w:tabs>
        <w:spacing w:after="0" w:line="240" w:lineRule="auto"/>
        <w:jc w:val="both"/>
        <w:rPr>
          <w:rFonts w:eastAsia="Times New Roman" w:cs="Tahoma"/>
        </w:rPr>
      </w:pPr>
      <w:r w:rsidRPr="00B2620B">
        <w:rPr>
          <w:rFonts w:eastAsia="Times New Roman" w:cs="Tahoma"/>
        </w:rPr>
        <w:tab/>
      </w:r>
      <w:r w:rsidRPr="00B2620B">
        <w:rPr>
          <w:rFonts w:eastAsia="Times New Roman" w:cs="Tahoma"/>
        </w:rPr>
        <w:tab/>
      </w:r>
    </w:p>
    <w:p w14:paraId="0F50D7CA" w14:textId="601EBB82" w:rsidR="00381953" w:rsidRDefault="00381953" w:rsidP="001562A0">
      <w:pPr>
        <w:spacing w:after="0" w:line="240" w:lineRule="auto"/>
        <w:jc w:val="both"/>
        <w:rPr>
          <w:rFonts w:eastAsia="Times New Roman" w:cs="Tahoma"/>
        </w:rPr>
      </w:pPr>
    </w:p>
    <w:p w14:paraId="00230A27" w14:textId="6A7638D6" w:rsidR="00A347B4" w:rsidRPr="00A233FA" w:rsidRDefault="002B5803" w:rsidP="00A347B4">
      <w:pPr>
        <w:spacing w:after="0" w:line="240" w:lineRule="auto"/>
        <w:jc w:val="both"/>
        <w:rPr>
          <w:rFonts w:eastAsia="Times New Roman" w:cs="Tahoma"/>
          <w:color w:val="000000" w:themeColor="text1"/>
        </w:rPr>
      </w:pPr>
      <w:r w:rsidRPr="00A233FA">
        <w:rPr>
          <w:rFonts w:eastAsia="Times New Roman" w:cs="Tahoma"/>
          <w:color w:val="000000" w:themeColor="text1"/>
        </w:rPr>
        <w:t>Development Control</w:t>
      </w:r>
    </w:p>
    <w:p w14:paraId="5B491D88" w14:textId="0C7ABEF2" w:rsidR="00A347B4" w:rsidRPr="00A233FA" w:rsidRDefault="00A347B4" w:rsidP="00A347B4">
      <w:pPr>
        <w:spacing w:after="0" w:line="240" w:lineRule="auto"/>
        <w:jc w:val="both"/>
        <w:rPr>
          <w:rFonts w:eastAsia="Times New Roman" w:cs="Tahoma"/>
          <w:color w:val="000000" w:themeColor="text1"/>
        </w:rPr>
      </w:pPr>
      <w:r w:rsidRPr="00A233FA">
        <w:rPr>
          <w:rFonts w:eastAsia="Times New Roman" w:cs="Tahoma"/>
          <w:color w:val="000000" w:themeColor="text1"/>
        </w:rPr>
        <w:t xml:space="preserve">The London Borough of </w:t>
      </w:r>
      <w:r w:rsidR="002B5803" w:rsidRPr="00A233FA">
        <w:rPr>
          <w:rFonts w:eastAsia="Times New Roman" w:cs="Tahoma"/>
          <w:color w:val="000000" w:themeColor="text1"/>
        </w:rPr>
        <w:t>Hillingdon</w:t>
      </w:r>
    </w:p>
    <w:p w14:paraId="2372D058" w14:textId="78ED7F6F" w:rsidR="001562A0" w:rsidRPr="00A233FA" w:rsidRDefault="00A233FA" w:rsidP="00A347B4">
      <w:pPr>
        <w:spacing w:after="0" w:line="240" w:lineRule="auto"/>
        <w:jc w:val="both"/>
        <w:rPr>
          <w:rFonts w:eastAsia="Times New Roman" w:cs="Tahoma"/>
          <w:color w:val="000000" w:themeColor="text1"/>
        </w:rPr>
      </w:pPr>
      <w:r w:rsidRPr="00A233FA">
        <w:rPr>
          <w:rFonts w:eastAsia="Times New Roman" w:cs="Tahoma"/>
          <w:color w:val="000000" w:themeColor="text1"/>
        </w:rPr>
        <w:t>Civic Centre</w:t>
      </w:r>
    </w:p>
    <w:p w14:paraId="23B481C4" w14:textId="2C513793" w:rsidR="00A233FA" w:rsidRPr="00A233FA" w:rsidRDefault="00A233FA" w:rsidP="00A347B4">
      <w:pPr>
        <w:spacing w:after="0" w:line="240" w:lineRule="auto"/>
        <w:jc w:val="both"/>
        <w:rPr>
          <w:rFonts w:eastAsia="Times New Roman" w:cs="Tahoma"/>
          <w:color w:val="000000" w:themeColor="text1"/>
        </w:rPr>
      </w:pPr>
      <w:r w:rsidRPr="00A233FA">
        <w:rPr>
          <w:rFonts w:eastAsia="Times New Roman" w:cs="Tahoma"/>
          <w:color w:val="000000" w:themeColor="text1"/>
        </w:rPr>
        <w:t>High Street</w:t>
      </w:r>
    </w:p>
    <w:p w14:paraId="42CDD4D3" w14:textId="04157B94" w:rsidR="00A233FA" w:rsidRPr="00A233FA" w:rsidRDefault="00A233FA" w:rsidP="00A347B4">
      <w:pPr>
        <w:spacing w:after="0" w:line="240" w:lineRule="auto"/>
        <w:jc w:val="both"/>
        <w:rPr>
          <w:rFonts w:eastAsia="Times New Roman" w:cs="Tahoma"/>
          <w:color w:val="000000" w:themeColor="text1"/>
        </w:rPr>
      </w:pPr>
      <w:r w:rsidRPr="00A233FA">
        <w:rPr>
          <w:rFonts w:eastAsia="Times New Roman" w:cs="Tahoma"/>
          <w:color w:val="000000" w:themeColor="text1"/>
        </w:rPr>
        <w:t>Uxbridge</w:t>
      </w:r>
    </w:p>
    <w:p w14:paraId="47329D81" w14:textId="4BB1629E" w:rsidR="00A233FA" w:rsidRPr="00A233FA" w:rsidRDefault="00A233FA" w:rsidP="00A347B4">
      <w:pPr>
        <w:spacing w:after="0" w:line="240" w:lineRule="auto"/>
        <w:jc w:val="both"/>
        <w:rPr>
          <w:rFonts w:eastAsia="Times New Roman" w:cs="Tahoma"/>
          <w:color w:val="000000" w:themeColor="text1"/>
        </w:rPr>
      </w:pPr>
      <w:r w:rsidRPr="00A233FA">
        <w:rPr>
          <w:rFonts w:eastAsia="Times New Roman" w:cs="Tahoma"/>
          <w:color w:val="000000" w:themeColor="text1"/>
        </w:rPr>
        <w:t>UB8 1UW</w:t>
      </w:r>
    </w:p>
    <w:p w14:paraId="50F38D44" w14:textId="77777777" w:rsidR="00A347B4" w:rsidRDefault="00A347B4" w:rsidP="00C8264E">
      <w:pPr>
        <w:spacing w:after="0" w:line="240" w:lineRule="auto"/>
        <w:jc w:val="right"/>
        <w:rPr>
          <w:rFonts w:eastAsia="Times New Roman" w:cs="Tahoma"/>
        </w:rPr>
      </w:pPr>
    </w:p>
    <w:p w14:paraId="6D61781F" w14:textId="2CA1063A" w:rsidR="00B2620B" w:rsidRPr="00B2620B" w:rsidRDefault="00A07B20" w:rsidP="00C8264E">
      <w:pPr>
        <w:spacing w:after="0" w:line="240" w:lineRule="auto"/>
        <w:jc w:val="right"/>
        <w:rPr>
          <w:rFonts w:eastAsia="Times New Roman" w:cs="Tahoma"/>
        </w:rPr>
      </w:pPr>
      <w:r>
        <w:rPr>
          <w:rFonts w:eastAsia="Times New Roman" w:cs="Tahoma"/>
        </w:rPr>
        <w:t>25</w:t>
      </w:r>
      <w:r w:rsidRPr="00A07B20">
        <w:rPr>
          <w:rFonts w:eastAsia="Times New Roman" w:cs="Tahoma"/>
          <w:vertAlign w:val="superscript"/>
        </w:rPr>
        <w:t>th</w:t>
      </w:r>
      <w:r>
        <w:rPr>
          <w:rFonts w:eastAsia="Times New Roman" w:cs="Tahoma"/>
        </w:rPr>
        <w:t xml:space="preserve"> </w:t>
      </w:r>
      <w:r w:rsidR="00A347B4">
        <w:rPr>
          <w:rFonts w:eastAsia="Times New Roman" w:cs="Tahoma"/>
        </w:rPr>
        <w:t>August</w:t>
      </w:r>
      <w:r w:rsidR="00BF1C95">
        <w:rPr>
          <w:rFonts w:eastAsia="Times New Roman" w:cs="Tahoma"/>
        </w:rPr>
        <w:t xml:space="preserve"> 2021</w:t>
      </w:r>
    </w:p>
    <w:p w14:paraId="4F4A2AE2" w14:textId="77777777" w:rsidR="00B2620B" w:rsidRPr="00B2620B" w:rsidRDefault="00B2620B" w:rsidP="00B2620B">
      <w:pPr>
        <w:spacing w:after="0" w:line="240" w:lineRule="auto"/>
        <w:jc w:val="both"/>
        <w:rPr>
          <w:rFonts w:eastAsia="Times New Roman" w:cs="Tahoma"/>
        </w:rPr>
      </w:pPr>
    </w:p>
    <w:p w14:paraId="6B5BF00C" w14:textId="77777777" w:rsidR="00B2620B" w:rsidRPr="00B2620B" w:rsidRDefault="00B2620B" w:rsidP="00B2620B">
      <w:pPr>
        <w:spacing w:after="0" w:line="240" w:lineRule="auto"/>
        <w:jc w:val="both"/>
        <w:rPr>
          <w:rFonts w:eastAsia="Times New Roman" w:cs="Tahoma"/>
        </w:rPr>
      </w:pPr>
      <w:r w:rsidRPr="00B2620B">
        <w:rPr>
          <w:rFonts w:eastAsia="Times New Roman" w:cs="Tahoma"/>
        </w:rPr>
        <w:t>Dear Sir/Madam,</w:t>
      </w:r>
    </w:p>
    <w:p w14:paraId="4114F54B" w14:textId="77777777" w:rsidR="00B2620B" w:rsidRPr="00B2620B" w:rsidRDefault="00B2620B" w:rsidP="00B2620B">
      <w:pPr>
        <w:spacing w:after="0" w:line="240" w:lineRule="auto"/>
        <w:jc w:val="both"/>
        <w:rPr>
          <w:rFonts w:eastAsia="Times New Roman" w:cs="Tahoma"/>
        </w:rPr>
      </w:pPr>
    </w:p>
    <w:p w14:paraId="7B6DEDBE" w14:textId="2656030D" w:rsidR="0095440C" w:rsidRDefault="00B2620B" w:rsidP="00B2620B">
      <w:pPr>
        <w:spacing w:after="0" w:line="240" w:lineRule="auto"/>
        <w:jc w:val="both"/>
        <w:rPr>
          <w:rFonts w:eastAsia="Times New Roman" w:cs="Times New Roman"/>
          <w:b/>
          <w:bCs/>
        </w:rPr>
      </w:pPr>
      <w:r w:rsidRPr="00B2620B">
        <w:rPr>
          <w:rFonts w:eastAsia="Times New Roman" w:cs="Times New Roman"/>
          <w:b/>
          <w:bCs/>
        </w:rPr>
        <w:t xml:space="preserve">FULL PLANNING APPLICATION </w:t>
      </w:r>
      <w:r w:rsidR="0095440C">
        <w:rPr>
          <w:rFonts w:eastAsia="Times New Roman" w:cs="Times New Roman"/>
          <w:b/>
          <w:bCs/>
        </w:rPr>
        <w:t>AND ASSOCIATED EXPRESS ADVERTISEMENT CONSENT APPLICATION</w:t>
      </w:r>
    </w:p>
    <w:p w14:paraId="4CBFDFD1" w14:textId="0C27850B" w:rsidR="00576F2D" w:rsidRDefault="00A07B20" w:rsidP="00B2620B">
      <w:pPr>
        <w:spacing w:after="0" w:line="240" w:lineRule="auto"/>
        <w:jc w:val="both"/>
        <w:rPr>
          <w:rFonts w:eastAsia="Times New Roman" w:cs="Times New Roman"/>
          <w:b/>
          <w:bCs/>
        </w:rPr>
      </w:pPr>
      <w:r>
        <w:rPr>
          <w:rFonts w:eastAsia="Times New Roman" w:cs="Times New Roman"/>
          <w:b/>
          <w:bCs/>
        </w:rPr>
        <w:t>25-26 HIGH STREET, UXBRIDGE, UB8 1JN</w:t>
      </w:r>
    </w:p>
    <w:p w14:paraId="648CCA48" w14:textId="77777777" w:rsidR="00B2620B" w:rsidRPr="00B2620B" w:rsidRDefault="00B2620B" w:rsidP="00B2620B">
      <w:pPr>
        <w:spacing w:after="0" w:line="240" w:lineRule="auto"/>
        <w:jc w:val="both"/>
        <w:rPr>
          <w:rFonts w:eastAsia="Times New Roman" w:cs="Tahoma"/>
        </w:rPr>
      </w:pPr>
    </w:p>
    <w:p w14:paraId="08391A88" w14:textId="2B27D7BF" w:rsidR="00B2620B" w:rsidRPr="00B2620B" w:rsidRDefault="0095440C" w:rsidP="00B2620B">
      <w:pPr>
        <w:spacing w:after="0" w:line="240" w:lineRule="auto"/>
        <w:jc w:val="both"/>
        <w:rPr>
          <w:rFonts w:eastAsia="Times New Roman" w:cs="Times New Roman"/>
        </w:rPr>
      </w:pPr>
      <w:r>
        <w:rPr>
          <w:rFonts w:eastAsia="Times New Roman" w:cs="Tahoma"/>
        </w:rPr>
        <w:t xml:space="preserve">On behalf of our </w:t>
      </w:r>
      <w:r w:rsidRPr="00FE495C">
        <w:rPr>
          <w:rFonts w:eastAsia="Times New Roman" w:cs="Tahoma"/>
          <w:color w:val="000000" w:themeColor="text1"/>
        </w:rPr>
        <w:t xml:space="preserve">clients, </w:t>
      </w:r>
      <w:r w:rsidR="00A07B20">
        <w:rPr>
          <w:rFonts w:eastAsia="Times New Roman" w:cs="Tahoma"/>
          <w:color w:val="000000" w:themeColor="text1"/>
        </w:rPr>
        <w:t>Athena</w:t>
      </w:r>
      <w:r w:rsidR="00576F2D">
        <w:rPr>
          <w:rFonts w:eastAsia="Times New Roman" w:cs="Tahoma"/>
          <w:color w:val="000000" w:themeColor="text1"/>
        </w:rPr>
        <w:t xml:space="preserve"> </w:t>
      </w:r>
      <w:r w:rsidR="009E1227" w:rsidRPr="00FE495C">
        <w:rPr>
          <w:rFonts w:eastAsia="Times New Roman" w:cs="Tahoma"/>
          <w:color w:val="000000" w:themeColor="text1"/>
        </w:rPr>
        <w:t>Restaurants</w:t>
      </w:r>
      <w:r w:rsidR="007879A7" w:rsidRPr="00FE495C">
        <w:rPr>
          <w:rFonts w:eastAsia="Times New Roman" w:cs="Tahoma"/>
          <w:color w:val="000000" w:themeColor="text1"/>
        </w:rPr>
        <w:t xml:space="preserve"> </w:t>
      </w:r>
      <w:r w:rsidR="007879A7">
        <w:rPr>
          <w:rFonts w:eastAsia="Times New Roman" w:cs="Tahoma"/>
        </w:rPr>
        <w:t>Limited</w:t>
      </w:r>
      <w:r>
        <w:rPr>
          <w:rFonts w:eastAsia="Times New Roman" w:cs="Tahoma"/>
        </w:rPr>
        <w:t>, p</w:t>
      </w:r>
      <w:r w:rsidR="00B2620B" w:rsidRPr="00B2620B">
        <w:rPr>
          <w:rFonts w:eastAsia="Times New Roman" w:cs="Tahoma"/>
        </w:rPr>
        <w:t>lease find enclosed a full planning application</w:t>
      </w:r>
      <w:r>
        <w:rPr>
          <w:rFonts w:eastAsia="Times New Roman" w:cs="Tahoma"/>
        </w:rPr>
        <w:t xml:space="preserve"> and associated express advertisement consent application</w:t>
      </w:r>
      <w:r w:rsidR="004B124C">
        <w:rPr>
          <w:rFonts w:eastAsia="Times New Roman" w:cs="Tahoma"/>
        </w:rPr>
        <w:t xml:space="preserve"> </w:t>
      </w:r>
      <w:r w:rsidR="00B2620B" w:rsidRPr="00B2620B">
        <w:rPr>
          <w:rFonts w:eastAsia="Times New Roman" w:cs="Tahoma"/>
        </w:rPr>
        <w:t xml:space="preserve">relating to </w:t>
      </w:r>
      <w:r w:rsidR="004D3D09">
        <w:rPr>
          <w:rFonts w:eastAsia="Times New Roman" w:cs="Tahoma"/>
        </w:rPr>
        <w:t>the</w:t>
      </w:r>
      <w:r w:rsidR="00576F2D">
        <w:rPr>
          <w:rFonts w:eastAsia="Times New Roman" w:cs="Tahoma"/>
        </w:rPr>
        <w:t xml:space="preserve"> </w:t>
      </w:r>
      <w:r w:rsidR="00A07B20">
        <w:rPr>
          <w:rFonts w:eastAsia="Times New Roman" w:cs="Tahoma"/>
        </w:rPr>
        <w:t xml:space="preserve">basement and ground floor </w:t>
      </w:r>
      <w:r w:rsidR="00B2620B" w:rsidRPr="00B2620B">
        <w:rPr>
          <w:rFonts w:eastAsia="Times New Roman" w:cs="Tahoma"/>
        </w:rPr>
        <w:t xml:space="preserve">commercial </w:t>
      </w:r>
      <w:r>
        <w:rPr>
          <w:rFonts w:eastAsia="Times New Roman" w:cs="Tahoma"/>
        </w:rPr>
        <w:t>premises</w:t>
      </w:r>
      <w:r w:rsidR="004B124C">
        <w:rPr>
          <w:rFonts w:eastAsia="Times New Roman" w:cs="Tahoma"/>
        </w:rPr>
        <w:t xml:space="preserve"> located </w:t>
      </w:r>
      <w:r w:rsidR="00B2620B" w:rsidRPr="00B2620B">
        <w:rPr>
          <w:rFonts w:eastAsia="Times New Roman" w:cs="Tahoma"/>
        </w:rPr>
        <w:t xml:space="preserve">at </w:t>
      </w:r>
      <w:r w:rsidR="00A07B20">
        <w:rPr>
          <w:rFonts w:eastAsia="Times New Roman" w:cs="Tahoma"/>
        </w:rPr>
        <w:t>25-26 High Street, Uxbridge, UB8 1JN.</w:t>
      </w:r>
    </w:p>
    <w:p w14:paraId="11BB75E0" w14:textId="77777777" w:rsidR="00B2620B" w:rsidRPr="00B2620B" w:rsidRDefault="00B2620B" w:rsidP="00B2620B">
      <w:pPr>
        <w:spacing w:after="0" w:line="240" w:lineRule="auto"/>
        <w:jc w:val="both"/>
        <w:rPr>
          <w:rFonts w:eastAsia="Times New Roman" w:cs="Tahoma"/>
        </w:rPr>
      </w:pPr>
    </w:p>
    <w:p w14:paraId="5FA5DB21" w14:textId="10E0B643" w:rsidR="00B2620B" w:rsidRPr="00B2620B" w:rsidRDefault="00B2620B" w:rsidP="00B2620B">
      <w:pPr>
        <w:spacing w:after="0" w:line="240" w:lineRule="auto"/>
        <w:jc w:val="both"/>
        <w:rPr>
          <w:rFonts w:eastAsia="Times New Roman" w:cs="Tahoma"/>
        </w:rPr>
      </w:pPr>
      <w:r w:rsidRPr="00B2620B">
        <w:rPr>
          <w:rFonts w:eastAsia="Times New Roman" w:cs="Tahoma"/>
        </w:rPr>
        <w:t>This planning application</w:t>
      </w:r>
      <w:r w:rsidR="0095440C">
        <w:rPr>
          <w:rFonts w:eastAsia="Times New Roman" w:cs="Tahoma"/>
        </w:rPr>
        <w:t xml:space="preserve"> and associated express advertisement consent application</w:t>
      </w:r>
      <w:r w:rsidR="00B15FC1">
        <w:rPr>
          <w:rFonts w:eastAsia="Times New Roman" w:cs="Tahoma"/>
        </w:rPr>
        <w:t>,</w:t>
      </w:r>
      <w:r w:rsidR="00BF1C95">
        <w:rPr>
          <w:rFonts w:eastAsia="Times New Roman" w:cs="Tahoma"/>
        </w:rPr>
        <w:t xml:space="preserve"> </w:t>
      </w:r>
      <w:r w:rsidR="0095440C">
        <w:rPr>
          <w:rFonts w:eastAsia="Times New Roman" w:cs="Tahoma"/>
        </w:rPr>
        <w:t xml:space="preserve">both of which are </w:t>
      </w:r>
      <w:r w:rsidR="00BF1C95">
        <w:rPr>
          <w:rFonts w:eastAsia="Times New Roman" w:cs="Tahoma"/>
        </w:rPr>
        <w:t>being submitted</w:t>
      </w:r>
      <w:r w:rsidR="00AE7478">
        <w:rPr>
          <w:rFonts w:eastAsia="Times New Roman" w:cs="Tahoma"/>
        </w:rPr>
        <w:t xml:space="preserve"> </w:t>
      </w:r>
      <w:r w:rsidR="009E1227">
        <w:rPr>
          <w:rFonts w:eastAsia="Times New Roman" w:cs="Tahoma"/>
        </w:rPr>
        <w:t>t</w:t>
      </w:r>
      <w:r w:rsidR="00A347B4">
        <w:rPr>
          <w:rFonts w:eastAsia="Times New Roman" w:cs="Tahoma"/>
        </w:rPr>
        <w:t>o t</w:t>
      </w:r>
      <w:r w:rsidR="009E1227">
        <w:rPr>
          <w:rFonts w:eastAsia="Times New Roman" w:cs="Tahoma"/>
        </w:rPr>
        <w:t xml:space="preserve">he </w:t>
      </w:r>
      <w:r w:rsidR="00A347B4">
        <w:rPr>
          <w:rFonts w:eastAsia="Times New Roman" w:cs="Tahoma"/>
        </w:rPr>
        <w:t xml:space="preserve">London </w:t>
      </w:r>
      <w:r w:rsidR="009E1227">
        <w:rPr>
          <w:rFonts w:eastAsia="Times New Roman" w:cs="Tahoma"/>
        </w:rPr>
        <w:t xml:space="preserve">Borough of </w:t>
      </w:r>
      <w:r w:rsidR="00A07B20">
        <w:rPr>
          <w:rFonts w:eastAsia="Times New Roman" w:cs="Tahoma"/>
        </w:rPr>
        <w:t>Hillingdon</w:t>
      </w:r>
      <w:r w:rsidR="00BF1C95" w:rsidRPr="004B124C">
        <w:rPr>
          <w:rFonts w:eastAsia="Times New Roman" w:cs="Tahoma"/>
          <w:color w:val="FF0000"/>
        </w:rPr>
        <w:t xml:space="preserve"> </w:t>
      </w:r>
      <w:r w:rsidR="00BF1C95">
        <w:rPr>
          <w:rFonts w:eastAsia="Times New Roman" w:cs="Tahoma"/>
        </w:rPr>
        <w:t xml:space="preserve">(the LPA) electronically by way of the Planning Portal website, </w:t>
      </w:r>
      <w:r w:rsidRPr="00B2620B">
        <w:rPr>
          <w:rFonts w:eastAsia="Times New Roman" w:cs="Tahoma"/>
        </w:rPr>
        <w:t>comprise</w:t>
      </w:r>
      <w:r w:rsidR="00B15FC1">
        <w:rPr>
          <w:rFonts w:eastAsia="Times New Roman" w:cs="Tahoma"/>
        </w:rPr>
        <w:t>s</w:t>
      </w:r>
      <w:r w:rsidRPr="00B2620B">
        <w:rPr>
          <w:rFonts w:eastAsia="Times New Roman" w:cs="Tahoma"/>
        </w:rPr>
        <w:t xml:space="preserve"> the following </w:t>
      </w:r>
      <w:proofErr w:type="gramStart"/>
      <w:r w:rsidRPr="00B2620B">
        <w:rPr>
          <w:rFonts w:eastAsia="Times New Roman" w:cs="Tahoma"/>
        </w:rPr>
        <w:t>documentation</w:t>
      </w:r>
      <w:r w:rsidR="00BF1C95">
        <w:rPr>
          <w:rFonts w:eastAsia="Times New Roman" w:cs="Tahoma"/>
        </w:rPr>
        <w:t xml:space="preserve"> ;</w:t>
      </w:r>
      <w:proofErr w:type="gramEnd"/>
      <w:r w:rsidR="00BF1C95">
        <w:rPr>
          <w:rFonts w:eastAsia="Times New Roman" w:cs="Tahoma"/>
        </w:rPr>
        <w:t xml:space="preserve"> </w:t>
      </w:r>
    </w:p>
    <w:p w14:paraId="78D46923" w14:textId="77777777" w:rsidR="00B2620B" w:rsidRPr="00B2620B" w:rsidRDefault="00B2620B" w:rsidP="00B2620B">
      <w:pPr>
        <w:spacing w:after="0" w:line="240" w:lineRule="auto"/>
        <w:jc w:val="both"/>
        <w:rPr>
          <w:rFonts w:eastAsia="Times New Roman" w:cs="Tahoma"/>
        </w:rPr>
      </w:pPr>
    </w:p>
    <w:p w14:paraId="07D24FFD" w14:textId="77777777" w:rsidR="00B2620B" w:rsidRPr="00315204" w:rsidRDefault="00B2620B" w:rsidP="00B2620B">
      <w:pPr>
        <w:numPr>
          <w:ilvl w:val="0"/>
          <w:numId w:val="6"/>
        </w:numPr>
        <w:spacing w:after="0" w:line="240" w:lineRule="auto"/>
        <w:contextualSpacing/>
        <w:jc w:val="both"/>
        <w:rPr>
          <w:rFonts w:eastAsia="Times New Roman" w:cs="Tahoma"/>
          <w:color w:val="000000" w:themeColor="text1"/>
        </w:rPr>
      </w:pPr>
      <w:r w:rsidRPr="00315204">
        <w:rPr>
          <w:rFonts w:eastAsia="Times New Roman" w:cs="Tahoma"/>
          <w:color w:val="000000" w:themeColor="text1"/>
        </w:rPr>
        <w:t>Completed application form</w:t>
      </w:r>
      <w:r w:rsidR="00C8264E" w:rsidRPr="00315204">
        <w:rPr>
          <w:rFonts w:eastAsia="Times New Roman" w:cs="Tahoma"/>
          <w:color w:val="000000" w:themeColor="text1"/>
        </w:rPr>
        <w:t>s</w:t>
      </w:r>
      <w:r w:rsidRPr="00315204">
        <w:rPr>
          <w:rFonts w:eastAsia="Times New Roman" w:cs="Tahoma"/>
          <w:color w:val="000000" w:themeColor="text1"/>
        </w:rPr>
        <w:t xml:space="preserve"> and ownership certificate.</w:t>
      </w:r>
    </w:p>
    <w:p w14:paraId="2A536285" w14:textId="77777777" w:rsidR="00B2620B" w:rsidRPr="00315204" w:rsidRDefault="00B2620B" w:rsidP="00B2620B">
      <w:pPr>
        <w:numPr>
          <w:ilvl w:val="0"/>
          <w:numId w:val="6"/>
        </w:numPr>
        <w:spacing w:after="0" w:line="240" w:lineRule="auto"/>
        <w:contextualSpacing/>
        <w:jc w:val="both"/>
        <w:rPr>
          <w:rFonts w:eastAsia="Times New Roman" w:cs="Tahoma"/>
          <w:color w:val="000000" w:themeColor="text1"/>
        </w:rPr>
      </w:pPr>
      <w:r w:rsidRPr="00315204">
        <w:rPr>
          <w:rFonts w:eastAsia="Times New Roman" w:cs="Tahoma"/>
          <w:color w:val="000000" w:themeColor="text1"/>
        </w:rPr>
        <w:t>Completed Community Infrastructure Levy (CIL) form.</w:t>
      </w:r>
    </w:p>
    <w:p w14:paraId="5BF75857" w14:textId="113E8F3E" w:rsidR="00B2620B" w:rsidRDefault="00B2620B" w:rsidP="00B2620B">
      <w:pPr>
        <w:numPr>
          <w:ilvl w:val="0"/>
          <w:numId w:val="6"/>
        </w:numPr>
        <w:spacing w:after="0" w:line="240" w:lineRule="auto"/>
        <w:contextualSpacing/>
        <w:jc w:val="both"/>
        <w:rPr>
          <w:rFonts w:eastAsia="Times New Roman" w:cs="Tahoma"/>
          <w:color w:val="000000" w:themeColor="text1"/>
        </w:rPr>
      </w:pPr>
      <w:r w:rsidRPr="00315204">
        <w:rPr>
          <w:rFonts w:eastAsia="Times New Roman" w:cs="Tahoma"/>
          <w:color w:val="000000" w:themeColor="text1"/>
        </w:rPr>
        <w:t xml:space="preserve">This </w:t>
      </w:r>
      <w:r w:rsidR="00BF1C95">
        <w:rPr>
          <w:rFonts w:eastAsia="Times New Roman" w:cs="Tahoma"/>
          <w:color w:val="000000" w:themeColor="text1"/>
        </w:rPr>
        <w:t>covering</w:t>
      </w:r>
      <w:r w:rsidRPr="00315204">
        <w:rPr>
          <w:rFonts w:eastAsia="Times New Roman" w:cs="Tahoma"/>
          <w:color w:val="000000" w:themeColor="text1"/>
        </w:rPr>
        <w:t xml:space="preserve"> letter prepared by Beamish Planning Consultancy, incorporating </w:t>
      </w:r>
      <w:r w:rsidR="00AE7478" w:rsidRPr="00315204">
        <w:rPr>
          <w:rFonts w:eastAsia="Times New Roman" w:cs="Tahoma"/>
          <w:color w:val="000000" w:themeColor="text1"/>
        </w:rPr>
        <w:t>a supporting planning statement</w:t>
      </w:r>
      <w:r w:rsidR="00576F2D">
        <w:rPr>
          <w:rFonts w:eastAsia="Times New Roman" w:cs="Tahoma"/>
          <w:color w:val="000000" w:themeColor="text1"/>
        </w:rPr>
        <w:t xml:space="preserve"> and heritage statement.</w:t>
      </w:r>
    </w:p>
    <w:p w14:paraId="7B947559" w14:textId="7F757D57" w:rsidR="007879A7" w:rsidRDefault="001562A0" w:rsidP="00B2620B">
      <w:pPr>
        <w:numPr>
          <w:ilvl w:val="0"/>
          <w:numId w:val="6"/>
        </w:numPr>
        <w:spacing w:after="0" w:line="240" w:lineRule="auto"/>
        <w:contextualSpacing/>
        <w:jc w:val="both"/>
        <w:rPr>
          <w:rFonts w:eastAsia="Times New Roman" w:cs="Tahoma"/>
          <w:color w:val="000000" w:themeColor="text1"/>
        </w:rPr>
      </w:pPr>
      <w:r>
        <w:rPr>
          <w:rFonts w:eastAsia="Times New Roman" w:cs="Tahoma"/>
          <w:color w:val="000000" w:themeColor="text1"/>
        </w:rPr>
        <w:t>1:1250 scale OS plan of application site and surrounding area.</w:t>
      </w:r>
    </w:p>
    <w:p w14:paraId="056AD658" w14:textId="7051DE8F" w:rsidR="00A07B20" w:rsidRDefault="00257A6E" w:rsidP="00B2620B">
      <w:pPr>
        <w:numPr>
          <w:ilvl w:val="0"/>
          <w:numId w:val="6"/>
        </w:numPr>
        <w:spacing w:after="0" w:line="240" w:lineRule="auto"/>
        <w:contextualSpacing/>
        <w:jc w:val="both"/>
        <w:rPr>
          <w:rFonts w:eastAsia="Times New Roman" w:cs="Tahoma"/>
          <w:color w:val="000000" w:themeColor="text1"/>
        </w:rPr>
      </w:pPr>
      <w:r>
        <w:rPr>
          <w:rFonts w:eastAsia="Times New Roman" w:cs="Tahoma"/>
          <w:color w:val="000000" w:themeColor="text1"/>
        </w:rPr>
        <w:t>Drawing no. 3</w:t>
      </w:r>
      <w:r w:rsidR="00A07B20">
        <w:rPr>
          <w:rFonts w:eastAsia="Times New Roman" w:cs="Tahoma"/>
          <w:color w:val="000000" w:themeColor="text1"/>
        </w:rPr>
        <w:t>287/PL000 Revision A – existing basement and ground floor plans prepared by Hone Edwards Associates.</w:t>
      </w:r>
    </w:p>
    <w:p w14:paraId="0FD40685" w14:textId="6B4DEA1E" w:rsidR="00A07B20" w:rsidRDefault="00A07B20" w:rsidP="00B2620B">
      <w:pPr>
        <w:numPr>
          <w:ilvl w:val="0"/>
          <w:numId w:val="6"/>
        </w:numPr>
        <w:spacing w:after="0" w:line="240" w:lineRule="auto"/>
        <w:contextualSpacing/>
        <w:jc w:val="both"/>
        <w:rPr>
          <w:rFonts w:eastAsia="Times New Roman" w:cs="Tahoma"/>
          <w:color w:val="000000" w:themeColor="text1"/>
        </w:rPr>
      </w:pPr>
      <w:r>
        <w:rPr>
          <w:rFonts w:eastAsia="Times New Roman" w:cs="Tahoma"/>
          <w:color w:val="000000" w:themeColor="text1"/>
        </w:rPr>
        <w:t>Drawing no. 3287/PL100 Revision B – proposed basement and ground floor plans prepared by Hone Edwards Associates.</w:t>
      </w:r>
    </w:p>
    <w:p w14:paraId="271B642E" w14:textId="51F280E9" w:rsidR="00A07B20" w:rsidRDefault="00A07B20" w:rsidP="00B2620B">
      <w:pPr>
        <w:numPr>
          <w:ilvl w:val="0"/>
          <w:numId w:val="6"/>
        </w:numPr>
        <w:spacing w:after="0" w:line="240" w:lineRule="auto"/>
        <w:contextualSpacing/>
        <w:jc w:val="both"/>
        <w:rPr>
          <w:rFonts w:eastAsia="Times New Roman" w:cs="Tahoma"/>
          <w:color w:val="000000" w:themeColor="text1"/>
        </w:rPr>
      </w:pPr>
      <w:r>
        <w:rPr>
          <w:rFonts w:eastAsia="Times New Roman" w:cs="Tahoma"/>
          <w:color w:val="000000" w:themeColor="text1"/>
        </w:rPr>
        <w:t>Drawing no. 3287-PL110 Revision A – existing and proposed shopfront elevations prepared by Hone Edwards Associates.</w:t>
      </w:r>
    </w:p>
    <w:p w14:paraId="2004967D" w14:textId="22C2DB59" w:rsidR="00257A6E" w:rsidRPr="00A675B7" w:rsidRDefault="00A07B20" w:rsidP="00A675B7">
      <w:pPr>
        <w:numPr>
          <w:ilvl w:val="0"/>
          <w:numId w:val="6"/>
        </w:numPr>
        <w:spacing w:after="0" w:line="240" w:lineRule="auto"/>
        <w:contextualSpacing/>
        <w:jc w:val="both"/>
        <w:rPr>
          <w:rFonts w:eastAsia="Times New Roman" w:cs="Tahoma"/>
          <w:color w:val="000000" w:themeColor="text1"/>
        </w:rPr>
      </w:pPr>
      <w:r>
        <w:rPr>
          <w:rFonts w:eastAsia="Times New Roman" w:cs="Tahoma"/>
          <w:color w:val="000000" w:themeColor="text1"/>
        </w:rPr>
        <w:t xml:space="preserve">Drawing no. </w:t>
      </w:r>
      <w:r w:rsidR="00A675B7">
        <w:rPr>
          <w:rFonts w:eastAsia="Times New Roman" w:cs="Tahoma"/>
          <w:color w:val="000000" w:themeColor="text1"/>
        </w:rPr>
        <w:t>3287/PL112 – existing and proposed rear elevations prepared by Hone Edwards Associates.</w:t>
      </w:r>
    </w:p>
    <w:p w14:paraId="4E7512C5" w14:textId="181C438C" w:rsidR="00A347B4" w:rsidRPr="00FB4964" w:rsidRDefault="00A347B4" w:rsidP="00FE495C">
      <w:pPr>
        <w:numPr>
          <w:ilvl w:val="0"/>
          <w:numId w:val="6"/>
        </w:numPr>
        <w:spacing w:after="0" w:line="240" w:lineRule="auto"/>
        <w:contextualSpacing/>
        <w:jc w:val="both"/>
        <w:rPr>
          <w:rFonts w:eastAsia="Times New Roman" w:cs="Tahoma"/>
          <w:color w:val="000000" w:themeColor="text1"/>
        </w:rPr>
      </w:pPr>
      <w:r w:rsidRPr="00FB4964">
        <w:rPr>
          <w:rFonts w:eastAsia="Times New Roman" w:cs="Tahoma"/>
          <w:color w:val="000000" w:themeColor="text1"/>
        </w:rPr>
        <w:t>Drawing no. NWV/1/T</w:t>
      </w:r>
      <w:r w:rsidR="00A07B20">
        <w:rPr>
          <w:rFonts w:eastAsia="Times New Roman" w:cs="Tahoma"/>
          <w:color w:val="000000" w:themeColor="text1"/>
        </w:rPr>
        <w:t>B/UX Revision A</w:t>
      </w:r>
      <w:r w:rsidRPr="00FB4964">
        <w:rPr>
          <w:rFonts w:eastAsia="Times New Roman" w:cs="Tahoma"/>
          <w:color w:val="000000" w:themeColor="text1"/>
        </w:rPr>
        <w:t xml:space="preserve"> – proposed plant and extraction system prepared by Nationwide Ventilation.</w:t>
      </w:r>
    </w:p>
    <w:p w14:paraId="4E8760B6" w14:textId="1F976C61" w:rsidR="00A347B4" w:rsidRPr="00FB4964" w:rsidRDefault="00FB4964" w:rsidP="00FE495C">
      <w:pPr>
        <w:numPr>
          <w:ilvl w:val="0"/>
          <w:numId w:val="6"/>
        </w:numPr>
        <w:spacing w:after="0" w:line="240" w:lineRule="auto"/>
        <w:contextualSpacing/>
        <w:jc w:val="both"/>
        <w:rPr>
          <w:rFonts w:eastAsia="Times New Roman" w:cs="Tahoma"/>
          <w:color w:val="000000" w:themeColor="text1"/>
        </w:rPr>
      </w:pPr>
      <w:r w:rsidRPr="00FB4964">
        <w:rPr>
          <w:rFonts w:eastAsia="Times New Roman" w:cs="Tahoma"/>
          <w:color w:val="000000" w:themeColor="text1"/>
        </w:rPr>
        <w:t>Acoustic Consultancy Report – Environment Noise Survey Results and Noise Impact Assessment for proposed fixed plant prepared by Acoustic Consultancy Partnership Limited.</w:t>
      </w:r>
    </w:p>
    <w:p w14:paraId="7279295B" w14:textId="77777777" w:rsidR="00FE495C" w:rsidRDefault="00FE495C" w:rsidP="00B2620B">
      <w:pPr>
        <w:spacing w:after="0" w:line="240" w:lineRule="auto"/>
        <w:jc w:val="both"/>
        <w:rPr>
          <w:rFonts w:eastAsia="Times New Roman" w:cs="Tahoma"/>
        </w:rPr>
      </w:pPr>
    </w:p>
    <w:p w14:paraId="65665AA0" w14:textId="17BCE2C9" w:rsidR="00B2620B" w:rsidRDefault="00B2620B" w:rsidP="00B2620B">
      <w:pPr>
        <w:spacing w:after="0" w:line="240" w:lineRule="auto"/>
        <w:jc w:val="both"/>
        <w:rPr>
          <w:rFonts w:eastAsia="Times New Roman" w:cs="Tahoma"/>
        </w:rPr>
      </w:pPr>
      <w:r w:rsidRPr="00B2620B">
        <w:rPr>
          <w:rFonts w:eastAsia="Times New Roman" w:cs="Tahoma"/>
        </w:rPr>
        <w:t xml:space="preserve">Payment of the statutory </w:t>
      </w:r>
      <w:r w:rsidR="007858E0">
        <w:rPr>
          <w:rFonts w:eastAsia="Times New Roman" w:cs="Tahoma"/>
        </w:rPr>
        <w:t>planning application fee of £462</w:t>
      </w:r>
      <w:r w:rsidR="00B15FC1">
        <w:rPr>
          <w:rFonts w:eastAsia="Times New Roman" w:cs="Tahoma"/>
        </w:rPr>
        <w:t xml:space="preserve">, </w:t>
      </w:r>
      <w:r w:rsidR="00531C4B">
        <w:rPr>
          <w:rFonts w:eastAsia="Times New Roman" w:cs="Tahoma"/>
        </w:rPr>
        <w:t xml:space="preserve">the statutory express advertisement consent application fee of £132, </w:t>
      </w:r>
      <w:r w:rsidR="00BF1C95">
        <w:rPr>
          <w:rFonts w:eastAsia="Times New Roman" w:cs="Tahoma"/>
        </w:rPr>
        <w:t xml:space="preserve">plus the Planning Portal service charge fee of £28, </w:t>
      </w:r>
      <w:r w:rsidRPr="00B2620B">
        <w:rPr>
          <w:rFonts w:eastAsia="Times New Roman" w:cs="Tahoma"/>
        </w:rPr>
        <w:t>has been made electronically when submitting th</w:t>
      </w:r>
      <w:r w:rsidR="00531C4B">
        <w:rPr>
          <w:rFonts w:eastAsia="Times New Roman" w:cs="Tahoma"/>
        </w:rPr>
        <w:t>ese</w:t>
      </w:r>
      <w:r w:rsidRPr="00B2620B">
        <w:rPr>
          <w:rFonts w:eastAsia="Times New Roman" w:cs="Tahoma"/>
        </w:rPr>
        <w:t xml:space="preserve"> application</w:t>
      </w:r>
      <w:r w:rsidR="00531C4B">
        <w:rPr>
          <w:rFonts w:eastAsia="Times New Roman" w:cs="Tahoma"/>
        </w:rPr>
        <w:t>s</w:t>
      </w:r>
      <w:r w:rsidRPr="00B2620B">
        <w:rPr>
          <w:rFonts w:eastAsia="Times New Roman" w:cs="Tahoma"/>
        </w:rPr>
        <w:t xml:space="preserve"> via the Planning Portal</w:t>
      </w:r>
      <w:r w:rsidR="00BF1C95">
        <w:rPr>
          <w:rFonts w:eastAsia="Times New Roman" w:cs="Tahoma"/>
        </w:rPr>
        <w:t xml:space="preserve"> website.</w:t>
      </w:r>
    </w:p>
    <w:p w14:paraId="44550692" w14:textId="0CE9E8CE" w:rsidR="00A07B20" w:rsidRDefault="00A07B20" w:rsidP="00B2620B">
      <w:pPr>
        <w:spacing w:after="0" w:line="240" w:lineRule="auto"/>
        <w:jc w:val="both"/>
        <w:rPr>
          <w:rFonts w:eastAsia="Times New Roman" w:cs="Tahoma"/>
        </w:rPr>
      </w:pPr>
    </w:p>
    <w:p w14:paraId="0494F18B" w14:textId="43777DE2" w:rsidR="00A07B20" w:rsidRDefault="00A07B20" w:rsidP="00B2620B">
      <w:pPr>
        <w:spacing w:after="0" w:line="240" w:lineRule="auto"/>
        <w:jc w:val="both"/>
        <w:rPr>
          <w:rFonts w:eastAsia="Times New Roman" w:cs="Tahoma"/>
        </w:rPr>
      </w:pPr>
      <w:r>
        <w:rPr>
          <w:rFonts w:eastAsia="Times New Roman" w:cs="Tahoma"/>
        </w:rPr>
        <w:t>It should be noted that, at the same time as submitting these applications, a separate application seeking Listed Building Consent for the proposals is also being submitted to the LPA.</w:t>
      </w:r>
    </w:p>
    <w:p w14:paraId="45342990" w14:textId="4FBEFCF1" w:rsidR="00B2620B" w:rsidRDefault="00516072" w:rsidP="00B2620B">
      <w:pPr>
        <w:spacing w:after="0" w:line="240" w:lineRule="auto"/>
        <w:jc w:val="both"/>
        <w:rPr>
          <w:rFonts w:eastAsia="Times New Roman" w:cs="Times New Roman"/>
          <w:u w:val="single"/>
        </w:rPr>
      </w:pPr>
      <w:r>
        <w:rPr>
          <w:rFonts w:eastAsia="Times New Roman" w:cs="Times New Roman"/>
          <w:u w:val="single"/>
        </w:rPr>
        <w:lastRenderedPageBreak/>
        <w:t xml:space="preserve">Description of application </w:t>
      </w:r>
      <w:r w:rsidR="006008DA">
        <w:rPr>
          <w:rFonts w:eastAsia="Times New Roman" w:cs="Times New Roman"/>
          <w:u w:val="single"/>
        </w:rPr>
        <w:t>building</w:t>
      </w:r>
      <w:r>
        <w:rPr>
          <w:rFonts w:eastAsia="Times New Roman" w:cs="Times New Roman"/>
          <w:u w:val="single"/>
        </w:rPr>
        <w:t xml:space="preserve"> and surrounding area</w:t>
      </w:r>
    </w:p>
    <w:p w14:paraId="4C8AF5FD" w14:textId="0A0BB88A" w:rsidR="006008DA" w:rsidRDefault="006008DA" w:rsidP="00B2620B">
      <w:pPr>
        <w:spacing w:after="0" w:line="240" w:lineRule="auto"/>
        <w:jc w:val="both"/>
        <w:rPr>
          <w:rFonts w:eastAsia="Times New Roman" w:cs="Times New Roman"/>
          <w:u w:val="single"/>
        </w:rPr>
      </w:pPr>
    </w:p>
    <w:p w14:paraId="7EB34080" w14:textId="2504BD35" w:rsidR="006008DA" w:rsidRPr="00C91246" w:rsidRDefault="006008DA" w:rsidP="00B2620B">
      <w:pPr>
        <w:spacing w:after="0" w:line="240" w:lineRule="auto"/>
        <w:jc w:val="both"/>
        <w:rPr>
          <w:rFonts w:eastAsia="Times New Roman" w:cs="Times New Roman"/>
          <w:color w:val="000000" w:themeColor="text1"/>
        </w:rPr>
      </w:pPr>
      <w:r w:rsidRPr="00C91246">
        <w:rPr>
          <w:rFonts w:eastAsia="Times New Roman" w:cs="Times New Roman"/>
          <w:color w:val="000000" w:themeColor="text1"/>
        </w:rPr>
        <w:t>The premises which are the subject of these applications comprise the</w:t>
      </w:r>
      <w:r w:rsidR="005B3739" w:rsidRPr="00C91246">
        <w:rPr>
          <w:rFonts w:eastAsia="Times New Roman" w:cs="Times New Roman"/>
          <w:color w:val="000000" w:themeColor="text1"/>
        </w:rPr>
        <w:t xml:space="preserve"> basement and ground floor floorspace of a four </w:t>
      </w:r>
      <w:r w:rsidR="00C87953" w:rsidRPr="00C91246">
        <w:rPr>
          <w:rFonts w:eastAsia="Times New Roman" w:cs="Times New Roman"/>
          <w:color w:val="000000" w:themeColor="text1"/>
        </w:rPr>
        <w:t>mid-terrace</w:t>
      </w:r>
      <w:r w:rsidRPr="00C91246">
        <w:rPr>
          <w:rFonts w:eastAsia="Times New Roman" w:cs="Times New Roman"/>
          <w:color w:val="000000" w:themeColor="text1"/>
        </w:rPr>
        <w:t xml:space="preserve"> building</w:t>
      </w:r>
      <w:r w:rsidR="00C87953" w:rsidRPr="00C91246">
        <w:rPr>
          <w:rFonts w:eastAsia="Times New Roman" w:cs="Times New Roman"/>
          <w:color w:val="000000" w:themeColor="text1"/>
        </w:rPr>
        <w:t xml:space="preserve">, totalling approximately </w:t>
      </w:r>
      <w:r w:rsidR="005B3739" w:rsidRPr="00C91246">
        <w:rPr>
          <w:rFonts w:eastAsia="Times New Roman" w:cs="Times New Roman"/>
          <w:color w:val="000000" w:themeColor="text1"/>
        </w:rPr>
        <w:t xml:space="preserve">265 </w:t>
      </w:r>
      <w:r w:rsidR="00C87953" w:rsidRPr="00C91246">
        <w:rPr>
          <w:rFonts w:eastAsia="Times New Roman" w:cs="Times New Roman"/>
          <w:color w:val="000000" w:themeColor="text1"/>
        </w:rPr>
        <w:t>square metres of floorspace</w:t>
      </w:r>
      <w:r w:rsidR="005B3739" w:rsidRPr="00C91246">
        <w:rPr>
          <w:rFonts w:eastAsia="Times New Roman" w:cs="Times New Roman"/>
          <w:color w:val="000000" w:themeColor="text1"/>
        </w:rPr>
        <w:t>, and fronting High Street to the north-west.</w:t>
      </w:r>
    </w:p>
    <w:p w14:paraId="6BC04919" w14:textId="4AC13EF7" w:rsidR="00C87953" w:rsidRPr="00C91246" w:rsidRDefault="00C87953" w:rsidP="00B2620B">
      <w:pPr>
        <w:spacing w:after="0" w:line="240" w:lineRule="auto"/>
        <w:jc w:val="both"/>
        <w:rPr>
          <w:rFonts w:eastAsia="Times New Roman" w:cs="Times New Roman"/>
          <w:color w:val="000000" w:themeColor="text1"/>
        </w:rPr>
      </w:pPr>
    </w:p>
    <w:p w14:paraId="27F26831" w14:textId="77777777" w:rsidR="005B3739" w:rsidRPr="00C91246" w:rsidRDefault="001D1137" w:rsidP="00B2620B">
      <w:pPr>
        <w:spacing w:after="0" w:line="240" w:lineRule="auto"/>
        <w:jc w:val="both"/>
        <w:rPr>
          <w:rFonts w:eastAsia="Times New Roman" w:cs="Times New Roman"/>
          <w:color w:val="000000" w:themeColor="text1"/>
        </w:rPr>
      </w:pPr>
      <w:r w:rsidRPr="00C91246">
        <w:rPr>
          <w:rFonts w:eastAsia="Times New Roman" w:cs="Times New Roman"/>
          <w:color w:val="000000" w:themeColor="text1"/>
        </w:rPr>
        <w:t xml:space="preserve">The building is located </w:t>
      </w:r>
      <w:r w:rsidR="005B3739" w:rsidRPr="00C91246">
        <w:rPr>
          <w:rFonts w:eastAsia="Times New Roman" w:cs="Times New Roman"/>
          <w:color w:val="000000" w:themeColor="text1"/>
        </w:rPr>
        <w:t xml:space="preserve">both the </w:t>
      </w:r>
      <w:r w:rsidRPr="00C91246">
        <w:rPr>
          <w:rFonts w:eastAsia="Times New Roman" w:cs="Times New Roman"/>
          <w:color w:val="000000" w:themeColor="text1"/>
        </w:rPr>
        <w:t xml:space="preserve">designated </w:t>
      </w:r>
      <w:r w:rsidR="005B3739" w:rsidRPr="00C91246">
        <w:rPr>
          <w:rFonts w:eastAsia="Times New Roman" w:cs="Times New Roman"/>
          <w:color w:val="000000" w:themeColor="text1"/>
        </w:rPr>
        <w:t xml:space="preserve">Metropolitan </w:t>
      </w:r>
      <w:r w:rsidRPr="00C91246">
        <w:rPr>
          <w:rFonts w:eastAsia="Times New Roman" w:cs="Times New Roman"/>
          <w:color w:val="000000" w:themeColor="text1"/>
        </w:rPr>
        <w:t xml:space="preserve">centre of </w:t>
      </w:r>
      <w:r w:rsidR="005B3739" w:rsidRPr="00C91246">
        <w:rPr>
          <w:rFonts w:eastAsia="Times New Roman" w:cs="Times New Roman"/>
          <w:color w:val="000000" w:themeColor="text1"/>
        </w:rPr>
        <w:t>Uxbridge</w:t>
      </w:r>
      <w:r w:rsidRPr="00C91246">
        <w:rPr>
          <w:rFonts w:eastAsia="Times New Roman" w:cs="Times New Roman"/>
          <w:color w:val="000000" w:themeColor="text1"/>
        </w:rPr>
        <w:t xml:space="preserve"> </w:t>
      </w:r>
      <w:proofErr w:type="gramStart"/>
      <w:r w:rsidRPr="00C91246">
        <w:rPr>
          <w:rFonts w:eastAsia="Times New Roman" w:cs="Times New Roman"/>
          <w:color w:val="000000" w:themeColor="text1"/>
        </w:rPr>
        <w:t xml:space="preserve">and </w:t>
      </w:r>
      <w:r w:rsidR="005B3739" w:rsidRPr="00C91246">
        <w:rPr>
          <w:rFonts w:eastAsia="Times New Roman" w:cs="Times New Roman"/>
          <w:color w:val="000000" w:themeColor="text1"/>
        </w:rPr>
        <w:t>also</w:t>
      </w:r>
      <w:proofErr w:type="gramEnd"/>
      <w:r w:rsidR="005B3739" w:rsidRPr="00C91246">
        <w:rPr>
          <w:rFonts w:eastAsia="Times New Roman" w:cs="Times New Roman"/>
          <w:color w:val="000000" w:themeColor="text1"/>
        </w:rPr>
        <w:t xml:space="preserve"> the designated Primary Shopping Area of that centre.  The premises are currently vacant, and have been so </w:t>
      </w:r>
      <w:r w:rsidRPr="00C91246">
        <w:rPr>
          <w:rFonts w:eastAsia="Times New Roman" w:cs="Times New Roman"/>
          <w:color w:val="000000" w:themeColor="text1"/>
        </w:rPr>
        <w:t xml:space="preserve">since the previous commercial occupiers, </w:t>
      </w:r>
      <w:r w:rsidR="005B3739" w:rsidRPr="00C91246">
        <w:rPr>
          <w:rFonts w:eastAsia="Times New Roman" w:cs="Times New Roman"/>
          <w:color w:val="000000" w:themeColor="text1"/>
        </w:rPr>
        <w:t>Carphone Warehouse</w:t>
      </w:r>
      <w:r w:rsidRPr="00C91246">
        <w:rPr>
          <w:rFonts w:eastAsia="Times New Roman" w:cs="Times New Roman"/>
          <w:color w:val="000000" w:themeColor="text1"/>
        </w:rPr>
        <w:t xml:space="preserve">, vacated the premises </w:t>
      </w:r>
      <w:r w:rsidR="005B3739" w:rsidRPr="00C91246">
        <w:rPr>
          <w:rFonts w:eastAsia="Times New Roman" w:cs="Times New Roman"/>
          <w:color w:val="000000" w:themeColor="text1"/>
        </w:rPr>
        <w:t>in April 2020</w:t>
      </w:r>
      <w:r w:rsidR="00CB11C4" w:rsidRPr="00C91246">
        <w:rPr>
          <w:rFonts w:eastAsia="Times New Roman" w:cs="Times New Roman"/>
          <w:color w:val="000000" w:themeColor="text1"/>
        </w:rPr>
        <w:t>, and the historic/lawful use of the building falls within Class E(a) (formerly Use Class A1 prior to the amendments to the Use Classes Order which took effect on 1</w:t>
      </w:r>
      <w:r w:rsidR="00CB11C4" w:rsidRPr="00C91246">
        <w:rPr>
          <w:rFonts w:eastAsia="Times New Roman" w:cs="Times New Roman"/>
          <w:color w:val="000000" w:themeColor="text1"/>
          <w:vertAlign w:val="superscript"/>
        </w:rPr>
        <w:t>st</w:t>
      </w:r>
      <w:r w:rsidR="00CB11C4" w:rsidRPr="00C91246">
        <w:rPr>
          <w:rFonts w:eastAsia="Times New Roman" w:cs="Times New Roman"/>
          <w:color w:val="000000" w:themeColor="text1"/>
        </w:rPr>
        <w:t xml:space="preserve"> September 2020).  </w:t>
      </w:r>
    </w:p>
    <w:p w14:paraId="59D4BD2B" w14:textId="77777777" w:rsidR="005B3739" w:rsidRPr="00C91246" w:rsidRDefault="005B3739" w:rsidP="00B2620B">
      <w:pPr>
        <w:spacing w:after="0" w:line="240" w:lineRule="auto"/>
        <w:jc w:val="both"/>
        <w:rPr>
          <w:rFonts w:eastAsia="Times New Roman" w:cs="Times New Roman"/>
          <w:color w:val="000000" w:themeColor="text1"/>
        </w:rPr>
      </w:pPr>
    </w:p>
    <w:p w14:paraId="1659B4AD" w14:textId="3E7B0C68" w:rsidR="00066473" w:rsidRPr="00C91246" w:rsidRDefault="00CB11C4" w:rsidP="00B2620B">
      <w:pPr>
        <w:spacing w:after="0" w:line="240" w:lineRule="auto"/>
        <w:jc w:val="both"/>
        <w:rPr>
          <w:rFonts w:eastAsia="Times New Roman" w:cs="Times New Roman"/>
          <w:color w:val="000000" w:themeColor="text1"/>
        </w:rPr>
      </w:pPr>
      <w:r w:rsidRPr="00C91246">
        <w:rPr>
          <w:rFonts w:eastAsia="Times New Roman" w:cs="Times New Roman"/>
          <w:color w:val="000000" w:themeColor="text1"/>
        </w:rPr>
        <w:t xml:space="preserve">The neighbouring ground floor premises to the </w:t>
      </w:r>
      <w:r w:rsidR="005B3739" w:rsidRPr="00C91246">
        <w:rPr>
          <w:rFonts w:eastAsia="Times New Roman" w:cs="Times New Roman"/>
          <w:color w:val="000000" w:themeColor="text1"/>
        </w:rPr>
        <w:t xml:space="preserve">south, no. 24 High Steet is the Three Tuns public house (sui generis use), whilst the neighbouring </w:t>
      </w:r>
      <w:r w:rsidRPr="00C91246">
        <w:rPr>
          <w:rFonts w:eastAsia="Times New Roman" w:cs="Times New Roman"/>
          <w:color w:val="000000" w:themeColor="text1"/>
        </w:rPr>
        <w:t xml:space="preserve">ground floor premises to the south, no. </w:t>
      </w:r>
      <w:r w:rsidR="00066473" w:rsidRPr="00C91246">
        <w:rPr>
          <w:rFonts w:eastAsia="Times New Roman" w:cs="Times New Roman"/>
          <w:color w:val="000000" w:themeColor="text1"/>
        </w:rPr>
        <w:t>27-28, is a bank (Class E(c)(</w:t>
      </w:r>
      <w:proofErr w:type="spellStart"/>
      <w:r w:rsidR="00066473" w:rsidRPr="00C91246">
        <w:rPr>
          <w:rFonts w:eastAsia="Times New Roman" w:cs="Times New Roman"/>
          <w:color w:val="000000" w:themeColor="text1"/>
        </w:rPr>
        <w:t>i</w:t>
      </w:r>
      <w:proofErr w:type="spellEnd"/>
      <w:r w:rsidR="00066473" w:rsidRPr="00C91246">
        <w:rPr>
          <w:rFonts w:eastAsia="Times New Roman" w:cs="Times New Roman"/>
          <w:color w:val="000000" w:themeColor="text1"/>
        </w:rPr>
        <w:t xml:space="preserve">)).  </w:t>
      </w:r>
      <w:r w:rsidR="002966D6" w:rsidRPr="00C91246">
        <w:rPr>
          <w:rFonts w:eastAsia="Times New Roman" w:cs="Times New Roman"/>
          <w:color w:val="000000" w:themeColor="text1"/>
        </w:rPr>
        <w:t xml:space="preserve">The building and its surroundings are located within the pedestrianised part of the town centre, which extends from </w:t>
      </w:r>
      <w:r w:rsidR="00066473" w:rsidRPr="00C91246">
        <w:rPr>
          <w:rFonts w:eastAsia="Times New Roman" w:cs="Times New Roman"/>
          <w:color w:val="000000" w:themeColor="text1"/>
        </w:rPr>
        <w:t>the Market Square down to the Civic Centre and which is only open to servicing vehicles (for a maximum period of 40 minutes) between the hours of midnight to 10.30 and 17.00 to midnight on weekdays, and from midnight to 09.30 and 17.00 to midnight at weekends.</w:t>
      </w:r>
    </w:p>
    <w:p w14:paraId="5F4CE7C5" w14:textId="1197C5DB" w:rsidR="00066473" w:rsidRPr="00C91246" w:rsidRDefault="00066473" w:rsidP="00B2620B">
      <w:pPr>
        <w:spacing w:after="0" w:line="240" w:lineRule="auto"/>
        <w:jc w:val="both"/>
        <w:rPr>
          <w:rFonts w:eastAsia="Times New Roman" w:cs="Times New Roman"/>
          <w:color w:val="000000" w:themeColor="text1"/>
        </w:rPr>
      </w:pPr>
    </w:p>
    <w:p w14:paraId="5D77BCEE" w14:textId="2FCFBE29" w:rsidR="00066473" w:rsidRPr="00C91246" w:rsidRDefault="00066473" w:rsidP="00B2620B">
      <w:pPr>
        <w:spacing w:after="0" w:line="240" w:lineRule="auto"/>
        <w:jc w:val="both"/>
        <w:rPr>
          <w:rFonts w:eastAsia="Times New Roman" w:cs="Times New Roman"/>
          <w:color w:val="000000" w:themeColor="text1"/>
        </w:rPr>
      </w:pPr>
      <w:r w:rsidRPr="00C91246">
        <w:rPr>
          <w:rFonts w:eastAsia="Times New Roman" w:cs="Times New Roman"/>
          <w:color w:val="000000" w:themeColor="text1"/>
        </w:rPr>
        <w:t xml:space="preserve">The application building benefits from a </w:t>
      </w:r>
      <w:r w:rsidRPr="00C91246">
        <w:rPr>
          <w:rFonts w:eastAsia="Times New Roman" w:cs="Times New Roman"/>
          <w:color w:val="000000" w:themeColor="text1"/>
        </w:rPr>
        <w:t xml:space="preserve">Public Transport Accessibility Level (PTAL) of </w:t>
      </w:r>
      <w:r w:rsidRPr="00C91246">
        <w:rPr>
          <w:rFonts w:eastAsia="Times New Roman" w:cs="Times New Roman"/>
          <w:color w:val="000000" w:themeColor="text1"/>
        </w:rPr>
        <w:t>5</w:t>
      </w:r>
      <w:r w:rsidRPr="00C91246">
        <w:rPr>
          <w:rFonts w:eastAsia="Times New Roman" w:cs="Times New Roman"/>
          <w:color w:val="000000" w:themeColor="text1"/>
        </w:rPr>
        <w:t>, on a scale of 0 (worst) to 6b (best)</w:t>
      </w:r>
      <w:r w:rsidRPr="00C91246">
        <w:rPr>
          <w:rFonts w:eastAsia="Times New Roman" w:cs="Times New Roman"/>
          <w:color w:val="000000" w:themeColor="text1"/>
        </w:rPr>
        <w:t xml:space="preserve">, with this level increasing to 6 </w:t>
      </w:r>
      <w:proofErr w:type="spellStart"/>
      <w:r w:rsidRPr="00C91246">
        <w:rPr>
          <w:rFonts w:eastAsia="Times New Roman" w:cs="Times New Roman"/>
          <w:color w:val="000000" w:themeColor="text1"/>
        </w:rPr>
        <w:t>afew</w:t>
      </w:r>
      <w:proofErr w:type="spellEnd"/>
      <w:r w:rsidRPr="00C91246">
        <w:rPr>
          <w:rFonts w:eastAsia="Times New Roman" w:cs="Times New Roman"/>
          <w:color w:val="000000" w:themeColor="text1"/>
        </w:rPr>
        <w:t xml:space="preserve"> metres to the north and east of the building.  Uxbridge underground station is less than 100 metres from the building</w:t>
      </w:r>
      <w:r w:rsidR="00C91246" w:rsidRPr="00C91246">
        <w:rPr>
          <w:rFonts w:eastAsia="Times New Roman" w:cs="Times New Roman"/>
          <w:color w:val="000000" w:themeColor="text1"/>
        </w:rPr>
        <w:t xml:space="preserve"> </w:t>
      </w:r>
      <w:r w:rsidRPr="00C91246">
        <w:rPr>
          <w:rFonts w:eastAsia="Times New Roman" w:cs="Times New Roman"/>
          <w:color w:val="000000" w:themeColor="text1"/>
        </w:rPr>
        <w:t xml:space="preserve">and is </w:t>
      </w:r>
      <w:r w:rsidR="00170A79" w:rsidRPr="00C91246">
        <w:rPr>
          <w:rFonts w:eastAsia="Times New Roman" w:cs="Times New Roman"/>
          <w:color w:val="000000" w:themeColor="text1"/>
        </w:rPr>
        <w:t>the terminus of the Uxbridge branches of both the Metropolitan and Piccadilly lines, whilst Uxbridge Bus Garage is approximately 200 metres walk from the application building.</w:t>
      </w:r>
    </w:p>
    <w:p w14:paraId="7D998A78" w14:textId="066222BF" w:rsidR="00170A79" w:rsidRPr="00C91246" w:rsidRDefault="00170A79" w:rsidP="00B2620B">
      <w:pPr>
        <w:spacing w:after="0" w:line="240" w:lineRule="auto"/>
        <w:jc w:val="both"/>
        <w:rPr>
          <w:rFonts w:eastAsia="Times New Roman" w:cs="Times New Roman"/>
          <w:color w:val="000000" w:themeColor="text1"/>
        </w:rPr>
      </w:pPr>
    </w:p>
    <w:p w14:paraId="7DDBA451" w14:textId="4E5D3477" w:rsidR="00170A79" w:rsidRPr="00C91246" w:rsidRDefault="00170A79" w:rsidP="00B2620B">
      <w:pPr>
        <w:spacing w:after="0" w:line="240" w:lineRule="auto"/>
        <w:jc w:val="both"/>
        <w:rPr>
          <w:rFonts w:eastAsia="Times New Roman" w:cs="Times New Roman"/>
          <w:color w:val="000000" w:themeColor="text1"/>
        </w:rPr>
      </w:pPr>
      <w:r w:rsidRPr="00C91246">
        <w:rPr>
          <w:rFonts w:eastAsia="Times New Roman" w:cs="Times New Roman"/>
          <w:color w:val="000000" w:themeColor="text1"/>
        </w:rPr>
        <w:t xml:space="preserve">The application building is Grade II listed and has been since April 1973.  The listing entry is as </w:t>
      </w:r>
      <w:proofErr w:type="gramStart"/>
      <w:r w:rsidRPr="00C91246">
        <w:rPr>
          <w:rFonts w:eastAsia="Times New Roman" w:cs="Times New Roman"/>
          <w:color w:val="000000" w:themeColor="text1"/>
        </w:rPr>
        <w:t>follows :</w:t>
      </w:r>
      <w:proofErr w:type="gramEnd"/>
    </w:p>
    <w:p w14:paraId="68B2A14E" w14:textId="27E312A4" w:rsidR="00170A79" w:rsidRPr="00C91246" w:rsidRDefault="00170A79" w:rsidP="00B2620B">
      <w:pPr>
        <w:spacing w:after="0" w:line="240" w:lineRule="auto"/>
        <w:jc w:val="both"/>
        <w:rPr>
          <w:rFonts w:eastAsia="Times New Roman" w:cs="Times New Roman"/>
          <w:color w:val="000000" w:themeColor="text1"/>
        </w:rPr>
      </w:pPr>
    </w:p>
    <w:p w14:paraId="4D4EE73B" w14:textId="2A20DB56" w:rsidR="00170A79" w:rsidRPr="00C91246" w:rsidRDefault="00170A79" w:rsidP="00B2620B">
      <w:pPr>
        <w:spacing w:after="0" w:line="240" w:lineRule="auto"/>
        <w:jc w:val="both"/>
        <w:rPr>
          <w:rFonts w:eastAsia="Times New Roman" w:cs="Times New Roman"/>
          <w:i/>
          <w:iCs/>
          <w:color w:val="000000" w:themeColor="text1"/>
        </w:rPr>
      </w:pPr>
      <w:r w:rsidRPr="00C91246">
        <w:rPr>
          <w:rFonts w:eastAsia="Times New Roman" w:cs="Times New Roman"/>
          <w:i/>
          <w:iCs/>
          <w:color w:val="000000" w:themeColor="text1"/>
        </w:rPr>
        <w:t>‘</w:t>
      </w:r>
      <w:r w:rsidRPr="00C91246">
        <w:rPr>
          <w:rFonts w:eastAsia="Times New Roman" w:cs="Times New Roman"/>
          <w:i/>
          <w:iCs/>
          <w:color w:val="000000" w:themeColor="text1"/>
        </w:rPr>
        <w:t xml:space="preserve">Imposing mid C19 building of 4 storeys, 6 windows. Yellow brick with stucco dressings including 3rd floor </w:t>
      </w:r>
      <w:proofErr w:type="spellStart"/>
      <w:r w:rsidRPr="00C91246">
        <w:rPr>
          <w:rFonts w:eastAsia="Times New Roman" w:cs="Times New Roman"/>
          <w:i/>
          <w:iCs/>
          <w:color w:val="000000" w:themeColor="text1"/>
        </w:rPr>
        <w:t>cill</w:t>
      </w:r>
      <w:proofErr w:type="spellEnd"/>
      <w:r w:rsidRPr="00C91246">
        <w:rPr>
          <w:rFonts w:eastAsia="Times New Roman" w:cs="Times New Roman"/>
          <w:i/>
          <w:iCs/>
          <w:color w:val="000000" w:themeColor="text1"/>
        </w:rPr>
        <w:t xml:space="preserve"> band and entablature and blocking course, with pediment over slightly projecting 2-bay centre. Moulded stucco architraves to sash windows with margin lights, those on 1st floor with console bracketed cornices and the 2 centre of these having pediments. Modern shops on ground floor.</w:t>
      </w:r>
      <w:r w:rsidRPr="00C91246">
        <w:rPr>
          <w:rFonts w:eastAsia="Times New Roman" w:cs="Times New Roman"/>
          <w:i/>
          <w:iCs/>
          <w:color w:val="000000" w:themeColor="text1"/>
        </w:rPr>
        <w:t>’</w:t>
      </w:r>
    </w:p>
    <w:p w14:paraId="498B44AA" w14:textId="7ED6001A" w:rsidR="00170A79" w:rsidRPr="00C91246" w:rsidRDefault="00170A79" w:rsidP="00B2620B">
      <w:pPr>
        <w:spacing w:after="0" w:line="240" w:lineRule="auto"/>
        <w:jc w:val="both"/>
        <w:rPr>
          <w:rFonts w:eastAsia="Times New Roman" w:cs="Times New Roman"/>
          <w:i/>
          <w:iCs/>
          <w:color w:val="000000" w:themeColor="text1"/>
        </w:rPr>
      </w:pPr>
    </w:p>
    <w:p w14:paraId="72CED72F" w14:textId="79382473" w:rsidR="00170A79" w:rsidRPr="00C91246" w:rsidRDefault="00170A79" w:rsidP="00B2620B">
      <w:pPr>
        <w:spacing w:after="0" w:line="240" w:lineRule="auto"/>
        <w:jc w:val="both"/>
        <w:rPr>
          <w:rFonts w:eastAsia="Times New Roman" w:cs="Times New Roman"/>
          <w:color w:val="000000" w:themeColor="text1"/>
        </w:rPr>
      </w:pPr>
      <w:r w:rsidRPr="00C91246">
        <w:rPr>
          <w:rFonts w:eastAsia="Times New Roman" w:cs="Times New Roman"/>
          <w:color w:val="000000" w:themeColor="text1"/>
        </w:rPr>
        <w:t>No. 24 High Street (the Three Tuns public house) is also Grade II listed, as is the n</w:t>
      </w:r>
      <w:r w:rsidR="00C91246" w:rsidRPr="00C91246">
        <w:rPr>
          <w:rFonts w:eastAsia="Times New Roman" w:cs="Times New Roman"/>
          <w:color w:val="000000" w:themeColor="text1"/>
        </w:rPr>
        <w:t>e</w:t>
      </w:r>
      <w:r w:rsidRPr="00C91246">
        <w:rPr>
          <w:rFonts w:eastAsia="Times New Roman" w:cs="Times New Roman"/>
          <w:color w:val="000000" w:themeColor="text1"/>
        </w:rPr>
        <w:t>ighbouring building to the north.  Additionally, the application building and its immediate surroundings fall within the Old Uxbridge/Windsor Street Conservation Area.</w:t>
      </w:r>
    </w:p>
    <w:p w14:paraId="047647DD" w14:textId="77777777" w:rsidR="00170A79" w:rsidRPr="00C91246" w:rsidRDefault="00170A79" w:rsidP="00B2620B">
      <w:pPr>
        <w:spacing w:after="0" w:line="240" w:lineRule="auto"/>
        <w:jc w:val="both"/>
        <w:rPr>
          <w:rFonts w:eastAsia="Times New Roman" w:cs="Times New Roman"/>
          <w:color w:val="000000" w:themeColor="text1"/>
        </w:rPr>
      </w:pPr>
    </w:p>
    <w:p w14:paraId="18A060A8" w14:textId="33810F63" w:rsidR="0099675E" w:rsidRPr="00C91246" w:rsidRDefault="00C91246" w:rsidP="00B2620B">
      <w:pPr>
        <w:spacing w:after="0" w:line="240" w:lineRule="auto"/>
        <w:jc w:val="both"/>
        <w:rPr>
          <w:rFonts w:eastAsia="Times New Roman" w:cs="Tahoma"/>
          <w:color w:val="000000" w:themeColor="text1"/>
          <w:lang w:eastAsia="en-GB"/>
        </w:rPr>
      </w:pPr>
      <w:r w:rsidRPr="00C91246">
        <w:rPr>
          <w:rFonts w:eastAsia="Times New Roman" w:cs="Tahoma"/>
          <w:color w:val="000000" w:themeColor="text1"/>
          <w:lang w:eastAsia="en-GB"/>
        </w:rPr>
        <w:t xml:space="preserve">The nearest primary or secondary schools to the application building, St. Mary’s Catholic Primary School on Rockingham Road (the A4007) and St. Andrew’s Church of England Primary School on Nursery </w:t>
      </w:r>
      <w:proofErr w:type="spellStart"/>
      <w:r w:rsidRPr="00C91246">
        <w:rPr>
          <w:rFonts w:eastAsia="Times New Roman" w:cs="Tahoma"/>
          <w:color w:val="000000" w:themeColor="text1"/>
          <w:lang w:eastAsia="en-GB"/>
        </w:rPr>
        <w:t>Waye</w:t>
      </w:r>
      <w:proofErr w:type="spellEnd"/>
      <w:r w:rsidRPr="00C91246">
        <w:rPr>
          <w:rFonts w:eastAsia="Times New Roman" w:cs="Tahoma"/>
          <w:color w:val="000000" w:themeColor="text1"/>
          <w:lang w:eastAsia="en-GB"/>
        </w:rPr>
        <w:t xml:space="preserve">, are both over </w:t>
      </w:r>
      <w:r w:rsidR="0099675E" w:rsidRPr="00C91246">
        <w:rPr>
          <w:rFonts w:eastAsia="Times New Roman" w:cs="Tahoma"/>
          <w:color w:val="000000" w:themeColor="text1"/>
          <w:lang w:eastAsia="en-GB"/>
        </w:rPr>
        <w:t>400 metres walking distance of the application building.</w:t>
      </w:r>
    </w:p>
    <w:p w14:paraId="63719128" w14:textId="77777777" w:rsidR="00FF6BAC" w:rsidRPr="00C91246" w:rsidRDefault="00FF6BAC" w:rsidP="00B2620B">
      <w:pPr>
        <w:spacing w:after="0" w:line="240" w:lineRule="auto"/>
        <w:jc w:val="both"/>
        <w:rPr>
          <w:rFonts w:eastAsia="Times New Roman" w:cs="Tahoma"/>
          <w:color w:val="000000" w:themeColor="text1"/>
          <w:lang w:eastAsia="en-GB"/>
        </w:rPr>
      </w:pPr>
    </w:p>
    <w:p w14:paraId="50796FEC" w14:textId="77777777" w:rsidR="00B2620B" w:rsidRPr="00780D24" w:rsidRDefault="00B2620B" w:rsidP="00B2620B">
      <w:pPr>
        <w:spacing w:after="0" w:line="240" w:lineRule="auto"/>
        <w:jc w:val="both"/>
        <w:rPr>
          <w:rFonts w:eastAsia="Times New Roman" w:cs="Times New Roman"/>
          <w:color w:val="000000" w:themeColor="text1"/>
          <w:u w:val="single"/>
        </w:rPr>
      </w:pPr>
      <w:r w:rsidRPr="00780D24">
        <w:rPr>
          <w:rFonts w:eastAsia="Times New Roman" w:cs="Times New Roman"/>
          <w:color w:val="000000" w:themeColor="text1"/>
          <w:u w:val="single"/>
        </w:rPr>
        <w:t>Proposal</w:t>
      </w:r>
      <w:r w:rsidR="0026099A" w:rsidRPr="00780D24">
        <w:rPr>
          <w:rFonts w:eastAsia="Times New Roman" w:cs="Times New Roman"/>
          <w:color w:val="000000" w:themeColor="text1"/>
          <w:u w:val="single"/>
        </w:rPr>
        <w:t>s which are the subject of these a</w:t>
      </w:r>
      <w:r w:rsidRPr="00780D24">
        <w:rPr>
          <w:rFonts w:eastAsia="Times New Roman" w:cs="Times New Roman"/>
          <w:color w:val="000000" w:themeColor="text1"/>
          <w:u w:val="single"/>
        </w:rPr>
        <w:t>pplication</w:t>
      </w:r>
      <w:r w:rsidR="0026099A" w:rsidRPr="00780D24">
        <w:rPr>
          <w:rFonts w:eastAsia="Times New Roman" w:cs="Times New Roman"/>
          <w:color w:val="000000" w:themeColor="text1"/>
          <w:u w:val="single"/>
        </w:rPr>
        <w:t>s</w:t>
      </w:r>
    </w:p>
    <w:p w14:paraId="5DC78507" w14:textId="77777777" w:rsidR="00B2620B" w:rsidRPr="00780D24" w:rsidRDefault="00B2620B" w:rsidP="00B2620B">
      <w:pPr>
        <w:spacing w:after="0" w:line="240" w:lineRule="auto"/>
        <w:jc w:val="both"/>
        <w:rPr>
          <w:rFonts w:eastAsia="Times New Roman" w:cs="Times New Roman"/>
          <w:color w:val="000000" w:themeColor="text1"/>
        </w:rPr>
      </w:pPr>
    </w:p>
    <w:p w14:paraId="4A4744A5" w14:textId="394CEBC0" w:rsidR="00880E19" w:rsidRPr="00257A6E" w:rsidRDefault="00B2620B" w:rsidP="00B2620B">
      <w:pPr>
        <w:spacing w:after="0" w:line="240" w:lineRule="auto"/>
        <w:jc w:val="both"/>
        <w:rPr>
          <w:rFonts w:eastAsia="Times New Roman" w:cs="Times New Roman"/>
          <w:color w:val="000000" w:themeColor="text1"/>
        </w:rPr>
      </w:pPr>
      <w:r w:rsidRPr="00257A6E">
        <w:rPr>
          <w:rFonts w:eastAsia="Times New Roman" w:cs="Times New Roman"/>
          <w:color w:val="000000" w:themeColor="text1"/>
        </w:rPr>
        <w:t xml:space="preserve">Planning permission is sought for the change of use of the </w:t>
      </w:r>
      <w:r w:rsidR="00DC1EC5" w:rsidRPr="00257A6E">
        <w:rPr>
          <w:rFonts w:eastAsia="Times New Roman" w:cs="Times New Roman"/>
          <w:color w:val="000000" w:themeColor="text1"/>
        </w:rPr>
        <w:t xml:space="preserve">currently vacant commercial premises from its historic/lawful use as a </w:t>
      </w:r>
      <w:r w:rsidR="00062C0D" w:rsidRPr="00257A6E">
        <w:rPr>
          <w:rFonts w:eastAsia="Times New Roman" w:cs="Times New Roman"/>
          <w:color w:val="000000" w:themeColor="text1"/>
        </w:rPr>
        <w:t>retail shop</w:t>
      </w:r>
      <w:r w:rsidR="00DC1EC5" w:rsidRPr="00257A6E">
        <w:rPr>
          <w:rFonts w:eastAsia="Times New Roman" w:cs="Times New Roman"/>
          <w:color w:val="000000" w:themeColor="text1"/>
        </w:rPr>
        <w:t xml:space="preserve"> (</w:t>
      </w:r>
      <w:r w:rsidR="00062C0D" w:rsidRPr="00257A6E">
        <w:rPr>
          <w:rFonts w:eastAsia="Times New Roman" w:cs="Times New Roman"/>
          <w:color w:val="000000" w:themeColor="text1"/>
        </w:rPr>
        <w:t>Class E(a)</w:t>
      </w:r>
      <w:r w:rsidR="00DC1EC5" w:rsidRPr="00257A6E">
        <w:rPr>
          <w:rFonts w:eastAsia="Times New Roman" w:cs="Times New Roman"/>
          <w:color w:val="000000" w:themeColor="text1"/>
        </w:rPr>
        <w:t xml:space="preserve">) to a </w:t>
      </w:r>
      <w:r w:rsidR="00062C0D" w:rsidRPr="00257A6E">
        <w:rPr>
          <w:rFonts w:eastAsia="Times New Roman" w:cs="Times New Roman"/>
          <w:color w:val="000000" w:themeColor="text1"/>
        </w:rPr>
        <w:t xml:space="preserve">mixed restaurant and </w:t>
      </w:r>
      <w:r w:rsidR="0010624F" w:rsidRPr="00257A6E">
        <w:rPr>
          <w:rFonts w:eastAsia="Times New Roman" w:cs="Times New Roman"/>
          <w:color w:val="000000" w:themeColor="text1"/>
        </w:rPr>
        <w:t>hot food take</w:t>
      </w:r>
      <w:r w:rsidRPr="00257A6E">
        <w:rPr>
          <w:rFonts w:eastAsia="Times New Roman" w:cs="Times New Roman"/>
          <w:color w:val="000000" w:themeColor="text1"/>
        </w:rPr>
        <w:t>away (</w:t>
      </w:r>
      <w:r w:rsidR="003D6E44" w:rsidRPr="00257A6E">
        <w:rPr>
          <w:rFonts w:eastAsia="Times New Roman" w:cs="Times New Roman"/>
          <w:color w:val="000000" w:themeColor="text1"/>
        </w:rPr>
        <w:t>sui generi</w:t>
      </w:r>
      <w:r w:rsidR="00062C0D" w:rsidRPr="00257A6E">
        <w:rPr>
          <w:rFonts w:eastAsia="Times New Roman" w:cs="Times New Roman"/>
          <w:color w:val="000000" w:themeColor="text1"/>
        </w:rPr>
        <w:t>s</w:t>
      </w:r>
      <w:r w:rsidR="00DC1EC5" w:rsidRPr="00257A6E">
        <w:rPr>
          <w:rFonts w:eastAsia="Times New Roman" w:cs="Times New Roman"/>
          <w:color w:val="000000" w:themeColor="text1"/>
        </w:rPr>
        <w:t>)</w:t>
      </w:r>
      <w:r w:rsidR="00062C0D" w:rsidRPr="00257A6E">
        <w:rPr>
          <w:rFonts w:eastAsia="Times New Roman" w:cs="Times New Roman"/>
          <w:color w:val="000000" w:themeColor="text1"/>
        </w:rPr>
        <w:t xml:space="preserve"> use</w:t>
      </w:r>
      <w:r w:rsidR="00DC1EC5" w:rsidRPr="00257A6E">
        <w:rPr>
          <w:rFonts w:eastAsia="Times New Roman" w:cs="Times New Roman"/>
          <w:color w:val="000000" w:themeColor="text1"/>
        </w:rPr>
        <w:t>.</w:t>
      </w:r>
    </w:p>
    <w:p w14:paraId="2B214562" w14:textId="77777777" w:rsidR="003F5E15" w:rsidRPr="00257A6E" w:rsidRDefault="003F5E15" w:rsidP="00B2620B">
      <w:pPr>
        <w:spacing w:after="0" w:line="240" w:lineRule="auto"/>
        <w:jc w:val="both"/>
        <w:rPr>
          <w:rFonts w:eastAsia="Times New Roman" w:cs="Times New Roman"/>
          <w:color w:val="000000" w:themeColor="text1"/>
        </w:rPr>
      </w:pPr>
    </w:p>
    <w:p w14:paraId="6027DBF2" w14:textId="69BB3067" w:rsidR="00810A65" w:rsidRPr="00257A6E" w:rsidRDefault="003D6E44" w:rsidP="00B2620B">
      <w:pPr>
        <w:spacing w:after="0" w:line="240" w:lineRule="auto"/>
        <w:jc w:val="both"/>
        <w:rPr>
          <w:rFonts w:eastAsia="Times New Roman" w:cs="Times New Roman"/>
          <w:color w:val="000000" w:themeColor="text1"/>
        </w:rPr>
      </w:pPr>
      <w:r w:rsidRPr="00257A6E">
        <w:rPr>
          <w:rFonts w:eastAsia="Times New Roman" w:cs="Times New Roman"/>
          <w:color w:val="000000" w:themeColor="text1"/>
        </w:rPr>
        <w:t>The proposed</w:t>
      </w:r>
      <w:r w:rsidR="00FD2E50" w:rsidRPr="00257A6E">
        <w:rPr>
          <w:rFonts w:eastAsia="Times New Roman" w:cs="Times New Roman"/>
          <w:color w:val="000000" w:themeColor="text1"/>
        </w:rPr>
        <w:t xml:space="preserve"> </w:t>
      </w:r>
      <w:r w:rsidR="00062C0D" w:rsidRPr="00257A6E">
        <w:rPr>
          <w:rFonts w:eastAsia="Times New Roman" w:cs="Times New Roman"/>
          <w:color w:val="000000" w:themeColor="text1"/>
        </w:rPr>
        <w:t xml:space="preserve">mixed restaurant and </w:t>
      </w:r>
      <w:r w:rsidRPr="00257A6E">
        <w:rPr>
          <w:rFonts w:eastAsia="Times New Roman" w:cs="Times New Roman"/>
          <w:color w:val="000000" w:themeColor="text1"/>
        </w:rPr>
        <w:t>hot f</w:t>
      </w:r>
      <w:r w:rsidR="00895873" w:rsidRPr="00257A6E">
        <w:rPr>
          <w:rFonts w:eastAsia="Times New Roman" w:cs="Times New Roman"/>
          <w:color w:val="000000" w:themeColor="text1"/>
        </w:rPr>
        <w:t xml:space="preserve">ood takeaway </w:t>
      </w:r>
      <w:r w:rsidR="00062C0D" w:rsidRPr="00257A6E">
        <w:rPr>
          <w:rFonts w:eastAsia="Times New Roman" w:cs="Times New Roman"/>
          <w:color w:val="000000" w:themeColor="text1"/>
        </w:rPr>
        <w:t xml:space="preserve">is expected to </w:t>
      </w:r>
      <w:r w:rsidR="00900B37" w:rsidRPr="00257A6E">
        <w:rPr>
          <w:rFonts w:eastAsia="Times New Roman" w:cs="Times New Roman"/>
          <w:color w:val="000000" w:themeColor="text1"/>
        </w:rPr>
        <w:t>b</w:t>
      </w:r>
      <w:r w:rsidR="00895873" w:rsidRPr="00257A6E">
        <w:rPr>
          <w:rFonts w:eastAsia="Times New Roman" w:cs="Times New Roman"/>
          <w:color w:val="000000" w:themeColor="text1"/>
        </w:rPr>
        <w:t xml:space="preserve">e open for business between the hours of </w:t>
      </w:r>
      <w:r w:rsidR="00E527C6" w:rsidRPr="00257A6E">
        <w:rPr>
          <w:rFonts w:eastAsia="Times New Roman" w:cs="Times New Roman"/>
          <w:color w:val="000000" w:themeColor="text1"/>
        </w:rPr>
        <w:t>11.00</w:t>
      </w:r>
      <w:r w:rsidR="00685027" w:rsidRPr="00257A6E">
        <w:rPr>
          <w:rFonts w:eastAsia="Times New Roman" w:cs="Times New Roman"/>
          <w:color w:val="000000" w:themeColor="text1"/>
        </w:rPr>
        <w:t xml:space="preserve"> and </w:t>
      </w:r>
      <w:r w:rsidR="00E527C6" w:rsidRPr="00257A6E">
        <w:rPr>
          <w:rFonts w:eastAsia="Times New Roman" w:cs="Times New Roman"/>
          <w:color w:val="000000" w:themeColor="text1"/>
        </w:rPr>
        <w:t>23.00</w:t>
      </w:r>
      <w:r w:rsidR="00895873" w:rsidRPr="00257A6E">
        <w:rPr>
          <w:rFonts w:eastAsia="Times New Roman" w:cs="Times New Roman"/>
          <w:color w:val="000000" w:themeColor="text1"/>
        </w:rPr>
        <w:t xml:space="preserve"> </w:t>
      </w:r>
      <w:r w:rsidR="00FD2E50" w:rsidRPr="00257A6E">
        <w:rPr>
          <w:rFonts w:eastAsia="Times New Roman" w:cs="Times New Roman"/>
          <w:color w:val="000000" w:themeColor="text1"/>
        </w:rPr>
        <w:t>each day</w:t>
      </w:r>
      <w:r w:rsidR="00EE6001" w:rsidRPr="00257A6E">
        <w:rPr>
          <w:rFonts w:eastAsia="Times New Roman" w:cs="Times New Roman"/>
          <w:color w:val="000000" w:themeColor="text1"/>
        </w:rPr>
        <w:t xml:space="preserve"> of the week</w:t>
      </w:r>
      <w:r w:rsidR="00692F39" w:rsidRPr="00257A6E">
        <w:rPr>
          <w:rFonts w:eastAsia="Times New Roman" w:cs="Times New Roman"/>
          <w:color w:val="000000" w:themeColor="text1"/>
        </w:rPr>
        <w:t xml:space="preserve">, and it is </w:t>
      </w:r>
      <w:r w:rsidR="00FD2E50" w:rsidRPr="00257A6E">
        <w:rPr>
          <w:rFonts w:eastAsia="Times New Roman" w:cs="Times New Roman"/>
          <w:color w:val="000000" w:themeColor="text1"/>
        </w:rPr>
        <w:t xml:space="preserve">anticipated </w:t>
      </w:r>
      <w:r w:rsidR="00895873" w:rsidRPr="00257A6E">
        <w:rPr>
          <w:rFonts w:eastAsia="Times New Roman" w:cs="Times New Roman"/>
          <w:color w:val="000000" w:themeColor="text1"/>
        </w:rPr>
        <w:t xml:space="preserve">that the </w:t>
      </w:r>
      <w:r w:rsidR="00685027" w:rsidRPr="00257A6E">
        <w:rPr>
          <w:rFonts w:eastAsia="Times New Roman" w:cs="Times New Roman"/>
          <w:color w:val="000000" w:themeColor="text1"/>
        </w:rPr>
        <w:t>proposed use woul</w:t>
      </w:r>
      <w:r w:rsidR="00895873" w:rsidRPr="00257A6E">
        <w:rPr>
          <w:rFonts w:eastAsia="Times New Roman" w:cs="Times New Roman"/>
          <w:color w:val="000000" w:themeColor="text1"/>
        </w:rPr>
        <w:t xml:space="preserve">d employ </w:t>
      </w:r>
      <w:r w:rsidR="00FD2E50" w:rsidRPr="00257A6E">
        <w:rPr>
          <w:rFonts w:eastAsia="Times New Roman" w:cs="Times New Roman"/>
          <w:color w:val="000000" w:themeColor="text1"/>
        </w:rPr>
        <w:t xml:space="preserve">approximately </w:t>
      </w:r>
      <w:r w:rsidR="005E6663">
        <w:rPr>
          <w:rFonts w:eastAsia="Times New Roman" w:cs="Times New Roman"/>
          <w:color w:val="000000" w:themeColor="text1"/>
        </w:rPr>
        <w:t xml:space="preserve">20 </w:t>
      </w:r>
      <w:r w:rsidR="00895873" w:rsidRPr="00257A6E">
        <w:rPr>
          <w:rFonts w:eastAsia="Times New Roman" w:cs="Times New Roman"/>
          <w:color w:val="000000" w:themeColor="text1"/>
        </w:rPr>
        <w:t>staff</w:t>
      </w:r>
      <w:r w:rsidR="00900B37" w:rsidRPr="00257A6E">
        <w:rPr>
          <w:rFonts w:eastAsia="Times New Roman" w:cs="Times New Roman"/>
          <w:color w:val="000000" w:themeColor="text1"/>
        </w:rPr>
        <w:t xml:space="preserve"> (both full-timer and part-time posts).</w:t>
      </w:r>
    </w:p>
    <w:p w14:paraId="72CBACF4" w14:textId="0AB713E4" w:rsidR="00A347B4" w:rsidRPr="00257A6E" w:rsidRDefault="00A347B4" w:rsidP="00B2620B">
      <w:pPr>
        <w:spacing w:after="0" w:line="240" w:lineRule="auto"/>
        <w:jc w:val="both"/>
        <w:rPr>
          <w:rFonts w:eastAsia="Times New Roman" w:cs="Times New Roman"/>
          <w:color w:val="000000" w:themeColor="text1"/>
        </w:rPr>
      </w:pPr>
    </w:p>
    <w:p w14:paraId="4993D15C" w14:textId="013821AB" w:rsidR="00A347B4" w:rsidRPr="00257A6E" w:rsidRDefault="00A347B4" w:rsidP="00A347B4">
      <w:pPr>
        <w:spacing w:after="0" w:line="240" w:lineRule="auto"/>
        <w:jc w:val="both"/>
        <w:rPr>
          <w:rFonts w:eastAsia="Times New Roman" w:cs="Times New Roman"/>
          <w:color w:val="000000" w:themeColor="text1"/>
        </w:rPr>
      </w:pPr>
      <w:r w:rsidRPr="00257A6E">
        <w:rPr>
          <w:rFonts w:eastAsia="Times New Roman" w:cs="Times New Roman"/>
          <w:color w:val="000000" w:themeColor="text1"/>
        </w:rPr>
        <w:t>To facilitate the proposed hot food takeaway use, associated operational development is proposed by way of a new plant/extract system to the rear of the application premises, as detailed on drawing no. NWV/1</w:t>
      </w:r>
      <w:r w:rsidR="002B5803">
        <w:rPr>
          <w:rFonts w:eastAsia="Times New Roman" w:cs="Times New Roman"/>
          <w:color w:val="000000" w:themeColor="text1"/>
        </w:rPr>
        <w:t xml:space="preserve">TB/UX </w:t>
      </w:r>
      <w:r w:rsidRPr="00257A6E">
        <w:rPr>
          <w:rFonts w:eastAsia="Times New Roman" w:cs="Times New Roman"/>
          <w:color w:val="000000" w:themeColor="text1"/>
        </w:rPr>
        <w:t xml:space="preserve">Revision </w:t>
      </w:r>
      <w:r w:rsidR="002B5803">
        <w:rPr>
          <w:rFonts w:eastAsia="Times New Roman" w:cs="Times New Roman"/>
          <w:color w:val="000000" w:themeColor="text1"/>
        </w:rPr>
        <w:t xml:space="preserve">A </w:t>
      </w:r>
      <w:r w:rsidRPr="00257A6E">
        <w:rPr>
          <w:rFonts w:eastAsia="Times New Roman" w:cs="Times New Roman"/>
          <w:color w:val="000000" w:themeColor="text1"/>
        </w:rPr>
        <w:t>prepared by Nationwide Ventilation</w:t>
      </w:r>
      <w:r w:rsidR="00257A6E">
        <w:rPr>
          <w:rFonts w:eastAsia="Times New Roman" w:cs="Times New Roman"/>
          <w:color w:val="000000" w:themeColor="text1"/>
        </w:rPr>
        <w:t>.</w:t>
      </w:r>
    </w:p>
    <w:p w14:paraId="46D39F3F" w14:textId="77777777" w:rsidR="00A347B4" w:rsidRPr="00257A6E" w:rsidRDefault="00A347B4" w:rsidP="00A347B4">
      <w:pPr>
        <w:spacing w:after="0" w:line="240" w:lineRule="auto"/>
        <w:jc w:val="both"/>
        <w:rPr>
          <w:rFonts w:eastAsia="Times New Roman" w:cs="Times New Roman"/>
          <w:color w:val="000000" w:themeColor="text1"/>
        </w:rPr>
      </w:pPr>
    </w:p>
    <w:p w14:paraId="008E9E43" w14:textId="77777777" w:rsidR="00C91246" w:rsidRDefault="00C91246" w:rsidP="00A347B4">
      <w:pPr>
        <w:spacing w:after="0" w:line="240" w:lineRule="auto"/>
        <w:jc w:val="both"/>
        <w:rPr>
          <w:rFonts w:eastAsia="Times New Roman" w:cs="Times New Roman"/>
          <w:color w:val="000000" w:themeColor="text1"/>
        </w:rPr>
      </w:pPr>
    </w:p>
    <w:p w14:paraId="7130A2AC" w14:textId="77777777" w:rsidR="00C91246" w:rsidRDefault="00C91246" w:rsidP="00A347B4">
      <w:pPr>
        <w:spacing w:after="0" w:line="240" w:lineRule="auto"/>
        <w:jc w:val="both"/>
        <w:rPr>
          <w:rFonts w:eastAsia="Times New Roman" w:cs="Times New Roman"/>
          <w:color w:val="000000" w:themeColor="text1"/>
        </w:rPr>
      </w:pPr>
    </w:p>
    <w:p w14:paraId="3F911226" w14:textId="49C208AA" w:rsidR="00A347B4" w:rsidRPr="00257A6E" w:rsidRDefault="00FB4964" w:rsidP="00A347B4">
      <w:pPr>
        <w:spacing w:after="0" w:line="240" w:lineRule="auto"/>
        <w:jc w:val="both"/>
        <w:rPr>
          <w:rFonts w:eastAsia="Times New Roman" w:cs="Tahoma"/>
          <w:color w:val="000000" w:themeColor="text1"/>
        </w:rPr>
      </w:pPr>
      <w:r w:rsidRPr="00257A6E">
        <w:rPr>
          <w:rFonts w:eastAsia="Times New Roman" w:cs="Times New Roman"/>
          <w:color w:val="000000" w:themeColor="text1"/>
        </w:rPr>
        <w:lastRenderedPageBreak/>
        <w:t>A</w:t>
      </w:r>
      <w:r w:rsidR="00A347B4" w:rsidRPr="00257A6E">
        <w:rPr>
          <w:rFonts w:eastAsia="Times New Roman" w:cs="Times New Roman"/>
          <w:color w:val="000000" w:themeColor="text1"/>
        </w:rPr>
        <w:t xml:space="preserve"> </w:t>
      </w:r>
      <w:r w:rsidR="00A347B4" w:rsidRPr="00257A6E">
        <w:rPr>
          <w:rFonts w:eastAsia="Times New Roman" w:cs="Tahoma"/>
          <w:color w:val="000000" w:themeColor="text1"/>
        </w:rPr>
        <w:t>no</w:t>
      </w:r>
      <w:r w:rsidR="0059017B">
        <w:rPr>
          <w:rFonts w:eastAsia="Times New Roman" w:cs="Tahoma"/>
          <w:color w:val="000000" w:themeColor="text1"/>
        </w:rPr>
        <w:t>i</w:t>
      </w:r>
      <w:r w:rsidR="00A347B4" w:rsidRPr="00257A6E">
        <w:rPr>
          <w:rFonts w:eastAsia="Times New Roman" w:cs="Tahoma"/>
          <w:color w:val="000000" w:themeColor="text1"/>
        </w:rPr>
        <w:t xml:space="preserve">se impact assessment has also been prepared by </w:t>
      </w:r>
      <w:r w:rsidRPr="00257A6E">
        <w:rPr>
          <w:rFonts w:eastAsia="Times New Roman" w:cs="Tahoma"/>
          <w:color w:val="000000" w:themeColor="text1"/>
        </w:rPr>
        <w:t xml:space="preserve">Acoustic Consultancy Partnership Limited, </w:t>
      </w:r>
      <w:r w:rsidR="00A347B4" w:rsidRPr="00257A6E">
        <w:rPr>
          <w:rFonts w:eastAsia="Times New Roman" w:cs="Tahoma"/>
          <w:color w:val="000000" w:themeColor="text1"/>
        </w:rPr>
        <w:t>with that assessment apprais</w:t>
      </w:r>
      <w:r w:rsidRPr="00257A6E">
        <w:rPr>
          <w:rFonts w:eastAsia="Times New Roman" w:cs="Tahoma"/>
          <w:color w:val="000000" w:themeColor="text1"/>
        </w:rPr>
        <w:t>ing</w:t>
      </w:r>
      <w:r w:rsidR="00A347B4" w:rsidRPr="00257A6E">
        <w:rPr>
          <w:rFonts w:eastAsia="Times New Roman" w:cs="Tahoma"/>
          <w:color w:val="000000" w:themeColor="text1"/>
        </w:rPr>
        <w:t xml:space="preserve"> the noise generated by the proposed </w:t>
      </w:r>
      <w:r w:rsidRPr="00257A6E">
        <w:rPr>
          <w:rFonts w:eastAsia="Times New Roman" w:cs="Tahoma"/>
          <w:color w:val="000000" w:themeColor="text1"/>
        </w:rPr>
        <w:t xml:space="preserve">plant and extraction </w:t>
      </w:r>
      <w:r w:rsidR="00A347B4" w:rsidRPr="00257A6E">
        <w:rPr>
          <w:rFonts w:eastAsia="Times New Roman" w:cs="Tahoma"/>
          <w:color w:val="000000" w:themeColor="text1"/>
        </w:rPr>
        <w:t>system against relevant criteria, having regard to the existing background noise levels</w:t>
      </w:r>
      <w:r w:rsidRPr="00257A6E">
        <w:rPr>
          <w:rFonts w:eastAsia="Times New Roman" w:cs="Tahoma"/>
          <w:color w:val="000000" w:themeColor="text1"/>
        </w:rPr>
        <w:t xml:space="preserve"> (established by way of a recent acoustic survey)</w:t>
      </w:r>
      <w:r w:rsidR="00A347B4" w:rsidRPr="00257A6E">
        <w:rPr>
          <w:rFonts w:eastAsia="Times New Roman" w:cs="Tahoma"/>
          <w:color w:val="000000" w:themeColor="text1"/>
        </w:rPr>
        <w:t xml:space="preserve">, and that assessment </w:t>
      </w:r>
      <w:r w:rsidRPr="00257A6E">
        <w:rPr>
          <w:rFonts w:eastAsia="Times New Roman" w:cs="Tahoma"/>
          <w:color w:val="000000" w:themeColor="text1"/>
        </w:rPr>
        <w:t>provides clarifies on association mitigation (as set out in section 14) to ensure the required criteria is achieved.</w:t>
      </w:r>
    </w:p>
    <w:p w14:paraId="3B72029D" w14:textId="77777777" w:rsidR="00A347B4" w:rsidRPr="00257A6E" w:rsidRDefault="00A347B4" w:rsidP="00A347B4">
      <w:pPr>
        <w:spacing w:after="0" w:line="240" w:lineRule="auto"/>
        <w:jc w:val="both"/>
        <w:rPr>
          <w:rFonts w:eastAsia="Times New Roman" w:cs="Times New Roman"/>
          <w:color w:val="000000" w:themeColor="text1"/>
        </w:rPr>
      </w:pPr>
    </w:p>
    <w:p w14:paraId="2D18AC06" w14:textId="5A927D99" w:rsidR="002B5803" w:rsidRDefault="00FB4964" w:rsidP="00A347B4">
      <w:pPr>
        <w:spacing w:after="0" w:line="240" w:lineRule="auto"/>
        <w:jc w:val="both"/>
        <w:rPr>
          <w:rFonts w:eastAsia="Times New Roman" w:cs="Times New Roman"/>
          <w:color w:val="000000" w:themeColor="text1"/>
        </w:rPr>
      </w:pPr>
      <w:r w:rsidRPr="00257A6E">
        <w:rPr>
          <w:rFonts w:eastAsia="Times New Roman" w:cs="Times New Roman"/>
          <w:color w:val="000000" w:themeColor="text1"/>
        </w:rPr>
        <w:t xml:space="preserve">Minor alterations are proposed to the existing shopfront to the premises, including new </w:t>
      </w:r>
      <w:r w:rsidR="002B5803">
        <w:rPr>
          <w:rFonts w:eastAsia="Times New Roman" w:cs="Times New Roman"/>
          <w:color w:val="000000" w:themeColor="text1"/>
        </w:rPr>
        <w:t xml:space="preserve">timber </w:t>
      </w:r>
      <w:r w:rsidRPr="00257A6E">
        <w:rPr>
          <w:rFonts w:eastAsia="Times New Roman" w:cs="Times New Roman"/>
          <w:color w:val="000000" w:themeColor="text1"/>
        </w:rPr>
        <w:t>entrance doors</w:t>
      </w:r>
      <w:r w:rsidR="002B5803">
        <w:rPr>
          <w:rFonts w:eastAsia="Times New Roman" w:cs="Times New Roman"/>
          <w:color w:val="000000" w:themeColor="text1"/>
        </w:rPr>
        <w:t>, the painting of the existing shopfront frames</w:t>
      </w:r>
      <w:r w:rsidRPr="00257A6E">
        <w:rPr>
          <w:rFonts w:eastAsia="Times New Roman" w:cs="Times New Roman"/>
          <w:color w:val="000000" w:themeColor="text1"/>
        </w:rPr>
        <w:t xml:space="preserve"> </w:t>
      </w:r>
      <w:r w:rsidR="002B5803">
        <w:rPr>
          <w:rFonts w:eastAsia="Times New Roman" w:cs="Times New Roman"/>
          <w:color w:val="000000" w:themeColor="text1"/>
        </w:rPr>
        <w:t xml:space="preserve">and the modification of the decorative </w:t>
      </w:r>
      <w:proofErr w:type="spellStart"/>
      <w:r w:rsidR="002B5803">
        <w:rPr>
          <w:rFonts w:eastAsia="Times New Roman" w:cs="Times New Roman"/>
          <w:color w:val="000000" w:themeColor="text1"/>
        </w:rPr>
        <w:t>molding</w:t>
      </w:r>
      <w:proofErr w:type="spellEnd"/>
      <w:r w:rsidR="002B5803">
        <w:rPr>
          <w:rFonts w:eastAsia="Times New Roman" w:cs="Times New Roman"/>
          <w:color w:val="000000" w:themeColor="text1"/>
        </w:rPr>
        <w:t xml:space="preserve"> of one of the existing columns within the frontage of the building at fascia level, to enable a projecting sign to be installed on that column.</w:t>
      </w:r>
    </w:p>
    <w:p w14:paraId="7BCF5B61" w14:textId="5CF18615" w:rsidR="002B5803" w:rsidRDefault="002B5803" w:rsidP="00A347B4">
      <w:pPr>
        <w:spacing w:after="0" w:line="240" w:lineRule="auto"/>
        <w:jc w:val="both"/>
        <w:rPr>
          <w:rFonts w:eastAsia="Times New Roman" w:cs="Times New Roman"/>
          <w:color w:val="000000" w:themeColor="text1"/>
        </w:rPr>
      </w:pPr>
    </w:p>
    <w:p w14:paraId="4838B678" w14:textId="37961D62" w:rsidR="00A932C5" w:rsidRDefault="00FA1132" w:rsidP="00B2620B">
      <w:pPr>
        <w:spacing w:after="0" w:line="240" w:lineRule="auto"/>
        <w:jc w:val="both"/>
        <w:rPr>
          <w:rFonts w:eastAsia="Times New Roman" w:cs="Tahoma"/>
          <w:color w:val="000000" w:themeColor="text1"/>
        </w:rPr>
      </w:pPr>
      <w:r w:rsidRPr="00257A6E">
        <w:rPr>
          <w:rFonts w:eastAsia="Times New Roman" w:cs="Tahoma"/>
          <w:color w:val="000000" w:themeColor="text1"/>
        </w:rPr>
        <w:t>E</w:t>
      </w:r>
      <w:r w:rsidR="00692F39" w:rsidRPr="00257A6E">
        <w:rPr>
          <w:rFonts w:eastAsia="Times New Roman" w:cs="Tahoma"/>
          <w:color w:val="000000" w:themeColor="text1"/>
        </w:rPr>
        <w:t xml:space="preserve">xpress advertisement consent is sought for </w:t>
      </w:r>
      <w:r w:rsidR="0096760E" w:rsidRPr="00257A6E">
        <w:rPr>
          <w:rFonts w:eastAsia="Times New Roman" w:cs="Tahoma"/>
          <w:color w:val="000000" w:themeColor="text1"/>
        </w:rPr>
        <w:t xml:space="preserve">proposed </w:t>
      </w:r>
      <w:r w:rsidR="00A347B4" w:rsidRPr="00257A6E">
        <w:rPr>
          <w:rFonts w:eastAsia="Times New Roman" w:cs="Tahoma"/>
          <w:color w:val="000000" w:themeColor="text1"/>
        </w:rPr>
        <w:t>externally</w:t>
      </w:r>
      <w:r w:rsidRPr="00257A6E">
        <w:rPr>
          <w:rFonts w:eastAsia="Times New Roman" w:cs="Tahoma"/>
          <w:color w:val="000000" w:themeColor="text1"/>
        </w:rPr>
        <w:t xml:space="preserve"> </w:t>
      </w:r>
      <w:r w:rsidR="00E52E88" w:rsidRPr="00257A6E">
        <w:rPr>
          <w:rFonts w:eastAsia="Times New Roman" w:cs="Tahoma"/>
          <w:color w:val="000000" w:themeColor="text1"/>
        </w:rPr>
        <w:t>illu</w:t>
      </w:r>
      <w:r w:rsidR="0096760E" w:rsidRPr="00257A6E">
        <w:rPr>
          <w:rFonts w:eastAsia="Times New Roman" w:cs="Tahoma"/>
          <w:color w:val="000000" w:themeColor="text1"/>
        </w:rPr>
        <w:t xml:space="preserve">minated </w:t>
      </w:r>
      <w:r w:rsidR="00692F39" w:rsidRPr="00257A6E">
        <w:rPr>
          <w:rFonts w:eastAsia="Times New Roman" w:cs="Tahoma"/>
          <w:color w:val="000000" w:themeColor="text1"/>
        </w:rPr>
        <w:t xml:space="preserve">fascia signage and an </w:t>
      </w:r>
      <w:r w:rsidR="00A347B4" w:rsidRPr="00257A6E">
        <w:rPr>
          <w:rFonts w:eastAsia="Times New Roman" w:cs="Tahoma"/>
          <w:color w:val="000000" w:themeColor="text1"/>
        </w:rPr>
        <w:t>ex</w:t>
      </w:r>
      <w:r w:rsidR="00E52E88" w:rsidRPr="00257A6E">
        <w:rPr>
          <w:rFonts w:eastAsia="Times New Roman" w:cs="Tahoma"/>
          <w:color w:val="000000" w:themeColor="text1"/>
        </w:rPr>
        <w:t xml:space="preserve">ternally </w:t>
      </w:r>
      <w:r w:rsidR="00692F39" w:rsidRPr="00257A6E">
        <w:rPr>
          <w:rFonts w:eastAsia="Times New Roman" w:cs="Tahoma"/>
          <w:color w:val="000000" w:themeColor="text1"/>
        </w:rPr>
        <w:t>illuminated projecting sign,</w:t>
      </w:r>
      <w:r w:rsidR="002B5803">
        <w:rPr>
          <w:rFonts w:eastAsia="Times New Roman" w:cs="Tahoma"/>
          <w:color w:val="000000" w:themeColor="text1"/>
        </w:rPr>
        <w:t xml:space="preserve"> and full details of the proposed operational development to the shopfront, and the associated signage, is </w:t>
      </w:r>
      <w:r w:rsidR="00692F39" w:rsidRPr="00257A6E">
        <w:rPr>
          <w:rFonts w:eastAsia="Times New Roman" w:cs="Tahoma"/>
          <w:color w:val="000000" w:themeColor="text1"/>
        </w:rPr>
        <w:t xml:space="preserve">detailed </w:t>
      </w:r>
      <w:r w:rsidR="00481325" w:rsidRPr="00257A6E">
        <w:rPr>
          <w:rFonts w:eastAsia="Times New Roman" w:cs="Tahoma"/>
          <w:color w:val="000000" w:themeColor="text1"/>
        </w:rPr>
        <w:t>by way of</w:t>
      </w:r>
      <w:r w:rsidR="00692F39" w:rsidRPr="00257A6E">
        <w:rPr>
          <w:rFonts w:eastAsia="Times New Roman" w:cs="Tahoma"/>
          <w:color w:val="000000" w:themeColor="text1"/>
        </w:rPr>
        <w:t xml:space="preserve"> drawing no. </w:t>
      </w:r>
      <w:r w:rsidR="00E52E88" w:rsidRPr="00257A6E">
        <w:rPr>
          <w:rFonts w:eastAsia="Times New Roman" w:cs="Tahoma"/>
          <w:color w:val="000000" w:themeColor="text1"/>
        </w:rPr>
        <w:t>3</w:t>
      </w:r>
      <w:r w:rsidR="00FB4964" w:rsidRPr="00257A6E">
        <w:rPr>
          <w:rFonts w:eastAsia="Times New Roman" w:cs="Tahoma"/>
          <w:color w:val="000000" w:themeColor="text1"/>
        </w:rPr>
        <w:t>2</w:t>
      </w:r>
      <w:r w:rsidR="002B5803">
        <w:rPr>
          <w:rFonts w:eastAsia="Times New Roman" w:cs="Tahoma"/>
          <w:color w:val="000000" w:themeColor="text1"/>
        </w:rPr>
        <w:t>87-PL110 Revision A.</w:t>
      </w:r>
    </w:p>
    <w:p w14:paraId="14F21691" w14:textId="77777777" w:rsidR="00F01DFA" w:rsidRPr="00257A6E" w:rsidRDefault="00F01DFA" w:rsidP="00B2620B">
      <w:pPr>
        <w:spacing w:after="0" w:line="240" w:lineRule="auto"/>
        <w:jc w:val="both"/>
        <w:rPr>
          <w:rFonts w:eastAsia="Times New Roman" w:cs="Times New Roman"/>
          <w:color w:val="000000" w:themeColor="text1"/>
          <w:u w:val="single"/>
        </w:rPr>
      </w:pPr>
    </w:p>
    <w:p w14:paraId="4945A1EC" w14:textId="3B22CDD2" w:rsidR="00B2620B" w:rsidRDefault="00B2620B" w:rsidP="00B2620B">
      <w:pPr>
        <w:spacing w:after="0" w:line="240" w:lineRule="auto"/>
        <w:jc w:val="both"/>
        <w:rPr>
          <w:rFonts w:eastAsia="Times New Roman" w:cs="Times New Roman"/>
          <w:u w:val="single"/>
        </w:rPr>
      </w:pPr>
      <w:r w:rsidRPr="00B2620B">
        <w:rPr>
          <w:rFonts w:eastAsia="Times New Roman" w:cs="Times New Roman"/>
          <w:u w:val="single"/>
        </w:rPr>
        <w:t>Relevant planning history</w:t>
      </w:r>
      <w:r w:rsidR="00776B99">
        <w:rPr>
          <w:rFonts w:eastAsia="Times New Roman" w:cs="Times New Roman"/>
          <w:u w:val="single"/>
        </w:rPr>
        <w:t xml:space="preserve"> of application </w:t>
      </w:r>
      <w:r w:rsidR="009D6A3E">
        <w:rPr>
          <w:rFonts w:eastAsia="Times New Roman" w:cs="Times New Roman"/>
          <w:u w:val="single"/>
        </w:rPr>
        <w:t>building</w:t>
      </w:r>
      <w:r w:rsidR="00C252DB">
        <w:rPr>
          <w:rFonts w:eastAsia="Times New Roman" w:cs="Times New Roman"/>
          <w:u w:val="single"/>
        </w:rPr>
        <w:t xml:space="preserve"> and neighbouring </w:t>
      </w:r>
      <w:r w:rsidR="007174F7">
        <w:rPr>
          <w:rFonts w:eastAsia="Times New Roman" w:cs="Times New Roman"/>
          <w:u w:val="single"/>
        </w:rPr>
        <w:t>buildings</w:t>
      </w:r>
    </w:p>
    <w:p w14:paraId="0E1128AE" w14:textId="77777777" w:rsidR="0099675E" w:rsidRPr="00B2620B" w:rsidRDefault="0099675E" w:rsidP="00B2620B">
      <w:pPr>
        <w:spacing w:after="0" w:line="240" w:lineRule="auto"/>
        <w:jc w:val="both"/>
        <w:rPr>
          <w:rFonts w:eastAsia="Times New Roman" w:cs="Times New Roman"/>
          <w:u w:val="single"/>
        </w:rPr>
      </w:pPr>
    </w:p>
    <w:p w14:paraId="5CC96D30" w14:textId="337BAE1A" w:rsidR="00A675B7" w:rsidRDefault="00A675B7" w:rsidP="00B2620B">
      <w:pPr>
        <w:spacing w:after="0" w:line="240" w:lineRule="auto"/>
        <w:jc w:val="both"/>
        <w:rPr>
          <w:rFonts w:eastAsia="Times New Roman" w:cs="Times New Roman"/>
        </w:rPr>
      </w:pPr>
      <w:r>
        <w:rPr>
          <w:rFonts w:eastAsia="Times New Roman" w:cs="Times New Roman"/>
        </w:rPr>
        <w:t>Rather to our bemusement, and despite searching the records by both address and/or postcode, we are unable to find any online planning records relating to the application building.</w:t>
      </w:r>
    </w:p>
    <w:p w14:paraId="2AD2DA29" w14:textId="01895DAD" w:rsidR="00A675B7" w:rsidRDefault="00A675B7" w:rsidP="00B2620B">
      <w:pPr>
        <w:spacing w:after="0" w:line="240" w:lineRule="auto"/>
        <w:jc w:val="both"/>
        <w:rPr>
          <w:rFonts w:eastAsia="Times New Roman" w:cs="Times New Roman"/>
        </w:rPr>
      </w:pPr>
    </w:p>
    <w:p w14:paraId="0DDB5DF0" w14:textId="5E5D387D" w:rsidR="007174F7" w:rsidRDefault="007174F7" w:rsidP="00B2620B">
      <w:pPr>
        <w:spacing w:after="0" w:line="240" w:lineRule="auto"/>
        <w:jc w:val="both"/>
        <w:rPr>
          <w:rFonts w:eastAsia="Times New Roman" w:cs="Times New Roman"/>
        </w:rPr>
      </w:pPr>
      <w:r>
        <w:rPr>
          <w:rFonts w:eastAsia="Times New Roman" w:cs="Times New Roman"/>
        </w:rPr>
        <w:t xml:space="preserve">With regards to neighbouring buildings, in </w:t>
      </w:r>
      <w:r w:rsidR="005E6663">
        <w:rPr>
          <w:rFonts w:eastAsia="Times New Roman" w:cs="Times New Roman"/>
        </w:rPr>
        <w:t xml:space="preserve">August </w:t>
      </w:r>
      <w:r>
        <w:rPr>
          <w:rFonts w:eastAsia="Times New Roman" w:cs="Times New Roman"/>
        </w:rPr>
        <w:t>2007 the LPA refused to grant planning permission or listed building consent (application refs. 22116/APP/2007/722 and 22116/APP/2007/723) for the installation of a fixed awning to the front of the Three Tuns public house at 24 High Street.</w:t>
      </w:r>
    </w:p>
    <w:p w14:paraId="33734BC5" w14:textId="5F9CD998" w:rsidR="00A675B7" w:rsidRDefault="00A675B7" w:rsidP="00B2620B">
      <w:pPr>
        <w:spacing w:after="0" w:line="240" w:lineRule="auto"/>
        <w:jc w:val="both"/>
        <w:rPr>
          <w:rFonts w:eastAsia="Times New Roman" w:cs="Times New Roman"/>
        </w:rPr>
      </w:pPr>
    </w:p>
    <w:p w14:paraId="1F547430" w14:textId="7E7988A5" w:rsidR="00A252FC" w:rsidRDefault="005E6663" w:rsidP="00B2620B">
      <w:pPr>
        <w:spacing w:after="0" w:line="240" w:lineRule="auto"/>
        <w:jc w:val="both"/>
        <w:rPr>
          <w:rFonts w:eastAsia="Times New Roman" w:cs="Times New Roman"/>
        </w:rPr>
      </w:pPr>
      <w:r>
        <w:rPr>
          <w:rFonts w:eastAsia="Times New Roman" w:cs="Times New Roman"/>
        </w:rPr>
        <w:t xml:space="preserve">With regards to the other neighbouring building, no. 27-28, the most recent planning history </w:t>
      </w:r>
      <w:proofErr w:type="gramStart"/>
      <w:r>
        <w:rPr>
          <w:rFonts w:eastAsia="Times New Roman" w:cs="Times New Roman"/>
        </w:rPr>
        <w:t>dates back to</w:t>
      </w:r>
      <w:proofErr w:type="gramEnd"/>
      <w:r>
        <w:rPr>
          <w:rFonts w:eastAsia="Times New Roman" w:cs="Times New Roman"/>
        </w:rPr>
        <w:t xml:space="preserve"> December 2012 when express advertisement consent (application ref. 4687/ADV/2012/32) for various non-illuminated signage.</w:t>
      </w:r>
    </w:p>
    <w:p w14:paraId="659EFA62" w14:textId="77777777" w:rsidR="00A252FC" w:rsidRDefault="00A252FC" w:rsidP="00B2620B">
      <w:pPr>
        <w:spacing w:after="0" w:line="240" w:lineRule="auto"/>
        <w:jc w:val="both"/>
        <w:rPr>
          <w:rFonts w:eastAsia="Times New Roman" w:cs="Times New Roman"/>
        </w:rPr>
      </w:pPr>
    </w:p>
    <w:p w14:paraId="301C5455" w14:textId="77777777" w:rsidR="00B2620B" w:rsidRPr="00CF37ED" w:rsidRDefault="00B2620B" w:rsidP="00B2620B">
      <w:pPr>
        <w:spacing w:after="0" w:line="240" w:lineRule="auto"/>
        <w:jc w:val="both"/>
        <w:rPr>
          <w:rFonts w:eastAsia="Times New Roman" w:cs="Tahoma"/>
          <w:color w:val="000000" w:themeColor="text1"/>
          <w:u w:val="single"/>
          <w:lang w:eastAsia="en-GB"/>
        </w:rPr>
      </w:pPr>
      <w:r w:rsidRPr="00CF37ED">
        <w:rPr>
          <w:rFonts w:eastAsia="Times New Roman" w:cs="Tahoma"/>
          <w:color w:val="000000" w:themeColor="text1"/>
          <w:u w:val="single"/>
          <w:lang w:eastAsia="en-GB"/>
        </w:rPr>
        <w:t>Relevant planning policies and associated guidance</w:t>
      </w:r>
    </w:p>
    <w:p w14:paraId="49DC1F4A" w14:textId="77777777" w:rsidR="00B2620B" w:rsidRPr="00CF37ED" w:rsidRDefault="00B2620B" w:rsidP="00B2620B">
      <w:pPr>
        <w:spacing w:after="0" w:line="240" w:lineRule="auto"/>
        <w:jc w:val="both"/>
        <w:rPr>
          <w:rFonts w:eastAsia="Times New Roman" w:cs="Tahoma"/>
          <w:color w:val="000000" w:themeColor="text1"/>
          <w:u w:val="single"/>
          <w:lang w:eastAsia="en-GB"/>
        </w:rPr>
      </w:pPr>
    </w:p>
    <w:p w14:paraId="339805B8" w14:textId="68A37599" w:rsidR="005E6663" w:rsidRDefault="009D46CB" w:rsidP="009E1227">
      <w:pPr>
        <w:spacing w:after="0" w:line="240" w:lineRule="auto"/>
        <w:jc w:val="both"/>
        <w:rPr>
          <w:rFonts w:eastAsia="Times New Roman" w:cs="Tahoma"/>
          <w:color w:val="000000" w:themeColor="text1"/>
          <w:lang w:eastAsia="en-GB"/>
        </w:rPr>
      </w:pPr>
      <w:r w:rsidRPr="006008DA">
        <w:rPr>
          <w:rFonts w:eastAsia="Times New Roman" w:cs="Tahoma"/>
          <w:color w:val="000000" w:themeColor="text1"/>
          <w:lang w:eastAsia="en-GB"/>
        </w:rPr>
        <w:t>Having regard to the specific nature of these proposals, t</w:t>
      </w:r>
      <w:r w:rsidR="009E1227" w:rsidRPr="006008DA">
        <w:rPr>
          <w:rFonts w:eastAsia="Times New Roman" w:cs="Tahoma"/>
          <w:color w:val="000000" w:themeColor="text1"/>
          <w:lang w:eastAsia="en-GB"/>
        </w:rPr>
        <w:t>he Development Plan for the Borough</w:t>
      </w:r>
      <w:r w:rsidR="006008DA">
        <w:rPr>
          <w:rFonts w:eastAsia="Times New Roman" w:cs="Tahoma"/>
          <w:color w:val="000000" w:themeColor="text1"/>
          <w:lang w:eastAsia="en-GB"/>
        </w:rPr>
        <w:t xml:space="preserve"> at local level</w:t>
      </w:r>
      <w:r w:rsidR="009E1227" w:rsidRPr="006008DA">
        <w:rPr>
          <w:rFonts w:eastAsia="Times New Roman" w:cs="Tahoma"/>
          <w:color w:val="000000" w:themeColor="text1"/>
          <w:lang w:eastAsia="en-GB"/>
        </w:rPr>
        <w:t xml:space="preserve"> currently</w:t>
      </w:r>
      <w:r w:rsidR="00CC510C" w:rsidRPr="006008DA">
        <w:rPr>
          <w:rFonts w:eastAsia="Times New Roman" w:cs="Tahoma"/>
          <w:color w:val="000000" w:themeColor="text1"/>
          <w:lang w:eastAsia="en-GB"/>
        </w:rPr>
        <w:t xml:space="preserve"> comprises</w:t>
      </w:r>
      <w:r w:rsidR="00406D56" w:rsidRPr="006008DA">
        <w:rPr>
          <w:rFonts w:eastAsia="Times New Roman" w:cs="Tahoma"/>
          <w:color w:val="000000" w:themeColor="text1"/>
          <w:lang w:eastAsia="en-GB"/>
        </w:rPr>
        <w:t xml:space="preserve"> the </w:t>
      </w:r>
      <w:r w:rsidR="005E6663">
        <w:rPr>
          <w:rFonts w:eastAsia="Times New Roman" w:cs="Tahoma"/>
          <w:color w:val="000000" w:themeColor="text1"/>
          <w:lang w:eastAsia="en-GB"/>
        </w:rPr>
        <w:t xml:space="preserve">Local Plan Part </w:t>
      </w:r>
      <w:proofErr w:type="gramStart"/>
      <w:r w:rsidR="005E6663">
        <w:rPr>
          <w:rFonts w:eastAsia="Times New Roman" w:cs="Tahoma"/>
          <w:color w:val="000000" w:themeColor="text1"/>
          <w:lang w:eastAsia="en-GB"/>
        </w:rPr>
        <w:t>1 :</w:t>
      </w:r>
      <w:proofErr w:type="gramEnd"/>
      <w:r w:rsidR="005E6663">
        <w:rPr>
          <w:rFonts w:eastAsia="Times New Roman" w:cs="Tahoma"/>
          <w:color w:val="000000" w:themeColor="text1"/>
          <w:lang w:eastAsia="en-GB"/>
        </w:rPr>
        <w:t xml:space="preserve"> Strategic Policies (adopted in November 2012) and the Local Plan Part 2 : Development Management Policies, Site Allocations and Designations (adopted in January 2020).  </w:t>
      </w:r>
    </w:p>
    <w:p w14:paraId="706165F6" w14:textId="77777777" w:rsidR="005E6663" w:rsidRDefault="005E6663" w:rsidP="009E1227">
      <w:pPr>
        <w:spacing w:after="0" w:line="240" w:lineRule="auto"/>
        <w:jc w:val="both"/>
        <w:rPr>
          <w:rFonts w:eastAsia="Times New Roman" w:cs="Tahoma"/>
          <w:color w:val="000000" w:themeColor="text1"/>
          <w:lang w:eastAsia="en-GB"/>
        </w:rPr>
      </w:pPr>
    </w:p>
    <w:p w14:paraId="35B665A2" w14:textId="1F869C0F" w:rsidR="005E6663" w:rsidRDefault="00DF0005" w:rsidP="009E1227">
      <w:pPr>
        <w:spacing w:after="0" w:line="240" w:lineRule="auto"/>
        <w:jc w:val="both"/>
        <w:rPr>
          <w:rFonts w:eastAsia="Times New Roman" w:cs="Tahoma"/>
          <w:color w:val="000000" w:themeColor="text1"/>
          <w:lang w:eastAsia="en-GB"/>
        </w:rPr>
      </w:pPr>
      <w:r w:rsidRPr="006008DA">
        <w:rPr>
          <w:rFonts w:eastAsia="Times New Roman" w:cs="Tahoma"/>
          <w:color w:val="000000" w:themeColor="text1"/>
          <w:lang w:eastAsia="en-GB"/>
        </w:rPr>
        <w:t>Also of relevance is the LPA’s adopted</w:t>
      </w:r>
      <w:r w:rsidR="005E6663">
        <w:rPr>
          <w:rFonts w:eastAsia="Times New Roman" w:cs="Tahoma"/>
          <w:color w:val="000000" w:themeColor="text1"/>
          <w:lang w:eastAsia="en-GB"/>
        </w:rPr>
        <w:t xml:space="preserve"> (September 2017)</w:t>
      </w:r>
      <w:r w:rsidRPr="006008DA">
        <w:rPr>
          <w:rFonts w:eastAsia="Times New Roman" w:cs="Tahoma"/>
          <w:color w:val="000000" w:themeColor="text1"/>
          <w:lang w:eastAsia="en-GB"/>
        </w:rPr>
        <w:t xml:space="preserve"> Supplementary Planning </w:t>
      </w:r>
      <w:r w:rsidR="005E6663">
        <w:rPr>
          <w:rFonts w:eastAsia="Times New Roman" w:cs="Tahoma"/>
          <w:color w:val="000000" w:themeColor="text1"/>
          <w:lang w:eastAsia="en-GB"/>
        </w:rPr>
        <w:t>Document (SPD) entitled ‘Accessible Hillingdon’</w:t>
      </w:r>
      <w:r w:rsidR="002B5803">
        <w:rPr>
          <w:rFonts w:eastAsia="Times New Roman" w:cs="Tahoma"/>
          <w:color w:val="000000" w:themeColor="text1"/>
          <w:lang w:eastAsia="en-GB"/>
        </w:rPr>
        <w:t>.</w:t>
      </w:r>
    </w:p>
    <w:p w14:paraId="2630B2C2" w14:textId="77777777" w:rsidR="005E6663" w:rsidRDefault="005E6663" w:rsidP="009E1227">
      <w:pPr>
        <w:spacing w:after="0" w:line="240" w:lineRule="auto"/>
        <w:jc w:val="both"/>
        <w:rPr>
          <w:rFonts w:eastAsia="Times New Roman" w:cs="Tahoma"/>
          <w:color w:val="000000" w:themeColor="text1"/>
          <w:lang w:eastAsia="en-GB"/>
        </w:rPr>
      </w:pPr>
    </w:p>
    <w:p w14:paraId="0DB1C2FD" w14:textId="16EDAC6F" w:rsidR="006008DA" w:rsidRPr="006008DA" w:rsidRDefault="006008DA" w:rsidP="006008DA">
      <w:pPr>
        <w:spacing w:after="0" w:line="240" w:lineRule="auto"/>
        <w:jc w:val="both"/>
        <w:rPr>
          <w:rFonts w:eastAsia="Times New Roman" w:cs="Tahoma"/>
          <w:color w:val="000000" w:themeColor="text1"/>
          <w:lang w:eastAsia="en-GB"/>
        </w:rPr>
      </w:pPr>
      <w:r w:rsidRPr="006008DA">
        <w:rPr>
          <w:rFonts w:eastAsia="Times New Roman" w:cs="Tahoma"/>
          <w:color w:val="000000" w:themeColor="text1"/>
          <w:lang w:eastAsia="en-GB"/>
        </w:rPr>
        <w:t xml:space="preserve">At regional level, the Development Plan comprises the new London Plan, which has been published by the GLA in March 2021 following independent Examination in Public and subsequent review by the Secretary of State for Housing, Communities and Local Government.  </w:t>
      </w:r>
    </w:p>
    <w:p w14:paraId="70960604" w14:textId="77777777" w:rsidR="006008DA" w:rsidRDefault="006008DA" w:rsidP="009E1227">
      <w:pPr>
        <w:spacing w:after="0" w:line="240" w:lineRule="auto"/>
        <w:jc w:val="both"/>
        <w:rPr>
          <w:rFonts w:eastAsia="Times New Roman" w:cs="Tahoma"/>
          <w:color w:val="000000" w:themeColor="text1"/>
          <w:lang w:eastAsia="en-GB"/>
        </w:rPr>
      </w:pPr>
    </w:p>
    <w:p w14:paraId="0BF971D0" w14:textId="506ECC09" w:rsidR="00B2620B" w:rsidRPr="00CF37ED" w:rsidRDefault="00B2620B" w:rsidP="00B2620B">
      <w:pPr>
        <w:spacing w:after="0" w:line="240" w:lineRule="auto"/>
        <w:jc w:val="both"/>
        <w:rPr>
          <w:rFonts w:eastAsia="Times New Roman" w:cs="Tahoma"/>
          <w:color w:val="000000" w:themeColor="text1"/>
          <w:lang w:eastAsia="en-GB"/>
        </w:rPr>
      </w:pPr>
      <w:r w:rsidRPr="00CF37ED">
        <w:rPr>
          <w:rFonts w:eastAsia="Times New Roman" w:cs="Tahoma"/>
          <w:color w:val="000000" w:themeColor="text1"/>
          <w:lang w:eastAsia="en-GB"/>
        </w:rPr>
        <w:t xml:space="preserve">At national level, the </w:t>
      </w:r>
      <w:r w:rsidR="00CF37ED" w:rsidRPr="00CF37ED">
        <w:rPr>
          <w:rFonts w:eastAsia="Times New Roman" w:cs="Tahoma"/>
          <w:color w:val="000000" w:themeColor="text1"/>
          <w:lang w:eastAsia="en-GB"/>
        </w:rPr>
        <w:t xml:space="preserve">most recent update to the </w:t>
      </w:r>
      <w:r w:rsidRPr="00CF37ED">
        <w:rPr>
          <w:rFonts w:eastAsia="Times New Roman" w:cs="Tahoma"/>
          <w:color w:val="000000" w:themeColor="text1"/>
          <w:lang w:eastAsia="en-GB"/>
        </w:rPr>
        <w:t xml:space="preserve">National Planning Policy Framework (NPPF) was published by the Government in </w:t>
      </w:r>
      <w:r w:rsidR="00DF0005">
        <w:rPr>
          <w:rFonts w:eastAsia="Times New Roman" w:cs="Tahoma"/>
          <w:color w:val="000000" w:themeColor="text1"/>
          <w:lang w:eastAsia="en-GB"/>
        </w:rPr>
        <w:t>July 2021</w:t>
      </w:r>
      <w:r w:rsidR="00CF37ED" w:rsidRPr="00CF37ED">
        <w:rPr>
          <w:rFonts w:eastAsia="Times New Roman" w:cs="Tahoma"/>
          <w:color w:val="000000" w:themeColor="text1"/>
          <w:lang w:eastAsia="en-GB"/>
        </w:rPr>
        <w:t xml:space="preserve">, and the NPPF </w:t>
      </w:r>
      <w:r w:rsidRPr="00CF37ED">
        <w:rPr>
          <w:rFonts w:eastAsia="Times New Roman" w:cs="Tahoma"/>
          <w:color w:val="000000" w:themeColor="text1"/>
          <w:lang w:eastAsia="en-GB"/>
        </w:rPr>
        <w:t xml:space="preserve">streamlines previous national planning policy into a consolidated set of priorities, to ensure that planning decisions reflect genuine national objectives, with the principle of sustainable development permeating the framework.  </w:t>
      </w:r>
    </w:p>
    <w:p w14:paraId="05BCE6EC" w14:textId="77777777" w:rsidR="00434314" w:rsidRPr="00CF37ED" w:rsidRDefault="00434314" w:rsidP="00B2620B">
      <w:pPr>
        <w:spacing w:after="0" w:line="240" w:lineRule="auto"/>
        <w:jc w:val="both"/>
        <w:rPr>
          <w:rFonts w:eastAsia="Times New Roman" w:cs="Tahoma"/>
          <w:color w:val="000000" w:themeColor="text1"/>
          <w:lang w:eastAsia="en-GB"/>
        </w:rPr>
      </w:pPr>
    </w:p>
    <w:p w14:paraId="59491D53" w14:textId="7852FF9C" w:rsidR="00B2620B" w:rsidRPr="00CF37ED" w:rsidRDefault="00CF37ED" w:rsidP="00B2620B">
      <w:pPr>
        <w:spacing w:after="0" w:line="240" w:lineRule="auto"/>
        <w:jc w:val="both"/>
        <w:rPr>
          <w:rFonts w:eastAsia="Times New Roman" w:cs="Tahoma"/>
          <w:color w:val="000000" w:themeColor="text1"/>
          <w:lang w:eastAsia="en-GB"/>
        </w:rPr>
      </w:pPr>
      <w:r w:rsidRPr="00CF37ED">
        <w:rPr>
          <w:rFonts w:eastAsia="Times New Roman" w:cs="Tahoma"/>
          <w:color w:val="000000" w:themeColor="text1"/>
          <w:lang w:eastAsia="en-GB"/>
        </w:rPr>
        <w:t>Similarly, t</w:t>
      </w:r>
      <w:r w:rsidR="00B2620B" w:rsidRPr="00CF37ED">
        <w:rPr>
          <w:rFonts w:eastAsia="Times New Roman" w:cs="Tahoma"/>
          <w:color w:val="000000" w:themeColor="text1"/>
          <w:lang w:eastAsia="en-GB"/>
        </w:rPr>
        <w:t>he National Planning Policy Guidance (NPPG) was launched by the Government in March 2014</w:t>
      </w:r>
      <w:r w:rsidRPr="00CF37ED">
        <w:rPr>
          <w:rFonts w:eastAsia="Times New Roman" w:cs="Tahoma"/>
          <w:color w:val="000000" w:themeColor="text1"/>
          <w:lang w:eastAsia="en-GB"/>
        </w:rPr>
        <w:t xml:space="preserve">, is regularly </w:t>
      </w:r>
      <w:proofErr w:type="gramStart"/>
      <w:r w:rsidRPr="00CF37ED">
        <w:rPr>
          <w:rFonts w:eastAsia="Times New Roman" w:cs="Tahoma"/>
          <w:color w:val="000000" w:themeColor="text1"/>
          <w:lang w:eastAsia="en-GB"/>
        </w:rPr>
        <w:t>updated</w:t>
      </w:r>
      <w:proofErr w:type="gramEnd"/>
      <w:r w:rsidRPr="00CF37ED">
        <w:rPr>
          <w:rFonts w:eastAsia="Times New Roman" w:cs="Tahoma"/>
          <w:color w:val="000000" w:themeColor="text1"/>
          <w:lang w:eastAsia="en-GB"/>
        </w:rPr>
        <w:t xml:space="preserve"> </w:t>
      </w:r>
      <w:r w:rsidR="00B2620B" w:rsidRPr="00CF37ED">
        <w:rPr>
          <w:rFonts w:eastAsia="Times New Roman" w:cs="Tahoma"/>
          <w:color w:val="000000" w:themeColor="text1"/>
          <w:lang w:eastAsia="en-GB"/>
        </w:rPr>
        <w:t>and streamlines previously published national guidance, which had taken the form of planning policy guidance notes and planning policy statements.</w:t>
      </w:r>
    </w:p>
    <w:p w14:paraId="64F6EDAA" w14:textId="77777777" w:rsidR="00CA41A5" w:rsidRDefault="00CA41A5" w:rsidP="00B2620B">
      <w:pPr>
        <w:spacing w:after="0" w:line="240" w:lineRule="auto"/>
        <w:jc w:val="both"/>
        <w:rPr>
          <w:rFonts w:eastAsia="Times New Roman" w:cs="Tahoma"/>
          <w:lang w:eastAsia="en-GB"/>
        </w:rPr>
      </w:pPr>
    </w:p>
    <w:p w14:paraId="4329214C" w14:textId="77777777" w:rsidR="00B2620B" w:rsidRPr="00BE2407" w:rsidRDefault="00B2620B" w:rsidP="00B2620B">
      <w:pPr>
        <w:spacing w:after="0" w:line="240" w:lineRule="auto"/>
        <w:jc w:val="both"/>
        <w:rPr>
          <w:rFonts w:eastAsia="Times New Roman" w:cs="Tahoma"/>
          <w:color w:val="000000" w:themeColor="text1"/>
          <w:u w:val="single"/>
        </w:rPr>
      </w:pPr>
      <w:r w:rsidRPr="00BE2407">
        <w:rPr>
          <w:rFonts w:eastAsia="Times New Roman" w:cs="Tahoma"/>
          <w:color w:val="000000" w:themeColor="text1"/>
          <w:u w:val="single"/>
        </w:rPr>
        <w:t>Planning Appraisal</w:t>
      </w:r>
    </w:p>
    <w:p w14:paraId="1BEF46BD" w14:textId="77777777" w:rsidR="00773E57" w:rsidRPr="00BE2407" w:rsidRDefault="00773E57" w:rsidP="00B2620B">
      <w:pPr>
        <w:spacing w:after="0" w:line="240" w:lineRule="auto"/>
        <w:jc w:val="both"/>
        <w:rPr>
          <w:rFonts w:eastAsia="Times New Roman" w:cs="Tahoma"/>
          <w:color w:val="000000" w:themeColor="text1"/>
          <w:u w:val="single"/>
        </w:rPr>
      </w:pPr>
    </w:p>
    <w:p w14:paraId="45798A3D" w14:textId="52A7EFB9" w:rsidR="00B2620B" w:rsidRDefault="00B2620B" w:rsidP="00B2620B">
      <w:pPr>
        <w:spacing w:after="0" w:line="240" w:lineRule="auto"/>
        <w:jc w:val="both"/>
        <w:rPr>
          <w:rFonts w:eastAsia="Times New Roman" w:cs="Times New Roman"/>
          <w:color w:val="000000" w:themeColor="text1"/>
          <w:lang w:val="en-US"/>
        </w:rPr>
      </w:pPr>
      <w:r w:rsidRPr="00BE2407">
        <w:rPr>
          <w:rFonts w:eastAsia="Times New Roman" w:cs="Times New Roman"/>
          <w:color w:val="000000" w:themeColor="text1"/>
          <w:lang w:val="en-US"/>
        </w:rPr>
        <w:t>Section 38(6) of the Planning and Compulsory Purchase Act 2004 states that, if regard is to be had to the Development Plan for the purpose of any determination to be made under the planning Acts, the determination must be made in accordance with the plan, unless material considerations indicate otherwise.</w:t>
      </w:r>
    </w:p>
    <w:p w14:paraId="0FA4636D" w14:textId="3087108F" w:rsidR="0099675E" w:rsidRDefault="0099675E" w:rsidP="00B2620B">
      <w:pPr>
        <w:spacing w:after="0" w:line="240" w:lineRule="auto"/>
        <w:jc w:val="both"/>
        <w:rPr>
          <w:rFonts w:eastAsia="Times New Roman" w:cs="Times New Roman"/>
          <w:color w:val="000000" w:themeColor="text1"/>
          <w:lang w:val="en-US"/>
        </w:rPr>
      </w:pPr>
    </w:p>
    <w:p w14:paraId="48930E1F" w14:textId="3FFC0BE0" w:rsidR="0099675E" w:rsidRDefault="0099675E" w:rsidP="00B2620B">
      <w:pPr>
        <w:spacing w:after="0" w:line="240" w:lineRule="auto"/>
        <w:jc w:val="both"/>
        <w:rPr>
          <w:rFonts w:eastAsia="Times New Roman" w:cs="Times New Roman"/>
          <w:color w:val="000000" w:themeColor="text1"/>
          <w:lang w:val="en-US"/>
        </w:rPr>
      </w:pPr>
    </w:p>
    <w:p w14:paraId="69E2AD32" w14:textId="06CC007C" w:rsidR="009D46CB" w:rsidRDefault="004A4485" w:rsidP="00B2620B">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lastRenderedPageBreak/>
        <w:t xml:space="preserve">The proposed mixed restaurant and hot food takeaway use is identified within the glossary (Annex 2) to the NPPF as comprising a ‘main town </w:t>
      </w:r>
      <w:proofErr w:type="spellStart"/>
      <w:r>
        <w:rPr>
          <w:rFonts w:eastAsia="Times New Roman" w:cs="Times New Roman"/>
          <w:color w:val="000000" w:themeColor="text1"/>
          <w:lang w:val="en-US"/>
        </w:rPr>
        <w:t>centre</w:t>
      </w:r>
      <w:proofErr w:type="spellEnd"/>
      <w:r>
        <w:rPr>
          <w:rFonts w:eastAsia="Times New Roman" w:cs="Times New Roman"/>
          <w:color w:val="000000" w:themeColor="text1"/>
          <w:lang w:val="en-US"/>
        </w:rPr>
        <w:t>’ use</w:t>
      </w:r>
      <w:r w:rsidR="00F75DD5">
        <w:rPr>
          <w:rFonts w:eastAsia="Times New Roman" w:cs="Times New Roman"/>
          <w:color w:val="000000" w:themeColor="text1"/>
          <w:lang w:val="en-US"/>
        </w:rPr>
        <w:t xml:space="preserve"> </w:t>
      </w:r>
      <w:r w:rsidR="000C7BB8">
        <w:rPr>
          <w:rFonts w:eastAsia="Times New Roman" w:cs="Times New Roman"/>
          <w:color w:val="000000" w:themeColor="text1"/>
          <w:lang w:val="en-US"/>
        </w:rPr>
        <w:t>and</w:t>
      </w:r>
      <w:r w:rsidR="009D46CB">
        <w:rPr>
          <w:rFonts w:eastAsia="Times New Roman" w:cs="Times New Roman"/>
          <w:color w:val="000000" w:themeColor="text1"/>
          <w:lang w:val="en-US"/>
        </w:rPr>
        <w:t xml:space="preserve">, reflecting national planning policy as set out in the NPPF, adopted Local Plan </w:t>
      </w:r>
      <w:r w:rsidR="00BF153A">
        <w:rPr>
          <w:rFonts w:eastAsia="Times New Roman" w:cs="Times New Roman"/>
          <w:color w:val="000000" w:themeColor="text1"/>
          <w:lang w:val="en-US"/>
        </w:rPr>
        <w:t xml:space="preserve">Part 1 </w:t>
      </w:r>
      <w:r w:rsidR="009D46CB">
        <w:rPr>
          <w:rFonts w:eastAsia="Times New Roman" w:cs="Times New Roman"/>
          <w:color w:val="000000" w:themeColor="text1"/>
          <w:lang w:val="en-US"/>
        </w:rPr>
        <w:t>polic</w:t>
      </w:r>
      <w:r w:rsidR="00F01DFA">
        <w:rPr>
          <w:rFonts w:eastAsia="Times New Roman" w:cs="Times New Roman"/>
          <w:color w:val="000000" w:themeColor="text1"/>
          <w:lang w:val="en-US"/>
        </w:rPr>
        <w:t>ies</w:t>
      </w:r>
      <w:r w:rsidR="009D46CB">
        <w:rPr>
          <w:rFonts w:eastAsia="Times New Roman" w:cs="Times New Roman"/>
          <w:color w:val="000000" w:themeColor="text1"/>
          <w:lang w:val="en-US"/>
        </w:rPr>
        <w:t xml:space="preserve"> </w:t>
      </w:r>
      <w:r w:rsidR="00BF153A">
        <w:rPr>
          <w:rFonts w:eastAsia="Times New Roman" w:cs="Times New Roman"/>
          <w:color w:val="000000" w:themeColor="text1"/>
          <w:lang w:val="en-US"/>
        </w:rPr>
        <w:t>E4 (Uxbridge</w:t>
      </w:r>
      <w:r w:rsidR="00F01DFA">
        <w:rPr>
          <w:rFonts w:eastAsia="Times New Roman" w:cs="Times New Roman"/>
          <w:color w:val="000000" w:themeColor="text1"/>
          <w:lang w:val="en-US"/>
        </w:rPr>
        <w:t xml:space="preserve">) and E5 (Town and Local </w:t>
      </w:r>
      <w:proofErr w:type="spellStart"/>
      <w:r w:rsidR="00F01DFA">
        <w:rPr>
          <w:rFonts w:eastAsia="Times New Roman" w:cs="Times New Roman"/>
          <w:color w:val="000000" w:themeColor="text1"/>
          <w:lang w:val="en-US"/>
        </w:rPr>
        <w:t>Centrs</w:t>
      </w:r>
      <w:proofErr w:type="spellEnd"/>
      <w:r w:rsidR="00F01DFA">
        <w:rPr>
          <w:rFonts w:eastAsia="Times New Roman" w:cs="Times New Roman"/>
          <w:color w:val="000000" w:themeColor="text1"/>
          <w:lang w:val="en-US"/>
        </w:rPr>
        <w:t xml:space="preserve">), and adopted Local Plan Part 2 policy DMTC 1 (Town Centre Developments) direct main town </w:t>
      </w:r>
      <w:proofErr w:type="spellStart"/>
      <w:r w:rsidR="00F01DFA">
        <w:rPr>
          <w:rFonts w:eastAsia="Times New Roman" w:cs="Times New Roman"/>
          <w:color w:val="000000" w:themeColor="text1"/>
          <w:lang w:val="en-US"/>
        </w:rPr>
        <w:t>centres</w:t>
      </w:r>
      <w:proofErr w:type="spellEnd"/>
      <w:r w:rsidR="00F01DFA">
        <w:rPr>
          <w:rFonts w:eastAsia="Times New Roman" w:cs="Times New Roman"/>
          <w:color w:val="000000" w:themeColor="text1"/>
          <w:lang w:val="en-US"/>
        </w:rPr>
        <w:t xml:space="preserve"> to t</w:t>
      </w:r>
      <w:r w:rsidR="002A3F5C">
        <w:rPr>
          <w:rFonts w:eastAsia="Times New Roman" w:cs="Times New Roman"/>
          <w:color w:val="000000" w:themeColor="text1"/>
          <w:lang w:val="en-US"/>
        </w:rPr>
        <w:t xml:space="preserve">he designated </w:t>
      </w:r>
      <w:proofErr w:type="spellStart"/>
      <w:r w:rsidR="002A3F5C">
        <w:rPr>
          <w:rFonts w:eastAsia="Times New Roman" w:cs="Times New Roman"/>
          <w:color w:val="000000" w:themeColor="text1"/>
          <w:lang w:val="en-US"/>
        </w:rPr>
        <w:t>centres</w:t>
      </w:r>
      <w:proofErr w:type="spellEnd"/>
      <w:r w:rsidR="002A3F5C">
        <w:rPr>
          <w:rFonts w:eastAsia="Times New Roman" w:cs="Times New Roman"/>
          <w:color w:val="000000" w:themeColor="text1"/>
          <w:lang w:val="en-US"/>
        </w:rPr>
        <w:t xml:space="preserve">, with </w:t>
      </w:r>
      <w:r w:rsidR="00F01DFA">
        <w:rPr>
          <w:rFonts w:eastAsia="Times New Roman" w:cs="Times New Roman"/>
          <w:color w:val="000000" w:themeColor="text1"/>
          <w:lang w:val="en-US"/>
        </w:rPr>
        <w:t>Uxbridge town</w:t>
      </w:r>
      <w:r w:rsidR="002A3F5C">
        <w:rPr>
          <w:rFonts w:eastAsia="Times New Roman" w:cs="Times New Roman"/>
          <w:color w:val="000000" w:themeColor="text1"/>
          <w:lang w:val="en-US"/>
        </w:rPr>
        <w:t xml:space="preserve"> </w:t>
      </w:r>
      <w:proofErr w:type="spellStart"/>
      <w:r w:rsidR="002A3F5C">
        <w:rPr>
          <w:rFonts w:eastAsia="Times New Roman" w:cs="Times New Roman"/>
          <w:color w:val="000000" w:themeColor="text1"/>
          <w:lang w:val="en-US"/>
        </w:rPr>
        <w:t>centre</w:t>
      </w:r>
      <w:proofErr w:type="spellEnd"/>
      <w:r w:rsidR="002A3F5C">
        <w:rPr>
          <w:rFonts w:eastAsia="Times New Roman" w:cs="Times New Roman"/>
          <w:color w:val="000000" w:themeColor="text1"/>
          <w:lang w:val="en-US"/>
        </w:rPr>
        <w:t xml:space="preserve"> being at the top of the town </w:t>
      </w:r>
      <w:proofErr w:type="spellStart"/>
      <w:r w:rsidR="002A3F5C">
        <w:rPr>
          <w:rFonts w:eastAsia="Times New Roman" w:cs="Times New Roman"/>
          <w:color w:val="000000" w:themeColor="text1"/>
          <w:lang w:val="en-US"/>
        </w:rPr>
        <w:t>centre</w:t>
      </w:r>
      <w:proofErr w:type="spellEnd"/>
      <w:r w:rsidR="002A3F5C">
        <w:rPr>
          <w:rFonts w:eastAsia="Times New Roman" w:cs="Times New Roman"/>
          <w:color w:val="000000" w:themeColor="text1"/>
          <w:lang w:val="en-US"/>
        </w:rPr>
        <w:t xml:space="preserve"> hierarchy within the Borough</w:t>
      </w:r>
      <w:r w:rsidR="00081C0C">
        <w:rPr>
          <w:rFonts w:eastAsia="Times New Roman" w:cs="Times New Roman"/>
          <w:color w:val="000000" w:themeColor="text1"/>
          <w:lang w:val="en-US"/>
        </w:rPr>
        <w:t xml:space="preserve"> (as the sole designated Metropolitan Centre).  </w:t>
      </w:r>
    </w:p>
    <w:p w14:paraId="15D8F19C" w14:textId="3EB9B7C7" w:rsidR="00081C0C" w:rsidRDefault="00081C0C" w:rsidP="00B2620B">
      <w:pPr>
        <w:spacing w:after="0" w:line="240" w:lineRule="auto"/>
        <w:jc w:val="both"/>
        <w:rPr>
          <w:rFonts w:eastAsia="Times New Roman" w:cs="Times New Roman"/>
          <w:color w:val="000000" w:themeColor="text1"/>
          <w:lang w:val="en-US"/>
        </w:rPr>
      </w:pPr>
    </w:p>
    <w:p w14:paraId="09F8A9C6" w14:textId="0D7F45D7" w:rsidR="00F01DFA" w:rsidRDefault="00F01DFA" w:rsidP="00B2620B">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Policy DMTC 2 (Primary and Secondary Shopping Areas) of the adopted Local Plan Part 2 is of direct relevance to these proposals given that the application premises are located within the designated Primary Shopping Area of Uxbridge Metropolitan Centre.  That policy advises that, within the designated primary shopping areas, the LPA will support the ground floor use of premises for other former A class uses (such as a restaurant or hot food takeaway) as long </w:t>
      </w:r>
      <w:proofErr w:type="gramStart"/>
      <w:r>
        <w:rPr>
          <w:rFonts w:eastAsia="Times New Roman" w:cs="Times New Roman"/>
          <w:color w:val="000000" w:themeColor="text1"/>
          <w:lang w:val="en-US"/>
        </w:rPr>
        <w:t>as ;</w:t>
      </w:r>
      <w:proofErr w:type="gramEnd"/>
    </w:p>
    <w:p w14:paraId="43F5D017" w14:textId="483CE02A" w:rsidR="00F01DFA" w:rsidRDefault="00F01DFA" w:rsidP="00B2620B">
      <w:pPr>
        <w:spacing w:after="0" w:line="240" w:lineRule="auto"/>
        <w:jc w:val="both"/>
        <w:rPr>
          <w:rFonts w:eastAsia="Times New Roman" w:cs="Times New Roman"/>
          <w:color w:val="000000" w:themeColor="text1"/>
          <w:lang w:val="en-US"/>
        </w:rPr>
      </w:pPr>
    </w:p>
    <w:p w14:paraId="627094FB" w14:textId="2769D22D" w:rsidR="00F01DFA" w:rsidRDefault="00F01DFA" w:rsidP="00F01DFA">
      <w:pPr>
        <w:pStyle w:val="ListParagraph"/>
        <w:numPr>
          <w:ilvl w:val="0"/>
          <w:numId w:val="15"/>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a minimum of 70% of the frontage is retained in Use Class A1.</w:t>
      </w:r>
    </w:p>
    <w:p w14:paraId="21B0D3F4" w14:textId="73A0B90B" w:rsidR="00F01DFA" w:rsidRDefault="00F01DFA" w:rsidP="00F01DFA">
      <w:pPr>
        <w:pStyle w:val="ListParagraph"/>
        <w:numPr>
          <w:ilvl w:val="0"/>
          <w:numId w:val="15"/>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Hot food takeaways are limited to a maximum of 15% of the total frontage.</w:t>
      </w:r>
    </w:p>
    <w:p w14:paraId="77E7BF9F" w14:textId="3DF933C0" w:rsidR="00F01DFA" w:rsidRDefault="00F01DFA" w:rsidP="00F01DFA">
      <w:pPr>
        <w:pStyle w:val="ListParagraph"/>
        <w:numPr>
          <w:ilvl w:val="0"/>
          <w:numId w:val="15"/>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The proposed use will not result in a separation of more than 12 </w:t>
      </w:r>
      <w:proofErr w:type="spellStart"/>
      <w:r>
        <w:rPr>
          <w:rFonts w:eastAsia="Times New Roman" w:cs="Times New Roman"/>
          <w:color w:val="000000" w:themeColor="text1"/>
          <w:lang w:val="en-US"/>
        </w:rPr>
        <w:t>metres</w:t>
      </w:r>
      <w:proofErr w:type="spellEnd"/>
      <w:r>
        <w:rPr>
          <w:rFonts w:eastAsia="Times New Roman" w:cs="Times New Roman"/>
          <w:color w:val="000000" w:themeColor="text1"/>
          <w:lang w:val="en-US"/>
        </w:rPr>
        <w:t xml:space="preserve"> between A1 retail uses.</w:t>
      </w:r>
    </w:p>
    <w:p w14:paraId="1C43204C" w14:textId="432CBF1F" w:rsidR="008475B0" w:rsidRPr="00F01DFA" w:rsidRDefault="008475B0" w:rsidP="00F01DFA">
      <w:pPr>
        <w:pStyle w:val="ListParagraph"/>
        <w:numPr>
          <w:ilvl w:val="0"/>
          <w:numId w:val="15"/>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The proposed use does not result in a concentration of non-retail uses which could be considered to cause harm to the vitality and viability of the town </w:t>
      </w:r>
      <w:proofErr w:type="spellStart"/>
      <w:r>
        <w:rPr>
          <w:rFonts w:eastAsia="Times New Roman" w:cs="Times New Roman"/>
          <w:color w:val="000000" w:themeColor="text1"/>
          <w:lang w:val="en-US"/>
        </w:rPr>
        <w:t>centre</w:t>
      </w:r>
      <w:proofErr w:type="spellEnd"/>
      <w:r>
        <w:rPr>
          <w:rFonts w:eastAsia="Times New Roman" w:cs="Times New Roman"/>
          <w:color w:val="000000" w:themeColor="text1"/>
          <w:lang w:val="en-US"/>
        </w:rPr>
        <w:t>.</w:t>
      </w:r>
    </w:p>
    <w:p w14:paraId="2E0F7EFE" w14:textId="77777777" w:rsidR="00F01DFA" w:rsidRDefault="00F01DFA" w:rsidP="00B2620B">
      <w:pPr>
        <w:spacing w:after="0" w:line="240" w:lineRule="auto"/>
        <w:jc w:val="both"/>
        <w:rPr>
          <w:rFonts w:eastAsia="Times New Roman" w:cs="Times New Roman"/>
          <w:color w:val="000000" w:themeColor="text1"/>
          <w:lang w:val="en-US"/>
        </w:rPr>
      </w:pPr>
    </w:p>
    <w:p w14:paraId="1C539885" w14:textId="045DFB82" w:rsidR="005E6BE3" w:rsidRDefault="005E6BE3" w:rsidP="005E6BE3">
      <w:pPr>
        <w:spacing w:after="0" w:line="240" w:lineRule="auto"/>
        <w:jc w:val="both"/>
        <w:rPr>
          <w:rFonts w:eastAsia="Times New Roman" w:cs="Times New Roman"/>
          <w:color w:val="000000" w:themeColor="text1"/>
          <w:lang w:val="en-US"/>
        </w:rPr>
      </w:pPr>
      <w:proofErr w:type="gramStart"/>
      <w:r>
        <w:rPr>
          <w:rFonts w:eastAsia="Times New Roman" w:cs="Times New Roman"/>
          <w:color w:val="000000" w:themeColor="text1"/>
          <w:lang w:val="en-US"/>
        </w:rPr>
        <w:t>Appraising the proposals against the above criteria, it</w:t>
      </w:r>
      <w:proofErr w:type="gramEnd"/>
      <w:r>
        <w:rPr>
          <w:rFonts w:eastAsia="Times New Roman" w:cs="Times New Roman"/>
          <w:color w:val="000000" w:themeColor="text1"/>
          <w:lang w:val="en-US"/>
        </w:rPr>
        <w:t xml:space="preserve"> is firstly acknowledged that the proposal will result in the loss of what was previously retail floorspace.  However, we would firstly point out that the application building has remained vacant for over a year, which can only have had a negative impact upon the vitality and viability of the town </w:t>
      </w:r>
      <w:proofErr w:type="spellStart"/>
      <w:r>
        <w:rPr>
          <w:rFonts w:eastAsia="Times New Roman" w:cs="Times New Roman"/>
          <w:color w:val="000000" w:themeColor="text1"/>
          <w:lang w:val="en-US"/>
        </w:rPr>
        <w:t>centre</w:t>
      </w:r>
      <w:proofErr w:type="spellEnd"/>
      <w:r>
        <w:rPr>
          <w:rFonts w:eastAsia="Times New Roman" w:cs="Times New Roman"/>
          <w:color w:val="000000" w:themeColor="text1"/>
          <w:lang w:val="en-US"/>
        </w:rPr>
        <w:t>.</w:t>
      </w:r>
    </w:p>
    <w:p w14:paraId="24865217" w14:textId="5008081B" w:rsidR="005E6BE3" w:rsidRDefault="005E6BE3" w:rsidP="005E6BE3">
      <w:pPr>
        <w:spacing w:after="0" w:line="240" w:lineRule="auto"/>
        <w:jc w:val="both"/>
        <w:rPr>
          <w:rFonts w:eastAsia="Times New Roman" w:cs="Times New Roman"/>
          <w:color w:val="000000" w:themeColor="text1"/>
          <w:lang w:val="en-US"/>
        </w:rPr>
      </w:pPr>
    </w:p>
    <w:p w14:paraId="2BA0B39F" w14:textId="0A452D75" w:rsidR="005E6BE3" w:rsidRDefault="005E6BE3" w:rsidP="005E6BE3">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Furthermore, the weight which should now be attached to </w:t>
      </w:r>
      <w:r w:rsidR="00F167B5">
        <w:rPr>
          <w:rFonts w:eastAsia="Times New Roman" w:cs="Times New Roman"/>
          <w:color w:val="000000" w:themeColor="text1"/>
          <w:lang w:val="en-US"/>
        </w:rPr>
        <w:t>this specific criterion</w:t>
      </w:r>
      <w:r>
        <w:rPr>
          <w:rFonts w:eastAsia="Times New Roman" w:cs="Times New Roman"/>
          <w:color w:val="000000" w:themeColor="text1"/>
          <w:lang w:val="en-US"/>
        </w:rPr>
        <w:t xml:space="preserve"> </w:t>
      </w:r>
      <w:r w:rsidR="008475B0">
        <w:rPr>
          <w:rFonts w:eastAsia="Times New Roman" w:cs="Times New Roman"/>
          <w:color w:val="000000" w:themeColor="text1"/>
          <w:lang w:val="en-US"/>
        </w:rPr>
        <w:t xml:space="preserve">(and indeed also the last two criteria listed above) </w:t>
      </w:r>
      <w:r>
        <w:rPr>
          <w:rFonts w:eastAsia="Times New Roman" w:cs="Times New Roman"/>
          <w:color w:val="000000" w:themeColor="text1"/>
          <w:lang w:val="en-US"/>
        </w:rPr>
        <w:t xml:space="preserve">now be significantly reduced </w:t>
      </w:r>
      <w:proofErr w:type="gramStart"/>
      <w:r>
        <w:rPr>
          <w:rFonts w:eastAsia="Times New Roman" w:cs="Times New Roman"/>
          <w:color w:val="000000" w:themeColor="text1"/>
          <w:lang w:val="en-US"/>
        </w:rPr>
        <w:t>in light of</w:t>
      </w:r>
      <w:proofErr w:type="gramEnd"/>
      <w:r>
        <w:rPr>
          <w:rFonts w:eastAsia="Times New Roman" w:cs="Times New Roman"/>
          <w:color w:val="000000" w:themeColor="text1"/>
          <w:lang w:val="en-US"/>
        </w:rPr>
        <w:t xml:space="preserve"> the amendments to the Use Classes Order which came into force in September 2020.  These included the</w:t>
      </w:r>
      <w:r w:rsidRPr="00906EFD">
        <w:rPr>
          <w:rFonts w:eastAsia="Times New Roman" w:cs="Times New Roman"/>
          <w:color w:val="000000" w:themeColor="text1"/>
          <w:lang w:val="en-US"/>
        </w:rPr>
        <w:t xml:space="preserve"> </w:t>
      </w:r>
      <w:r>
        <w:rPr>
          <w:rFonts w:eastAsia="Times New Roman" w:cs="Times New Roman"/>
          <w:color w:val="000000" w:themeColor="text1"/>
          <w:lang w:val="en-US"/>
        </w:rPr>
        <w:t xml:space="preserve">replacement of former Class A1 with new Use Class E (Commercial, Business and Service) and in practical terms this means that, with the exceptions of those premises whose usage is restricted by a condition imposed upon an earlier planning permission, any premises currently in retail usage can change to a non-retail use, such as a restaurant, a gym, a medical </w:t>
      </w:r>
      <w:proofErr w:type="spellStart"/>
      <w:r>
        <w:rPr>
          <w:rFonts w:eastAsia="Times New Roman" w:cs="Times New Roman"/>
          <w:color w:val="000000" w:themeColor="text1"/>
          <w:lang w:val="en-US"/>
        </w:rPr>
        <w:t>centre</w:t>
      </w:r>
      <w:proofErr w:type="spellEnd"/>
      <w:r>
        <w:rPr>
          <w:rFonts w:eastAsia="Times New Roman" w:cs="Times New Roman"/>
          <w:color w:val="000000" w:themeColor="text1"/>
          <w:lang w:val="en-US"/>
        </w:rPr>
        <w:t>, without requiring planning permission (and this cannot be restricted by way of an Article 4 Direction).</w:t>
      </w:r>
    </w:p>
    <w:p w14:paraId="5846D95C" w14:textId="310D7CD5" w:rsidR="005E6BE3" w:rsidRDefault="005E6BE3" w:rsidP="005E6BE3">
      <w:pPr>
        <w:spacing w:after="0" w:line="240" w:lineRule="auto"/>
        <w:jc w:val="both"/>
        <w:rPr>
          <w:rFonts w:eastAsia="Times New Roman" w:cs="Times New Roman"/>
          <w:color w:val="000000" w:themeColor="text1"/>
          <w:lang w:val="en-US"/>
        </w:rPr>
      </w:pPr>
    </w:p>
    <w:p w14:paraId="1BB24592" w14:textId="5DB7EA98" w:rsidR="00BC1AEB" w:rsidRDefault="00BC1AEB" w:rsidP="00906EFD">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Consequently</w:t>
      </w:r>
      <w:r w:rsidR="00E325C2">
        <w:rPr>
          <w:rFonts w:eastAsia="Times New Roman" w:cs="Times New Roman"/>
          <w:color w:val="000000" w:themeColor="text1"/>
          <w:lang w:val="en-US"/>
        </w:rPr>
        <w:t>,</w:t>
      </w:r>
      <w:r>
        <w:rPr>
          <w:rFonts w:eastAsia="Times New Roman" w:cs="Times New Roman"/>
          <w:color w:val="000000" w:themeColor="text1"/>
          <w:lang w:val="en-US"/>
        </w:rPr>
        <w:t xml:space="preserve"> th</w:t>
      </w:r>
      <w:r w:rsidR="008475B0">
        <w:rPr>
          <w:rFonts w:eastAsia="Times New Roman" w:cs="Times New Roman"/>
          <w:color w:val="000000" w:themeColor="text1"/>
          <w:lang w:val="en-US"/>
        </w:rPr>
        <w:t xml:space="preserve">ese criteria </w:t>
      </w:r>
      <w:r>
        <w:rPr>
          <w:rFonts w:eastAsia="Times New Roman" w:cs="Times New Roman"/>
          <w:color w:val="000000" w:themeColor="text1"/>
          <w:lang w:val="en-US"/>
        </w:rPr>
        <w:t xml:space="preserve">of </w:t>
      </w:r>
      <w:r w:rsidR="008475B0">
        <w:rPr>
          <w:rFonts w:eastAsia="Times New Roman" w:cs="Times New Roman"/>
          <w:color w:val="000000" w:themeColor="text1"/>
          <w:lang w:val="en-US"/>
        </w:rPr>
        <w:t>policy DMTC 2</w:t>
      </w:r>
      <w:r>
        <w:rPr>
          <w:rFonts w:eastAsia="Times New Roman" w:cs="Times New Roman"/>
          <w:color w:val="000000" w:themeColor="text1"/>
          <w:lang w:val="en-US"/>
        </w:rPr>
        <w:t xml:space="preserve"> h</w:t>
      </w:r>
      <w:r w:rsidR="008475B0">
        <w:rPr>
          <w:rFonts w:eastAsia="Times New Roman" w:cs="Times New Roman"/>
          <w:color w:val="000000" w:themeColor="text1"/>
          <w:lang w:val="en-US"/>
        </w:rPr>
        <w:t>ave</w:t>
      </w:r>
      <w:r>
        <w:rPr>
          <w:rFonts w:eastAsia="Times New Roman" w:cs="Times New Roman"/>
          <w:color w:val="000000" w:themeColor="text1"/>
          <w:lang w:val="en-US"/>
        </w:rPr>
        <w:t xml:space="preserve"> effectively been </w:t>
      </w:r>
      <w:proofErr w:type="spellStart"/>
      <w:r>
        <w:rPr>
          <w:rFonts w:eastAsia="Times New Roman" w:cs="Times New Roman"/>
          <w:color w:val="000000" w:themeColor="text1"/>
          <w:lang w:val="en-US"/>
        </w:rPr>
        <w:t>superceded</w:t>
      </w:r>
      <w:proofErr w:type="spellEnd"/>
      <w:r>
        <w:rPr>
          <w:rFonts w:eastAsia="Times New Roman" w:cs="Times New Roman"/>
          <w:color w:val="000000" w:themeColor="text1"/>
          <w:lang w:val="en-US"/>
        </w:rPr>
        <w:t xml:space="preserve"> by the legislative amendments to the Use Classes Order, and the LPA can no longer seek to retain premises in retail use when they could change to a wide variety of non-retail uses without requiring planning permission.  </w:t>
      </w:r>
      <w:r w:rsidR="00E325C2">
        <w:rPr>
          <w:rFonts w:eastAsia="Times New Roman" w:cs="Times New Roman"/>
          <w:color w:val="000000" w:themeColor="text1"/>
          <w:lang w:val="en-US"/>
        </w:rPr>
        <w:t>I</w:t>
      </w:r>
      <w:r>
        <w:rPr>
          <w:rFonts w:eastAsia="Times New Roman" w:cs="Times New Roman"/>
          <w:color w:val="000000" w:themeColor="text1"/>
          <w:lang w:val="en-US"/>
        </w:rPr>
        <w:t>t is</w:t>
      </w:r>
      <w:r w:rsidR="00E325C2">
        <w:rPr>
          <w:rFonts w:eastAsia="Times New Roman" w:cs="Times New Roman"/>
          <w:color w:val="000000" w:themeColor="text1"/>
          <w:lang w:val="en-US"/>
        </w:rPr>
        <w:t>, of course, acknowledged</w:t>
      </w:r>
      <w:r>
        <w:rPr>
          <w:rFonts w:eastAsia="Times New Roman" w:cs="Times New Roman"/>
          <w:color w:val="000000" w:themeColor="text1"/>
          <w:lang w:val="en-US"/>
        </w:rPr>
        <w:t xml:space="preserve"> that the premises could not change to a mixed restaurant and hot food takeaway use without requiring planning permission, as </w:t>
      </w:r>
      <w:r w:rsidR="00F167B5">
        <w:rPr>
          <w:rFonts w:eastAsia="Times New Roman" w:cs="Times New Roman"/>
          <w:color w:val="000000" w:themeColor="text1"/>
          <w:lang w:val="en-US"/>
        </w:rPr>
        <w:t>the proposed</w:t>
      </w:r>
      <w:r>
        <w:rPr>
          <w:rFonts w:eastAsia="Times New Roman" w:cs="Times New Roman"/>
          <w:color w:val="000000" w:themeColor="text1"/>
          <w:lang w:val="en-US"/>
        </w:rPr>
        <w:t xml:space="preserve"> use is </w:t>
      </w:r>
      <w:proofErr w:type="gramStart"/>
      <w:r>
        <w:rPr>
          <w:rFonts w:eastAsia="Times New Roman" w:cs="Times New Roman"/>
          <w:color w:val="000000" w:themeColor="text1"/>
          <w:lang w:val="en-US"/>
        </w:rPr>
        <w:t>a sui generis</w:t>
      </w:r>
      <w:proofErr w:type="gramEnd"/>
      <w:r>
        <w:rPr>
          <w:rFonts w:eastAsia="Times New Roman" w:cs="Times New Roman"/>
          <w:color w:val="000000" w:themeColor="text1"/>
          <w:lang w:val="en-US"/>
        </w:rPr>
        <w:t xml:space="preserve"> use rather than a Class E use, although it should be stressed that the premises could change to a restaurant only use without requiring planning permission.</w:t>
      </w:r>
    </w:p>
    <w:p w14:paraId="1A105D27" w14:textId="00D26B6D" w:rsidR="00BC1AEB" w:rsidRDefault="00BC1AEB" w:rsidP="00906EFD">
      <w:pPr>
        <w:spacing w:after="0" w:line="240" w:lineRule="auto"/>
        <w:jc w:val="both"/>
        <w:rPr>
          <w:rFonts w:eastAsia="Times New Roman" w:cs="Times New Roman"/>
          <w:color w:val="000000" w:themeColor="text1"/>
          <w:lang w:val="en-US"/>
        </w:rPr>
      </w:pPr>
    </w:p>
    <w:p w14:paraId="236FE84D" w14:textId="44422057" w:rsidR="00BC1AEB" w:rsidRDefault="00BC1AEB" w:rsidP="00906EFD">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With that in mind we would stress that the proposed use is a main town </w:t>
      </w:r>
      <w:proofErr w:type="spellStart"/>
      <w:r>
        <w:rPr>
          <w:rFonts w:eastAsia="Times New Roman" w:cs="Times New Roman"/>
          <w:color w:val="000000" w:themeColor="text1"/>
          <w:lang w:val="en-US"/>
        </w:rPr>
        <w:t>centre</w:t>
      </w:r>
      <w:proofErr w:type="spellEnd"/>
      <w:r>
        <w:rPr>
          <w:rFonts w:eastAsia="Times New Roman" w:cs="Times New Roman"/>
          <w:color w:val="000000" w:themeColor="text1"/>
          <w:lang w:val="en-US"/>
        </w:rPr>
        <w:t xml:space="preserve"> use which will </w:t>
      </w:r>
      <w:r w:rsidR="001A553A">
        <w:rPr>
          <w:rFonts w:eastAsia="Times New Roman" w:cs="Times New Roman"/>
          <w:color w:val="000000" w:themeColor="text1"/>
          <w:lang w:val="en-US"/>
        </w:rPr>
        <w:t xml:space="preserve">contribute positively to the vitality and viability of </w:t>
      </w:r>
      <w:r w:rsidR="008475B0">
        <w:rPr>
          <w:rFonts w:eastAsia="Times New Roman" w:cs="Times New Roman"/>
          <w:color w:val="000000" w:themeColor="text1"/>
          <w:lang w:val="en-US"/>
        </w:rPr>
        <w:t>Uxbridge metropolitan</w:t>
      </w:r>
      <w:r w:rsidR="001A553A">
        <w:rPr>
          <w:rFonts w:eastAsia="Times New Roman" w:cs="Times New Roman"/>
          <w:color w:val="000000" w:themeColor="text1"/>
          <w:lang w:val="en-US"/>
        </w:rPr>
        <w:t xml:space="preserve"> </w:t>
      </w:r>
      <w:proofErr w:type="spellStart"/>
      <w:r w:rsidR="001A553A">
        <w:rPr>
          <w:rFonts w:eastAsia="Times New Roman" w:cs="Times New Roman"/>
          <w:color w:val="000000" w:themeColor="text1"/>
          <w:lang w:val="en-US"/>
        </w:rPr>
        <w:t>centre</w:t>
      </w:r>
      <w:proofErr w:type="spellEnd"/>
      <w:r w:rsidR="001A553A">
        <w:rPr>
          <w:rFonts w:eastAsia="Times New Roman" w:cs="Times New Roman"/>
          <w:color w:val="000000" w:themeColor="text1"/>
          <w:lang w:val="en-US"/>
        </w:rPr>
        <w:t xml:space="preserve">, retaining active frontage, </w:t>
      </w:r>
      <w:r w:rsidR="00F167B5">
        <w:rPr>
          <w:rFonts w:eastAsia="Times New Roman" w:cs="Times New Roman"/>
          <w:color w:val="000000" w:themeColor="text1"/>
          <w:lang w:val="en-US"/>
        </w:rPr>
        <w:t xml:space="preserve">completing the shopping function of the town </w:t>
      </w:r>
      <w:proofErr w:type="spellStart"/>
      <w:r w:rsidR="00F167B5">
        <w:rPr>
          <w:rFonts w:eastAsia="Times New Roman" w:cs="Times New Roman"/>
          <w:color w:val="000000" w:themeColor="text1"/>
          <w:lang w:val="en-US"/>
        </w:rPr>
        <w:t>centre</w:t>
      </w:r>
      <w:proofErr w:type="spellEnd"/>
      <w:r w:rsidR="00F167B5">
        <w:rPr>
          <w:rFonts w:eastAsia="Times New Roman" w:cs="Times New Roman"/>
          <w:color w:val="000000" w:themeColor="text1"/>
          <w:lang w:val="en-US"/>
        </w:rPr>
        <w:t xml:space="preserve">, </w:t>
      </w:r>
      <w:r w:rsidR="001A553A">
        <w:rPr>
          <w:rFonts w:eastAsia="Times New Roman" w:cs="Times New Roman"/>
          <w:color w:val="000000" w:themeColor="text1"/>
          <w:lang w:val="en-US"/>
        </w:rPr>
        <w:t xml:space="preserve">creating a significant number of full-time and part-time </w:t>
      </w:r>
      <w:proofErr w:type="gramStart"/>
      <w:r w:rsidR="001A553A">
        <w:rPr>
          <w:rFonts w:eastAsia="Times New Roman" w:cs="Times New Roman"/>
          <w:color w:val="000000" w:themeColor="text1"/>
          <w:lang w:val="en-US"/>
        </w:rPr>
        <w:t>jobs</w:t>
      </w:r>
      <w:proofErr w:type="gramEnd"/>
      <w:r w:rsidR="001A553A">
        <w:rPr>
          <w:rFonts w:eastAsia="Times New Roman" w:cs="Times New Roman"/>
          <w:color w:val="000000" w:themeColor="text1"/>
          <w:lang w:val="en-US"/>
        </w:rPr>
        <w:t xml:space="preserve"> and also contributing to the night-time economy of the town </w:t>
      </w:r>
      <w:proofErr w:type="spellStart"/>
      <w:r w:rsidR="001A553A">
        <w:rPr>
          <w:rFonts w:eastAsia="Times New Roman" w:cs="Times New Roman"/>
          <w:color w:val="000000" w:themeColor="text1"/>
          <w:lang w:val="en-US"/>
        </w:rPr>
        <w:t>centre</w:t>
      </w:r>
      <w:proofErr w:type="spellEnd"/>
      <w:r w:rsidR="001A553A">
        <w:rPr>
          <w:rFonts w:eastAsia="Times New Roman" w:cs="Times New Roman"/>
          <w:color w:val="000000" w:themeColor="text1"/>
          <w:lang w:val="en-US"/>
        </w:rPr>
        <w:t>.</w:t>
      </w:r>
    </w:p>
    <w:p w14:paraId="1B0A44C1" w14:textId="73FC5336" w:rsidR="00F167B5" w:rsidRDefault="00F167B5" w:rsidP="00906EFD">
      <w:pPr>
        <w:spacing w:after="0" w:line="240" w:lineRule="auto"/>
        <w:jc w:val="both"/>
        <w:rPr>
          <w:rFonts w:eastAsia="Times New Roman" w:cs="Times New Roman"/>
          <w:color w:val="000000" w:themeColor="text1"/>
          <w:lang w:val="en-US"/>
        </w:rPr>
      </w:pPr>
    </w:p>
    <w:p w14:paraId="135B2E41" w14:textId="6C7CC186" w:rsidR="008475B0" w:rsidRDefault="00D103E1" w:rsidP="00906EFD">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The second criterion of policy DMTC 2 seeks to limit the amount of hot food takeaways within the designated primary shopping area to not more than 15%.  Having regard to this policy, we would first </w:t>
      </w:r>
      <w:proofErr w:type="spellStart"/>
      <w:r>
        <w:rPr>
          <w:rFonts w:eastAsia="Times New Roman" w:cs="Times New Roman"/>
          <w:color w:val="000000" w:themeColor="text1"/>
          <w:lang w:val="en-US"/>
        </w:rPr>
        <w:t>emphasise</w:t>
      </w:r>
      <w:proofErr w:type="spellEnd"/>
      <w:r>
        <w:rPr>
          <w:rFonts w:eastAsia="Times New Roman" w:cs="Times New Roman"/>
          <w:color w:val="000000" w:themeColor="text1"/>
          <w:lang w:val="en-US"/>
        </w:rPr>
        <w:t xml:space="preserve"> that the proposed use is a mixed restaurant and hot food takeaway use, rather than solely a hot food takeaway use.  </w:t>
      </w:r>
    </w:p>
    <w:p w14:paraId="09193050" w14:textId="265F1FA4" w:rsidR="00D103E1" w:rsidRDefault="00D103E1" w:rsidP="00906EFD">
      <w:pPr>
        <w:spacing w:after="0" w:line="240" w:lineRule="auto"/>
        <w:jc w:val="both"/>
        <w:rPr>
          <w:rFonts w:eastAsia="Times New Roman" w:cs="Times New Roman"/>
          <w:color w:val="000000" w:themeColor="text1"/>
          <w:lang w:val="en-US"/>
        </w:rPr>
      </w:pPr>
    </w:p>
    <w:p w14:paraId="0D0791F7" w14:textId="77777777" w:rsidR="0059017B" w:rsidRDefault="00D103E1" w:rsidP="00906EFD">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Notwithstanding that point, in order to address this criterion </w:t>
      </w:r>
      <w:proofErr w:type="gramStart"/>
      <w:r>
        <w:rPr>
          <w:rFonts w:eastAsia="Times New Roman" w:cs="Times New Roman"/>
          <w:color w:val="000000" w:themeColor="text1"/>
          <w:lang w:val="en-US"/>
        </w:rPr>
        <w:t>this</w:t>
      </w:r>
      <w:proofErr w:type="gramEnd"/>
      <w:r>
        <w:rPr>
          <w:rFonts w:eastAsia="Times New Roman" w:cs="Times New Roman"/>
          <w:color w:val="000000" w:themeColor="text1"/>
          <w:lang w:val="en-US"/>
        </w:rPr>
        <w:t xml:space="preserve"> Practice recently undertook an ‘on the ground’ survey of all of the existing commercial premises within the designated primary shopping area of Uxbridge town </w:t>
      </w:r>
      <w:proofErr w:type="spellStart"/>
      <w:r>
        <w:rPr>
          <w:rFonts w:eastAsia="Times New Roman" w:cs="Times New Roman"/>
          <w:color w:val="000000" w:themeColor="text1"/>
          <w:lang w:val="en-US"/>
        </w:rPr>
        <w:t>centre</w:t>
      </w:r>
      <w:proofErr w:type="spellEnd"/>
      <w:r>
        <w:rPr>
          <w:rFonts w:eastAsia="Times New Roman" w:cs="Times New Roman"/>
          <w:color w:val="000000" w:themeColor="text1"/>
          <w:lang w:val="en-US"/>
        </w:rPr>
        <w:t xml:space="preserve"> to establish what the existing percentage of hot food takeaways</w:t>
      </w:r>
      <w:r w:rsidR="0059017B">
        <w:rPr>
          <w:rFonts w:eastAsia="Times New Roman" w:cs="Times New Roman"/>
          <w:color w:val="000000" w:themeColor="text1"/>
          <w:lang w:val="en-US"/>
        </w:rPr>
        <w:t>/mixed restaurant and hot food takeaway</w:t>
      </w:r>
      <w:r>
        <w:rPr>
          <w:rFonts w:eastAsia="Times New Roman" w:cs="Times New Roman"/>
          <w:color w:val="000000" w:themeColor="text1"/>
          <w:lang w:val="en-US"/>
        </w:rPr>
        <w:t xml:space="preserve"> within that area is.  </w:t>
      </w:r>
    </w:p>
    <w:p w14:paraId="5E600A82" w14:textId="77777777" w:rsidR="0059017B" w:rsidRDefault="0059017B" w:rsidP="00906EFD">
      <w:pPr>
        <w:spacing w:after="0" w:line="240" w:lineRule="auto"/>
        <w:jc w:val="both"/>
        <w:rPr>
          <w:rFonts w:eastAsia="Times New Roman" w:cs="Times New Roman"/>
          <w:color w:val="000000" w:themeColor="text1"/>
          <w:lang w:val="en-US"/>
        </w:rPr>
      </w:pPr>
    </w:p>
    <w:p w14:paraId="2A4DA15C" w14:textId="20F004DB" w:rsidR="00D103E1" w:rsidRDefault="00D103E1" w:rsidP="00906EFD">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Our survey found that in total there are 228 self-contained commercial premises within the primary shopping area, and of those 228 a total of </w:t>
      </w:r>
      <w:r w:rsidR="0059017B">
        <w:rPr>
          <w:rFonts w:eastAsia="Times New Roman" w:cs="Times New Roman"/>
          <w:color w:val="000000" w:themeColor="text1"/>
          <w:lang w:val="en-US"/>
        </w:rPr>
        <w:t>only 9</w:t>
      </w:r>
      <w:r>
        <w:rPr>
          <w:rFonts w:eastAsia="Times New Roman" w:cs="Times New Roman"/>
          <w:color w:val="000000" w:themeColor="text1"/>
          <w:lang w:val="en-US"/>
        </w:rPr>
        <w:t xml:space="preserve"> premises are in use either solely as hot food takeaways or potentially in mixed use comprising a greater than ancillary element of hot food takeaway use.</w:t>
      </w:r>
    </w:p>
    <w:p w14:paraId="09C869B4" w14:textId="688BC92C" w:rsidR="00D103E1" w:rsidRDefault="00D103E1" w:rsidP="00906EFD">
      <w:pPr>
        <w:spacing w:after="0" w:line="240" w:lineRule="auto"/>
        <w:jc w:val="both"/>
        <w:rPr>
          <w:rFonts w:eastAsia="Times New Roman" w:cs="Times New Roman"/>
          <w:color w:val="000000" w:themeColor="text1"/>
          <w:lang w:val="en-US"/>
        </w:rPr>
      </w:pPr>
    </w:p>
    <w:p w14:paraId="00436D6B" w14:textId="2045C976" w:rsidR="00D103E1" w:rsidRDefault="00D103E1" w:rsidP="00906EFD">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lastRenderedPageBreak/>
        <w:t xml:space="preserve">Those </w:t>
      </w:r>
      <w:r w:rsidR="0059017B">
        <w:rPr>
          <w:rFonts w:eastAsia="Times New Roman" w:cs="Times New Roman"/>
          <w:color w:val="000000" w:themeColor="text1"/>
          <w:lang w:val="en-US"/>
        </w:rPr>
        <w:t xml:space="preserve">9 </w:t>
      </w:r>
      <w:r>
        <w:rPr>
          <w:rFonts w:eastAsia="Times New Roman" w:cs="Times New Roman"/>
          <w:color w:val="000000" w:themeColor="text1"/>
          <w:lang w:val="en-US"/>
        </w:rPr>
        <w:t xml:space="preserve">premises </w:t>
      </w:r>
      <w:r w:rsidR="0059017B">
        <w:rPr>
          <w:rFonts w:eastAsia="Times New Roman" w:cs="Times New Roman"/>
          <w:color w:val="000000" w:themeColor="text1"/>
          <w:lang w:val="en-US"/>
        </w:rPr>
        <w:t xml:space="preserve">are as </w:t>
      </w:r>
      <w:proofErr w:type="gramStart"/>
      <w:r w:rsidR="0059017B">
        <w:rPr>
          <w:rFonts w:eastAsia="Times New Roman" w:cs="Times New Roman"/>
          <w:color w:val="000000" w:themeColor="text1"/>
          <w:lang w:val="en-US"/>
        </w:rPr>
        <w:t>follows</w:t>
      </w:r>
      <w:r>
        <w:rPr>
          <w:rFonts w:eastAsia="Times New Roman" w:cs="Times New Roman"/>
          <w:color w:val="000000" w:themeColor="text1"/>
          <w:lang w:val="en-US"/>
        </w:rPr>
        <w:t xml:space="preserve"> :</w:t>
      </w:r>
      <w:proofErr w:type="gramEnd"/>
    </w:p>
    <w:p w14:paraId="201FCD32" w14:textId="7F0FC05E" w:rsidR="00D103E1" w:rsidRDefault="00D103E1" w:rsidP="00906EFD">
      <w:pPr>
        <w:spacing w:after="0" w:line="240" w:lineRule="auto"/>
        <w:jc w:val="both"/>
        <w:rPr>
          <w:rFonts w:eastAsia="Times New Roman" w:cs="Times New Roman"/>
          <w:color w:val="000000" w:themeColor="text1"/>
          <w:lang w:val="en-US"/>
        </w:rPr>
      </w:pPr>
    </w:p>
    <w:p w14:paraId="1A53C1C0" w14:textId="35A2D445" w:rsidR="00D103E1" w:rsidRDefault="00D103E1"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Wok &amp; </w:t>
      </w:r>
      <w:proofErr w:type="gramStart"/>
      <w:r>
        <w:rPr>
          <w:rFonts w:eastAsia="Times New Roman" w:cs="Times New Roman"/>
          <w:color w:val="000000" w:themeColor="text1"/>
          <w:lang w:val="en-US"/>
        </w:rPr>
        <w:t>Go</w:t>
      </w:r>
      <w:proofErr w:type="gramEnd"/>
      <w:r>
        <w:rPr>
          <w:rFonts w:eastAsia="Times New Roman" w:cs="Times New Roman"/>
          <w:color w:val="000000" w:themeColor="text1"/>
          <w:lang w:val="en-US"/>
        </w:rPr>
        <w:t xml:space="preserve">, 197 High Street </w:t>
      </w:r>
      <w:r w:rsidR="00492224">
        <w:rPr>
          <w:rFonts w:eastAsia="Times New Roman" w:cs="Times New Roman"/>
          <w:color w:val="000000" w:themeColor="text1"/>
          <w:lang w:val="en-US"/>
        </w:rPr>
        <w:t>(approved for mixed restaurant and hot food takeaway use in February 2020).</w:t>
      </w:r>
    </w:p>
    <w:p w14:paraId="42B61D01" w14:textId="2667B4D1" w:rsidR="00492224" w:rsidRDefault="00492224"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Tikka Nation, inside the Chimes Shopping Centre.</w:t>
      </w:r>
    </w:p>
    <w:p w14:paraId="73906F3E" w14:textId="67336ED7" w:rsidR="00492224" w:rsidRDefault="00492224"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McDonalds, inside the Chimes Shopping Centre.</w:t>
      </w:r>
    </w:p>
    <w:p w14:paraId="3B30180E" w14:textId="4A04EE2F" w:rsidR="00492224" w:rsidRDefault="00492224"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KFC, inside the Pavi</w:t>
      </w:r>
      <w:r w:rsidR="0059017B">
        <w:rPr>
          <w:rFonts w:eastAsia="Times New Roman" w:cs="Times New Roman"/>
          <w:color w:val="000000" w:themeColor="text1"/>
          <w:lang w:val="en-US"/>
        </w:rPr>
        <w:t>l</w:t>
      </w:r>
      <w:r>
        <w:rPr>
          <w:rFonts w:eastAsia="Times New Roman" w:cs="Times New Roman"/>
          <w:color w:val="000000" w:themeColor="text1"/>
          <w:lang w:val="en-US"/>
        </w:rPr>
        <w:t>ion</w:t>
      </w:r>
      <w:r w:rsidR="0059017B">
        <w:rPr>
          <w:rFonts w:eastAsia="Times New Roman" w:cs="Times New Roman"/>
          <w:color w:val="000000" w:themeColor="text1"/>
          <w:lang w:val="en-US"/>
        </w:rPr>
        <w:t>s</w:t>
      </w:r>
      <w:r>
        <w:rPr>
          <w:rFonts w:eastAsia="Times New Roman" w:cs="Times New Roman"/>
          <w:color w:val="000000" w:themeColor="text1"/>
          <w:lang w:val="en-US"/>
        </w:rPr>
        <w:t xml:space="preserve"> Shopping Centre.</w:t>
      </w:r>
    </w:p>
    <w:p w14:paraId="0537A7C0" w14:textId="21EEDA53" w:rsidR="0059017B" w:rsidRDefault="0059017B"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Five Guys, 162-163 High Street.</w:t>
      </w:r>
    </w:p>
    <w:p w14:paraId="633A6C7B" w14:textId="4EDF4026" w:rsidR="0059017B" w:rsidRDefault="0059017B"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Ji Xin Noodle Bar, Bakers House, High Street.</w:t>
      </w:r>
    </w:p>
    <w:p w14:paraId="65ACC92B" w14:textId="3A326D59" w:rsidR="0059017B" w:rsidRDefault="0059017B"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Burger King, the Pavilions Shopping Centre.</w:t>
      </w:r>
    </w:p>
    <w:p w14:paraId="3B99B4DE" w14:textId="75804414" w:rsidR="0059017B" w:rsidRDefault="0059017B"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Pizza Hut, 148-154 High Street.</w:t>
      </w:r>
    </w:p>
    <w:p w14:paraId="6CE4C26B" w14:textId="2B061FFA" w:rsidR="00492224" w:rsidRDefault="00492224" w:rsidP="00492224">
      <w:pPr>
        <w:spacing w:after="0" w:line="240" w:lineRule="auto"/>
        <w:jc w:val="both"/>
        <w:rPr>
          <w:rFonts w:eastAsia="Times New Roman" w:cs="Times New Roman"/>
          <w:color w:val="000000" w:themeColor="text1"/>
          <w:lang w:val="en-US"/>
        </w:rPr>
      </w:pPr>
    </w:p>
    <w:p w14:paraId="1721DC5C" w14:textId="35B95AC2" w:rsidR="00492224" w:rsidRDefault="00492224" w:rsidP="00492224">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We have not included the following premises within the list of existing hot food takeaways or mixed restaurant and hot food takeaway uses because a review of the LPA’s online planning history has found that they can only lawfully operate as </w:t>
      </w:r>
      <w:proofErr w:type="gramStart"/>
      <w:r>
        <w:rPr>
          <w:rFonts w:eastAsia="Times New Roman" w:cs="Times New Roman"/>
          <w:color w:val="000000" w:themeColor="text1"/>
          <w:lang w:val="en-US"/>
        </w:rPr>
        <w:t>restaurants ;</w:t>
      </w:r>
      <w:proofErr w:type="gramEnd"/>
    </w:p>
    <w:p w14:paraId="22DB909B" w14:textId="5C4752C3" w:rsidR="00492224" w:rsidRDefault="00492224" w:rsidP="00492224">
      <w:pPr>
        <w:spacing w:after="0" w:line="240" w:lineRule="auto"/>
        <w:jc w:val="both"/>
        <w:rPr>
          <w:rFonts w:eastAsia="Times New Roman" w:cs="Times New Roman"/>
          <w:color w:val="000000" w:themeColor="text1"/>
          <w:lang w:val="en-US"/>
        </w:rPr>
      </w:pPr>
    </w:p>
    <w:p w14:paraId="5B8E5E5C" w14:textId="6B883CE6" w:rsidR="00492224" w:rsidRDefault="00492224" w:rsidP="00D103E1">
      <w:pPr>
        <w:pStyle w:val="ListParagraph"/>
        <w:numPr>
          <w:ilvl w:val="0"/>
          <w:numId w:val="16"/>
        </w:num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Roosters Piri </w:t>
      </w:r>
      <w:proofErr w:type="spellStart"/>
      <w:r>
        <w:rPr>
          <w:rFonts w:eastAsia="Times New Roman" w:cs="Times New Roman"/>
          <w:color w:val="000000" w:themeColor="text1"/>
          <w:lang w:val="en-US"/>
        </w:rPr>
        <w:t>Piri</w:t>
      </w:r>
      <w:proofErr w:type="spellEnd"/>
      <w:r>
        <w:rPr>
          <w:rFonts w:eastAsia="Times New Roman" w:cs="Times New Roman"/>
          <w:color w:val="000000" w:themeColor="text1"/>
          <w:lang w:val="en-US"/>
        </w:rPr>
        <w:t>, 43-44 Windsor Street - planning permission (ref. 4383/APP/2013/926) was granted in April 2015 but only for restaurant use.</w:t>
      </w:r>
    </w:p>
    <w:p w14:paraId="6615A8A6" w14:textId="089C0908" w:rsidR="00492224" w:rsidRDefault="00492224" w:rsidP="0059017B">
      <w:pPr>
        <w:spacing w:after="0" w:line="240" w:lineRule="auto"/>
        <w:jc w:val="both"/>
        <w:rPr>
          <w:rFonts w:eastAsia="Times New Roman" w:cs="Times New Roman"/>
          <w:color w:val="000000" w:themeColor="text1"/>
          <w:lang w:val="en-US"/>
        </w:rPr>
      </w:pPr>
    </w:p>
    <w:p w14:paraId="7F96C981" w14:textId="3ED16EFA" w:rsidR="0059017B" w:rsidRDefault="005B46D1" w:rsidP="0059017B">
      <w:pPr>
        <w:spacing w:after="0" w:line="240" w:lineRule="auto"/>
        <w:jc w:val="both"/>
        <w:rPr>
          <w:rFonts w:eastAsia="Times New Roman" w:cs="Times New Roman"/>
          <w:color w:val="000000" w:themeColor="text1"/>
          <w:lang w:val="en-US"/>
        </w:rPr>
      </w:pPr>
      <w:proofErr w:type="gramStart"/>
      <w:r>
        <w:rPr>
          <w:rFonts w:eastAsia="Times New Roman" w:cs="Times New Roman"/>
          <w:color w:val="000000" w:themeColor="text1"/>
          <w:lang w:val="en-US"/>
        </w:rPr>
        <w:t>Therefore</w:t>
      </w:r>
      <w:proofErr w:type="gramEnd"/>
      <w:r w:rsidR="0059017B">
        <w:rPr>
          <w:rFonts w:eastAsia="Times New Roman" w:cs="Times New Roman"/>
          <w:color w:val="000000" w:themeColor="text1"/>
          <w:lang w:val="en-US"/>
        </w:rPr>
        <w:t xml:space="preserve"> the proposed mixed restaurant and hot food takeaway use, whilst resulting in a single additional commercial unit in a mixed use incorporating a greater than ancillary element of hot food takeaway use, would still only result in 10 out of 228 premises within the designated primary shopping area of Uxbridge town </w:t>
      </w:r>
      <w:proofErr w:type="spellStart"/>
      <w:r w:rsidR="0059017B">
        <w:rPr>
          <w:rFonts w:eastAsia="Times New Roman" w:cs="Times New Roman"/>
          <w:color w:val="000000" w:themeColor="text1"/>
          <w:lang w:val="en-US"/>
        </w:rPr>
        <w:t>centre</w:t>
      </w:r>
      <w:proofErr w:type="spellEnd"/>
      <w:r w:rsidR="0059017B">
        <w:rPr>
          <w:rFonts w:eastAsia="Times New Roman" w:cs="Times New Roman"/>
          <w:color w:val="000000" w:themeColor="text1"/>
          <w:lang w:val="en-US"/>
        </w:rPr>
        <w:t xml:space="preserve"> being used either solely as hot food takeaways or in mixed restaurant and hot food takeaway use.</w:t>
      </w:r>
      <w:r>
        <w:rPr>
          <w:rFonts w:eastAsia="Times New Roman" w:cs="Times New Roman"/>
          <w:color w:val="000000" w:themeColor="text1"/>
          <w:lang w:val="en-US"/>
        </w:rPr>
        <w:t xml:space="preserve">  Consequently, as 10 out of 228 equates to only 4.39%, the proposed change of use would comply with the second criterion of policy DMTC 2.</w:t>
      </w:r>
    </w:p>
    <w:p w14:paraId="039B410B" w14:textId="761AFCC3" w:rsidR="005B46D1" w:rsidRDefault="005B46D1" w:rsidP="0059017B">
      <w:pPr>
        <w:spacing w:after="0" w:line="240" w:lineRule="auto"/>
        <w:jc w:val="both"/>
        <w:rPr>
          <w:rFonts w:eastAsia="Times New Roman" w:cs="Times New Roman"/>
          <w:color w:val="000000" w:themeColor="text1"/>
          <w:lang w:val="en-US"/>
        </w:rPr>
      </w:pPr>
    </w:p>
    <w:p w14:paraId="045FC6C5" w14:textId="64F4BFCC" w:rsidR="005B46D1" w:rsidRDefault="005B46D1" w:rsidP="0059017B">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We would also point out that, as reflected in the address of the existing premises either in hot food takeaway or mixed restaurant and hot food takeaway use, none are within the immediate vicinity of the application premises.</w:t>
      </w:r>
    </w:p>
    <w:p w14:paraId="1C6EF05E" w14:textId="67081845" w:rsidR="005B46D1" w:rsidRDefault="005B46D1" w:rsidP="0059017B">
      <w:pPr>
        <w:spacing w:after="0" w:line="240" w:lineRule="auto"/>
        <w:jc w:val="both"/>
        <w:rPr>
          <w:rFonts w:eastAsia="Times New Roman" w:cs="Times New Roman"/>
          <w:color w:val="000000" w:themeColor="text1"/>
          <w:lang w:val="en-US"/>
        </w:rPr>
      </w:pPr>
    </w:p>
    <w:p w14:paraId="3C97EBE7" w14:textId="7DB40278" w:rsidR="005B46D1" w:rsidRDefault="007C39C0" w:rsidP="0059017B">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 xml:space="preserve">Noting that London Plan policy E9 seeks to prevent new hot food takeaways from opening within 400 </w:t>
      </w:r>
      <w:proofErr w:type="spellStart"/>
      <w:r>
        <w:rPr>
          <w:rFonts w:eastAsia="Times New Roman" w:cs="Times New Roman"/>
          <w:color w:val="000000" w:themeColor="text1"/>
          <w:lang w:val="en-US"/>
        </w:rPr>
        <w:t>metres</w:t>
      </w:r>
      <w:proofErr w:type="spellEnd"/>
      <w:r>
        <w:rPr>
          <w:rFonts w:eastAsia="Times New Roman" w:cs="Times New Roman"/>
          <w:color w:val="000000" w:themeColor="text1"/>
          <w:lang w:val="en-US"/>
        </w:rPr>
        <w:t xml:space="preserve"> walking distance of existing primary or secondary schools, neither St. </w:t>
      </w:r>
      <w:r w:rsidRPr="00C91246">
        <w:rPr>
          <w:rFonts w:eastAsia="Times New Roman" w:cs="Tahoma"/>
          <w:color w:val="000000" w:themeColor="text1"/>
          <w:lang w:eastAsia="en-GB"/>
        </w:rPr>
        <w:t xml:space="preserve">St. Mary’s Catholic Primary School on Rockingham Road (the A4007) </w:t>
      </w:r>
      <w:r>
        <w:rPr>
          <w:rFonts w:eastAsia="Times New Roman" w:cs="Tahoma"/>
          <w:color w:val="000000" w:themeColor="text1"/>
          <w:lang w:eastAsia="en-GB"/>
        </w:rPr>
        <w:t xml:space="preserve">or </w:t>
      </w:r>
      <w:r w:rsidRPr="00C91246">
        <w:rPr>
          <w:rFonts w:eastAsia="Times New Roman" w:cs="Tahoma"/>
          <w:color w:val="000000" w:themeColor="text1"/>
          <w:lang w:eastAsia="en-GB"/>
        </w:rPr>
        <w:t xml:space="preserve">St. Andrew’s Church of England Primary School on Nursery </w:t>
      </w:r>
      <w:proofErr w:type="spellStart"/>
      <w:r w:rsidRPr="00C91246">
        <w:rPr>
          <w:rFonts w:eastAsia="Times New Roman" w:cs="Tahoma"/>
          <w:color w:val="000000" w:themeColor="text1"/>
          <w:lang w:eastAsia="en-GB"/>
        </w:rPr>
        <w:t>Waye</w:t>
      </w:r>
      <w:proofErr w:type="spellEnd"/>
      <w:r>
        <w:rPr>
          <w:rFonts w:eastAsia="Times New Roman" w:cs="Tahoma"/>
          <w:color w:val="000000" w:themeColor="text1"/>
          <w:lang w:eastAsia="en-GB"/>
        </w:rPr>
        <w:t>, both of which are the closest schools to the application premises, are within 400 metres walking distance of the premises.</w:t>
      </w:r>
    </w:p>
    <w:p w14:paraId="232C1519" w14:textId="77777777" w:rsidR="0059017B" w:rsidRPr="0059017B" w:rsidRDefault="0059017B" w:rsidP="0059017B">
      <w:pPr>
        <w:spacing w:after="0" w:line="240" w:lineRule="auto"/>
        <w:jc w:val="both"/>
        <w:rPr>
          <w:rFonts w:eastAsia="Times New Roman" w:cs="Times New Roman"/>
          <w:color w:val="000000" w:themeColor="text1"/>
          <w:lang w:val="en-US"/>
        </w:rPr>
      </w:pPr>
    </w:p>
    <w:p w14:paraId="50F3516A" w14:textId="4ACD44DA" w:rsidR="007C7E43" w:rsidRDefault="002B10A3" w:rsidP="00906EFD">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Policy DMTC 4 (Amenity and Town Centre Uses) of the Local Plan Part 2 seeks to ensure that proposals for restaurants and hot food takeaways, amongst other uses, do not cause unacceptable disturbance or loss of amenity to nearby properties, nor detrimentally impact the character or function of an area.</w:t>
      </w:r>
    </w:p>
    <w:p w14:paraId="3FD743D3" w14:textId="4051CD52" w:rsidR="002B10A3" w:rsidRDefault="002B10A3" w:rsidP="00906EFD">
      <w:pPr>
        <w:spacing w:after="0" w:line="240" w:lineRule="auto"/>
        <w:jc w:val="both"/>
        <w:rPr>
          <w:rFonts w:eastAsia="Times New Roman" w:cs="Times New Roman"/>
          <w:color w:val="000000" w:themeColor="text1"/>
          <w:lang w:val="en-US"/>
        </w:rPr>
      </w:pPr>
    </w:p>
    <w:p w14:paraId="751C4297" w14:textId="3BBB502A" w:rsidR="000F07C5" w:rsidRDefault="002B10A3" w:rsidP="000F07C5">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Having regard to this policy,</w:t>
      </w:r>
      <w:r w:rsidR="007C7E43">
        <w:rPr>
          <w:rFonts w:eastAsia="Times New Roman" w:cs="Times New Roman"/>
          <w:color w:val="000000" w:themeColor="text1"/>
          <w:lang w:val="en-US"/>
        </w:rPr>
        <w:t xml:space="preserve"> </w:t>
      </w:r>
      <w:r w:rsidR="000F07C5">
        <w:rPr>
          <w:rFonts w:eastAsia="Times New Roman" w:cs="Times New Roman"/>
          <w:color w:val="000000" w:themeColor="text1"/>
          <w:lang w:val="en-US"/>
        </w:rPr>
        <w:t>the accompanying Noise Impact Assessment prepared by Acoustic Consultancy Partnership Ltd. demonstrat</w:t>
      </w:r>
      <w:r w:rsidR="000F07C5">
        <w:rPr>
          <w:rFonts w:eastAsia="Times New Roman" w:cs="Times New Roman"/>
          <w:color w:val="000000" w:themeColor="text1"/>
          <w:lang w:val="en-US"/>
        </w:rPr>
        <w:t>es</w:t>
      </w:r>
      <w:r w:rsidR="000F07C5">
        <w:rPr>
          <w:rFonts w:eastAsia="Times New Roman" w:cs="Times New Roman"/>
          <w:color w:val="000000" w:themeColor="text1"/>
          <w:lang w:val="en-US"/>
        </w:rPr>
        <w:t xml:space="preserve"> that, </w:t>
      </w:r>
      <w:proofErr w:type="gramStart"/>
      <w:r w:rsidR="000F07C5">
        <w:rPr>
          <w:rFonts w:eastAsia="Times New Roman" w:cs="Times New Roman"/>
          <w:color w:val="000000" w:themeColor="text1"/>
          <w:lang w:val="en-US"/>
        </w:rPr>
        <w:t>as long as</w:t>
      </w:r>
      <w:proofErr w:type="gramEnd"/>
      <w:r w:rsidR="000F07C5">
        <w:rPr>
          <w:rFonts w:eastAsia="Times New Roman" w:cs="Times New Roman"/>
          <w:color w:val="000000" w:themeColor="text1"/>
          <w:lang w:val="en-US"/>
        </w:rPr>
        <w:t xml:space="preserve"> the mitigation measures set out in Section 14 of that report are incorporated into the system, the proposed plant and extraction system would have any unacceptable impact upon the amenities of the occupiers of the nearest residential properties</w:t>
      </w:r>
      <w:r w:rsidR="000F07C5">
        <w:rPr>
          <w:rFonts w:eastAsia="Times New Roman" w:cs="Times New Roman"/>
          <w:color w:val="000000" w:themeColor="text1"/>
          <w:lang w:val="en-US"/>
        </w:rPr>
        <w:t>, and therefore complies with policy DMTC 4.</w:t>
      </w:r>
    </w:p>
    <w:p w14:paraId="1BFF346D" w14:textId="288AF2EB" w:rsidR="000F07C5" w:rsidRDefault="000F07C5" w:rsidP="000F07C5">
      <w:pPr>
        <w:spacing w:after="0" w:line="240" w:lineRule="auto"/>
        <w:jc w:val="both"/>
        <w:rPr>
          <w:rFonts w:eastAsia="Times New Roman" w:cs="Times New Roman"/>
          <w:color w:val="000000" w:themeColor="text1"/>
          <w:lang w:val="en-US"/>
        </w:rPr>
      </w:pPr>
    </w:p>
    <w:p w14:paraId="27D23886" w14:textId="760424DC" w:rsidR="007C7E43" w:rsidRDefault="000F07C5" w:rsidP="007C7E43">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T</w:t>
      </w:r>
      <w:r w:rsidR="007C7E43">
        <w:rPr>
          <w:rFonts w:eastAsia="Times New Roman" w:cs="Times New Roman"/>
          <w:color w:val="000000" w:themeColor="text1"/>
          <w:lang w:val="en-US"/>
        </w:rPr>
        <w:t xml:space="preserve">he siting and design of the proposed </w:t>
      </w:r>
      <w:r w:rsidR="0041459C">
        <w:rPr>
          <w:rFonts w:eastAsia="Times New Roman" w:cs="Times New Roman"/>
          <w:color w:val="000000" w:themeColor="text1"/>
          <w:lang w:val="en-US"/>
        </w:rPr>
        <w:t>plant/extract</w:t>
      </w:r>
      <w:r w:rsidR="007C7E43">
        <w:rPr>
          <w:rFonts w:eastAsia="Times New Roman" w:cs="Times New Roman"/>
          <w:color w:val="000000" w:themeColor="text1"/>
          <w:lang w:val="en-US"/>
        </w:rPr>
        <w:t xml:space="preserve"> system associated with the proposed mixed restaurant and hot food takeaway use has been sensitively designed </w:t>
      </w:r>
      <w:r w:rsidR="0041459C">
        <w:rPr>
          <w:rFonts w:eastAsia="Times New Roman" w:cs="Times New Roman"/>
          <w:color w:val="000000" w:themeColor="text1"/>
          <w:lang w:val="en-US"/>
        </w:rPr>
        <w:t xml:space="preserve">and located to the rear of the premises </w:t>
      </w:r>
      <w:r w:rsidR="007C7E43">
        <w:rPr>
          <w:rFonts w:eastAsia="Times New Roman" w:cs="Times New Roman"/>
          <w:color w:val="000000" w:themeColor="text1"/>
          <w:lang w:val="en-US"/>
        </w:rPr>
        <w:t xml:space="preserve">to ensure that it would not have any detrimental impact upon either the host building or </w:t>
      </w:r>
      <w:proofErr w:type="spellStart"/>
      <w:r w:rsidR="007C7E43">
        <w:rPr>
          <w:rFonts w:eastAsia="Times New Roman" w:cs="Times New Roman"/>
          <w:color w:val="000000" w:themeColor="text1"/>
          <w:lang w:val="en-US"/>
        </w:rPr>
        <w:t>neighbouring</w:t>
      </w:r>
      <w:proofErr w:type="spellEnd"/>
      <w:r w:rsidR="007C7E43">
        <w:rPr>
          <w:rFonts w:eastAsia="Times New Roman" w:cs="Times New Roman"/>
          <w:color w:val="000000" w:themeColor="text1"/>
          <w:lang w:val="en-US"/>
        </w:rPr>
        <w:t xml:space="preserve"> buildings from a visual amenity perspective and having regard to the fact that the application building </w:t>
      </w:r>
      <w:r w:rsidR="002B10A3">
        <w:rPr>
          <w:rFonts w:eastAsia="Times New Roman" w:cs="Times New Roman"/>
          <w:color w:val="000000" w:themeColor="text1"/>
          <w:lang w:val="en-US"/>
        </w:rPr>
        <w:t xml:space="preserve">(and its </w:t>
      </w:r>
      <w:proofErr w:type="spellStart"/>
      <w:r w:rsidR="002B10A3">
        <w:rPr>
          <w:rFonts w:eastAsia="Times New Roman" w:cs="Times New Roman"/>
          <w:color w:val="000000" w:themeColor="text1"/>
          <w:lang w:val="en-US"/>
        </w:rPr>
        <w:t>neighbours</w:t>
      </w:r>
      <w:proofErr w:type="spellEnd"/>
      <w:r w:rsidR="002B10A3">
        <w:rPr>
          <w:rFonts w:eastAsia="Times New Roman" w:cs="Times New Roman"/>
          <w:color w:val="000000" w:themeColor="text1"/>
          <w:lang w:val="en-US"/>
        </w:rPr>
        <w:t xml:space="preserve">) is both Grade II listed and within the Old Uxbridge/Windsor Street Conservation Area.  </w:t>
      </w:r>
      <w:r w:rsidR="00445E33">
        <w:rPr>
          <w:rFonts w:eastAsia="Times New Roman" w:cs="Times New Roman"/>
          <w:color w:val="000000" w:themeColor="text1"/>
          <w:lang w:val="en-US"/>
        </w:rPr>
        <w:t xml:space="preserve">  </w:t>
      </w:r>
    </w:p>
    <w:p w14:paraId="46CF295F" w14:textId="77777777" w:rsidR="007C7E43" w:rsidRDefault="007C7E43" w:rsidP="007C7E43">
      <w:pPr>
        <w:spacing w:after="0" w:line="240" w:lineRule="auto"/>
        <w:jc w:val="both"/>
        <w:rPr>
          <w:rFonts w:eastAsia="Times New Roman" w:cs="Times New Roman"/>
          <w:color w:val="000000" w:themeColor="text1"/>
          <w:lang w:val="en-US"/>
        </w:rPr>
      </w:pPr>
    </w:p>
    <w:p w14:paraId="1C3E811E" w14:textId="1806FEDD" w:rsidR="002B10A3" w:rsidRDefault="0041459C" w:rsidP="002B10A3">
      <w:pPr>
        <w:spacing w:after="0" w:line="240" w:lineRule="auto"/>
        <w:jc w:val="both"/>
        <w:rPr>
          <w:rFonts w:eastAsia="Times New Roman" w:cs="Times New Roman"/>
          <w:color w:val="000000" w:themeColor="text1"/>
        </w:rPr>
      </w:pPr>
      <w:r>
        <w:rPr>
          <w:rFonts w:eastAsia="Times New Roman" w:cs="Times New Roman"/>
          <w:color w:val="000000" w:themeColor="text1"/>
          <w:lang w:val="en-US"/>
        </w:rPr>
        <w:t xml:space="preserve">The associated minor alterations proposed to the existing </w:t>
      </w:r>
      <w:r w:rsidR="002B10A3">
        <w:rPr>
          <w:rFonts w:eastAsia="Times New Roman" w:cs="Times New Roman"/>
          <w:color w:val="000000" w:themeColor="text1"/>
          <w:lang w:val="en-US"/>
        </w:rPr>
        <w:t xml:space="preserve">ground floor frontage </w:t>
      </w:r>
      <w:r>
        <w:rPr>
          <w:rFonts w:eastAsia="Times New Roman" w:cs="Times New Roman"/>
          <w:color w:val="000000" w:themeColor="text1"/>
          <w:lang w:val="en-US"/>
        </w:rPr>
        <w:t xml:space="preserve">are very modest in nature and comprise the installation of replacement </w:t>
      </w:r>
      <w:r w:rsidR="002B10A3">
        <w:rPr>
          <w:rFonts w:eastAsia="Times New Roman" w:cs="Times New Roman"/>
          <w:color w:val="000000" w:themeColor="text1"/>
          <w:lang w:val="en-US"/>
        </w:rPr>
        <w:t xml:space="preserve">timber </w:t>
      </w:r>
      <w:r>
        <w:rPr>
          <w:rFonts w:eastAsia="Times New Roman" w:cs="Times New Roman"/>
          <w:color w:val="000000" w:themeColor="text1"/>
          <w:lang w:val="en-US"/>
        </w:rPr>
        <w:t xml:space="preserve">doors </w:t>
      </w:r>
      <w:proofErr w:type="gramStart"/>
      <w:r>
        <w:rPr>
          <w:rFonts w:eastAsia="Times New Roman" w:cs="Times New Roman"/>
          <w:color w:val="000000" w:themeColor="text1"/>
          <w:lang w:val="en-US"/>
        </w:rPr>
        <w:t>and also</w:t>
      </w:r>
      <w:proofErr w:type="gramEnd"/>
      <w:r>
        <w:rPr>
          <w:rFonts w:eastAsia="Times New Roman" w:cs="Times New Roman"/>
          <w:color w:val="000000" w:themeColor="text1"/>
          <w:lang w:val="en-US"/>
        </w:rPr>
        <w:t xml:space="preserve"> the</w:t>
      </w:r>
      <w:r w:rsidR="002B10A3" w:rsidRPr="002B10A3">
        <w:rPr>
          <w:rFonts w:eastAsia="Times New Roman" w:cs="Times New Roman"/>
          <w:color w:val="000000" w:themeColor="text1"/>
        </w:rPr>
        <w:t xml:space="preserve"> </w:t>
      </w:r>
      <w:r w:rsidR="002B10A3">
        <w:rPr>
          <w:rFonts w:eastAsia="Times New Roman" w:cs="Times New Roman"/>
          <w:color w:val="000000" w:themeColor="text1"/>
        </w:rPr>
        <w:t xml:space="preserve">modification of the decorative </w:t>
      </w:r>
      <w:proofErr w:type="spellStart"/>
      <w:r w:rsidR="002B10A3">
        <w:rPr>
          <w:rFonts w:eastAsia="Times New Roman" w:cs="Times New Roman"/>
          <w:color w:val="000000" w:themeColor="text1"/>
        </w:rPr>
        <w:t>molding</w:t>
      </w:r>
      <w:proofErr w:type="spellEnd"/>
      <w:r w:rsidR="002B10A3">
        <w:rPr>
          <w:rFonts w:eastAsia="Times New Roman" w:cs="Times New Roman"/>
          <w:color w:val="000000" w:themeColor="text1"/>
        </w:rPr>
        <w:t xml:space="preserve"> of one of the existing columns within the frontage of the building at fascia level, to enable a projecting sign to be installed on that column.</w:t>
      </w:r>
    </w:p>
    <w:p w14:paraId="5F6C3056" w14:textId="54873B18" w:rsidR="000F07C5" w:rsidRDefault="000F07C5" w:rsidP="002B10A3">
      <w:pPr>
        <w:spacing w:after="0" w:line="240" w:lineRule="auto"/>
        <w:jc w:val="both"/>
        <w:rPr>
          <w:rFonts w:eastAsia="Times New Roman" w:cs="Times New Roman"/>
          <w:color w:val="000000" w:themeColor="text1"/>
        </w:rPr>
      </w:pPr>
    </w:p>
    <w:p w14:paraId="62F2D81D" w14:textId="05F4076C" w:rsidR="000F07C5" w:rsidRPr="000F07C5" w:rsidRDefault="000F07C5" w:rsidP="002B10A3">
      <w:pPr>
        <w:spacing w:after="0" w:line="240" w:lineRule="auto"/>
        <w:jc w:val="both"/>
        <w:rPr>
          <w:rFonts w:eastAsia="Times New Roman" w:cs="Times New Roman"/>
          <w:i/>
          <w:iCs/>
          <w:color w:val="000000" w:themeColor="text1"/>
        </w:rPr>
      </w:pPr>
      <w:r>
        <w:rPr>
          <w:rFonts w:eastAsia="Times New Roman" w:cs="Times New Roman"/>
          <w:color w:val="000000" w:themeColor="text1"/>
        </w:rPr>
        <w:t xml:space="preserve">With regards to internal alterations, the only part of the listing entry for this listed building relating to the ground floor and basement is the last sentence of the entry, </w:t>
      </w:r>
      <w:proofErr w:type="gramStart"/>
      <w:r>
        <w:rPr>
          <w:rFonts w:eastAsia="Times New Roman" w:cs="Times New Roman"/>
          <w:color w:val="000000" w:themeColor="text1"/>
        </w:rPr>
        <w:t>i.e.</w:t>
      </w:r>
      <w:proofErr w:type="gramEnd"/>
      <w:r>
        <w:rPr>
          <w:rFonts w:eastAsia="Times New Roman" w:cs="Times New Roman"/>
          <w:color w:val="000000" w:themeColor="text1"/>
        </w:rPr>
        <w:t xml:space="preserve"> </w:t>
      </w:r>
      <w:r>
        <w:rPr>
          <w:rFonts w:eastAsia="Times New Roman" w:cs="Times New Roman"/>
          <w:i/>
          <w:iCs/>
          <w:color w:val="000000" w:themeColor="text1"/>
        </w:rPr>
        <w:t>“modern shops on ground floor”.</w:t>
      </w:r>
    </w:p>
    <w:p w14:paraId="6C21E67E" w14:textId="62142DA0" w:rsidR="000F07C5" w:rsidRDefault="000F07C5" w:rsidP="002B10A3">
      <w:pPr>
        <w:spacing w:after="0" w:line="240" w:lineRule="auto"/>
        <w:jc w:val="both"/>
        <w:rPr>
          <w:rFonts w:eastAsia="Times New Roman" w:cs="Times New Roman"/>
          <w:color w:val="000000" w:themeColor="text1"/>
        </w:rPr>
      </w:pPr>
      <w:r>
        <w:rPr>
          <w:rFonts w:eastAsia="Times New Roman" w:cs="Times New Roman"/>
          <w:color w:val="000000" w:themeColor="text1"/>
        </w:rPr>
        <w:lastRenderedPageBreak/>
        <w:t>Furthermore, as the reflected by the existing floor plans, the</w:t>
      </w:r>
      <w:r w:rsidR="00943B4D">
        <w:rPr>
          <w:rFonts w:eastAsia="Times New Roman" w:cs="Times New Roman"/>
          <w:color w:val="000000" w:themeColor="text1"/>
        </w:rPr>
        <w:t xml:space="preserve"> existing premises at</w:t>
      </w:r>
      <w:r>
        <w:rPr>
          <w:rFonts w:eastAsia="Times New Roman" w:cs="Times New Roman"/>
          <w:color w:val="000000" w:themeColor="text1"/>
        </w:rPr>
        <w:t xml:space="preserve"> ground floor </w:t>
      </w:r>
      <w:r w:rsidR="00943B4D">
        <w:rPr>
          <w:rFonts w:eastAsia="Times New Roman" w:cs="Times New Roman"/>
          <w:color w:val="000000" w:themeColor="text1"/>
        </w:rPr>
        <w:t>level is effectively</w:t>
      </w:r>
      <w:r>
        <w:rPr>
          <w:rFonts w:eastAsia="Times New Roman" w:cs="Times New Roman"/>
          <w:color w:val="000000" w:themeColor="text1"/>
        </w:rPr>
        <w:t xml:space="preserve"> </w:t>
      </w:r>
      <w:r w:rsidR="00943B4D">
        <w:rPr>
          <w:rFonts w:eastAsia="Times New Roman" w:cs="Times New Roman"/>
          <w:color w:val="000000" w:themeColor="text1"/>
        </w:rPr>
        <w:t xml:space="preserve">an empty </w:t>
      </w:r>
      <w:r>
        <w:rPr>
          <w:rFonts w:eastAsia="Times New Roman" w:cs="Times New Roman"/>
          <w:color w:val="000000" w:themeColor="text1"/>
        </w:rPr>
        <w:t>commercial shell with no existing internal walls or partitions, and the</w:t>
      </w:r>
      <w:r w:rsidR="00943B4D">
        <w:rPr>
          <w:rFonts w:eastAsia="Times New Roman" w:cs="Times New Roman"/>
          <w:color w:val="000000" w:themeColor="text1"/>
        </w:rPr>
        <w:t xml:space="preserve"> only internal alterations proposed include a lift within the rearmost part of the existing building and new internal partitions at ground floor level.</w:t>
      </w:r>
    </w:p>
    <w:p w14:paraId="3B2734D5" w14:textId="6A22AF49" w:rsidR="00943B4D" w:rsidRDefault="00943B4D" w:rsidP="002B10A3">
      <w:pPr>
        <w:spacing w:after="0" w:line="240" w:lineRule="auto"/>
        <w:jc w:val="both"/>
        <w:rPr>
          <w:rFonts w:eastAsia="Times New Roman" w:cs="Times New Roman"/>
          <w:color w:val="000000" w:themeColor="text1"/>
        </w:rPr>
      </w:pPr>
    </w:p>
    <w:p w14:paraId="4FAB708A" w14:textId="217ABE04" w:rsidR="00943B4D" w:rsidRDefault="00943B4D" w:rsidP="002B10A3">
      <w:pPr>
        <w:spacing w:after="0" w:line="240" w:lineRule="auto"/>
        <w:jc w:val="both"/>
        <w:rPr>
          <w:rFonts w:eastAsia="Times New Roman" w:cs="Times New Roman"/>
          <w:color w:val="000000" w:themeColor="text1"/>
        </w:rPr>
      </w:pPr>
      <w:r>
        <w:rPr>
          <w:rFonts w:eastAsia="Times New Roman" w:cs="Times New Roman"/>
          <w:color w:val="000000" w:themeColor="text1"/>
        </w:rPr>
        <w:t>Accordingly, these minor elevational additions and alterations, coupled with the proposed minor internal alterations will have no adverse impact upon the character or setting of either the host listed building or neighbouring listed buildings, nor any adverse impact upon the character or appearance of the Old Uxbridge/Windsor Street Conservation Area.</w:t>
      </w:r>
    </w:p>
    <w:p w14:paraId="3908B699" w14:textId="2120AC6B" w:rsidR="000F07C5" w:rsidRDefault="000F07C5" w:rsidP="002B10A3">
      <w:pPr>
        <w:spacing w:after="0" w:line="240" w:lineRule="auto"/>
        <w:jc w:val="both"/>
        <w:rPr>
          <w:rFonts w:eastAsia="Times New Roman" w:cs="Times New Roman"/>
          <w:color w:val="000000" w:themeColor="text1"/>
        </w:rPr>
      </w:pPr>
    </w:p>
    <w:p w14:paraId="2060A461" w14:textId="531AB77F" w:rsidR="00E216DB" w:rsidRDefault="00965632" w:rsidP="0041459C">
      <w:pPr>
        <w:spacing w:after="0" w:line="240" w:lineRule="auto"/>
        <w:jc w:val="both"/>
        <w:rPr>
          <w:rFonts w:eastAsia="Times New Roman" w:cs="Times New Roman"/>
          <w:color w:val="000000" w:themeColor="text1"/>
          <w:lang w:val="en-US"/>
        </w:rPr>
      </w:pPr>
      <w:r>
        <w:rPr>
          <w:rFonts w:eastAsia="Times New Roman" w:cs="Times New Roman"/>
          <w:color w:val="000000" w:themeColor="text1"/>
          <w:lang w:val="en-US"/>
        </w:rPr>
        <w:t>The operational development will therefore accord with adopted Local Plan</w:t>
      </w:r>
      <w:r w:rsidR="00E216DB">
        <w:rPr>
          <w:rFonts w:eastAsia="Times New Roman" w:cs="Times New Roman"/>
          <w:color w:val="000000" w:themeColor="text1"/>
          <w:lang w:val="en-US"/>
        </w:rPr>
        <w:t xml:space="preserve"> Part 1 policies HE1 (Heritage) and BE1 (Built Environment), and adopted Local Plan Part 2 policies DMHB 1 (Heritage Assets), DMHB 2 (Listed Buildings), DMHB 4 (Conservation </w:t>
      </w:r>
      <w:proofErr w:type="gramStart"/>
      <w:r w:rsidR="00E216DB">
        <w:rPr>
          <w:rFonts w:eastAsia="Times New Roman" w:cs="Times New Roman"/>
          <w:color w:val="000000" w:themeColor="text1"/>
          <w:lang w:val="en-US"/>
        </w:rPr>
        <w:t xml:space="preserve">Areas) </w:t>
      </w:r>
      <w:r>
        <w:rPr>
          <w:rFonts w:eastAsia="Times New Roman" w:cs="Times New Roman"/>
          <w:color w:val="000000" w:themeColor="text1"/>
          <w:lang w:val="en-US"/>
        </w:rPr>
        <w:t xml:space="preserve"> </w:t>
      </w:r>
      <w:r w:rsidR="00E216DB">
        <w:rPr>
          <w:rFonts w:eastAsia="Times New Roman" w:cs="Times New Roman"/>
          <w:color w:val="000000" w:themeColor="text1"/>
          <w:lang w:val="en-US"/>
        </w:rPr>
        <w:t>and</w:t>
      </w:r>
      <w:proofErr w:type="gramEnd"/>
      <w:r w:rsidR="00E216DB">
        <w:rPr>
          <w:rFonts w:eastAsia="Times New Roman" w:cs="Times New Roman"/>
          <w:color w:val="000000" w:themeColor="text1"/>
          <w:lang w:val="en-US"/>
        </w:rPr>
        <w:t xml:space="preserve"> DMHB 11 (Design of New Development), as well as relevant design and heritage policies as set out in the London Plan</w:t>
      </w:r>
      <w:r w:rsidR="00742D38">
        <w:rPr>
          <w:rFonts w:eastAsia="Times New Roman" w:cs="Times New Roman"/>
          <w:color w:val="000000" w:themeColor="text1"/>
          <w:lang w:val="en-US"/>
        </w:rPr>
        <w:t xml:space="preserve"> (and noting the absence of a Conservation Area Appraisal for the Old Uxbridge/Windsor Street Conservation Area).</w:t>
      </w:r>
    </w:p>
    <w:p w14:paraId="67F46227" w14:textId="77777777" w:rsidR="001A553A" w:rsidRDefault="001A553A" w:rsidP="003774EF">
      <w:pPr>
        <w:spacing w:after="0" w:line="240" w:lineRule="auto"/>
        <w:jc w:val="both"/>
        <w:rPr>
          <w:rFonts w:eastAsia="Times New Roman" w:cs="Times New Roman"/>
          <w:color w:val="000000" w:themeColor="text1"/>
          <w:lang w:val="en-US"/>
        </w:rPr>
      </w:pPr>
    </w:p>
    <w:p w14:paraId="03145C8F" w14:textId="76DC5696" w:rsidR="00E325C2" w:rsidRDefault="002F1A5C" w:rsidP="002F1A5C">
      <w:pPr>
        <w:spacing w:after="0" w:line="240" w:lineRule="auto"/>
        <w:jc w:val="both"/>
        <w:rPr>
          <w:rFonts w:eastAsia="Times New Roman" w:cs="Times New Roman"/>
          <w:color w:val="000000" w:themeColor="text1"/>
        </w:rPr>
      </w:pPr>
      <w:r>
        <w:rPr>
          <w:rFonts w:eastAsia="Times New Roman" w:cs="Times New Roman"/>
          <w:color w:val="000000" w:themeColor="text1"/>
          <w:lang w:val="en-US"/>
        </w:rPr>
        <w:t>W</w:t>
      </w:r>
      <w:r w:rsidR="00567AE2">
        <w:rPr>
          <w:rFonts w:eastAsia="Times New Roman" w:cs="Times New Roman"/>
          <w:color w:val="000000" w:themeColor="text1"/>
          <w:lang w:val="en-US"/>
        </w:rPr>
        <w:t xml:space="preserve">ith regards to the proposed signage, </w:t>
      </w:r>
      <w:r w:rsidR="003774EF">
        <w:rPr>
          <w:rFonts w:eastAsia="Times New Roman" w:cs="Times New Roman"/>
        </w:rPr>
        <w:t xml:space="preserve">when assessing express advertisement consent </w:t>
      </w:r>
      <w:proofErr w:type="gramStart"/>
      <w:r w:rsidR="003774EF">
        <w:rPr>
          <w:rFonts w:eastAsia="Times New Roman" w:cs="Times New Roman"/>
        </w:rPr>
        <w:t>applications</w:t>
      </w:r>
      <w:proofErr w:type="gramEnd"/>
      <w:r w:rsidR="003774EF">
        <w:rPr>
          <w:rFonts w:eastAsia="Times New Roman" w:cs="Times New Roman"/>
        </w:rPr>
        <w:t xml:space="preserve"> the only two material considerations which can be taken into consideration are amenity and public safety.</w:t>
      </w:r>
      <w:r w:rsidR="00C1550A">
        <w:rPr>
          <w:rFonts w:eastAsia="Times New Roman" w:cs="Times New Roman"/>
        </w:rPr>
        <w:t xml:space="preserve">  </w:t>
      </w:r>
      <w:r w:rsidR="001A553A">
        <w:rPr>
          <w:rFonts w:eastAsia="Times New Roman" w:cs="Times New Roman"/>
        </w:rPr>
        <w:t>T</w:t>
      </w:r>
      <w:r w:rsidR="003774EF" w:rsidRPr="00656749">
        <w:rPr>
          <w:rFonts w:eastAsia="Times New Roman" w:cs="Times New Roman"/>
          <w:color w:val="000000" w:themeColor="text1"/>
        </w:rPr>
        <w:t>he proposed</w:t>
      </w:r>
      <w:r w:rsidR="00C1550A">
        <w:rPr>
          <w:rFonts w:eastAsia="Times New Roman" w:cs="Times New Roman"/>
          <w:color w:val="000000" w:themeColor="text1"/>
        </w:rPr>
        <w:t xml:space="preserve"> </w:t>
      </w:r>
      <w:r>
        <w:rPr>
          <w:rFonts w:eastAsia="Times New Roman" w:cs="Times New Roman"/>
          <w:color w:val="000000" w:themeColor="text1"/>
        </w:rPr>
        <w:t xml:space="preserve">externally </w:t>
      </w:r>
      <w:r w:rsidR="003774EF" w:rsidRPr="00656749">
        <w:rPr>
          <w:rFonts w:eastAsia="Times New Roman" w:cs="Times New Roman"/>
          <w:color w:val="000000" w:themeColor="text1"/>
        </w:rPr>
        <w:t xml:space="preserve">illuminated </w:t>
      </w:r>
      <w:r w:rsidR="003774EF">
        <w:rPr>
          <w:rFonts w:eastAsia="Times New Roman" w:cs="Times New Roman"/>
          <w:color w:val="000000" w:themeColor="text1"/>
        </w:rPr>
        <w:t xml:space="preserve">fascia signage and a single </w:t>
      </w:r>
      <w:r>
        <w:rPr>
          <w:rFonts w:eastAsia="Times New Roman" w:cs="Times New Roman"/>
          <w:color w:val="000000" w:themeColor="text1"/>
        </w:rPr>
        <w:t>ex</w:t>
      </w:r>
      <w:r w:rsidR="00D37AC6">
        <w:rPr>
          <w:rFonts w:eastAsia="Times New Roman" w:cs="Times New Roman"/>
          <w:color w:val="000000" w:themeColor="text1"/>
        </w:rPr>
        <w:t>ternally</w:t>
      </w:r>
      <w:r w:rsidR="00C1550A">
        <w:rPr>
          <w:rFonts w:eastAsia="Times New Roman" w:cs="Times New Roman"/>
          <w:color w:val="000000" w:themeColor="text1"/>
        </w:rPr>
        <w:t xml:space="preserve"> illuminated </w:t>
      </w:r>
      <w:r w:rsidR="003774EF">
        <w:rPr>
          <w:rFonts w:eastAsia="Times New Roman" w:cs="Times New Roman"/>
          <w:color w:val="000000" w:themeColor="text1"/>
        </w:rPr>
        <w:t>projecting sign</w:t>
      </w:r>
      <w:r w:rsidR="003774EF" w:rsidRPr="00656749">
        <w:rPr>
          <w:rFonts w:eastAsia="Times New Roman" w:cs="Times New Roman"/>
          <w:color w:val="000000" w:themeColor="text1"/>
        </w:rPr>
        <w:t xml:space="preserve"> is simple and proportionate in both size and appearance having regard to the building as a whole</w:t>
      </w:r>
      <w:r w:rsidR="00D37AC6">
        <w:rPr>
          <w:rFonts w:eastAsia="Times New Roman" w:cs="Times New Roman"/>
          <w:color w:val="000000" w:themeColor="text1"/>
        </w:rPr>
        <w:t xml:space="preserve"> and </w:t>
      </w:r>
      <w:r w:rsidR="003774EF">
        <w:rPr>
          <w:rFonts w:eastAsia="Times New Roman" w:cs="Times New Roman"/>
          <w:color w:val="000000" w:themeColor="text1"/>
        </w:rPr>
        <w:t xml:space="preserve">does not </w:t>
      </w:r>
      <w:r w:rsidR="003774EF" w:rsidRPr="00656749">
        <w:rPr>
          <w:rFonts w:eastAsia="Times New Roman" w:cs="Times New Roman"/>
          <w:color w:val="000000" w:themeColor="text1"/>
        </w:rPr>
        <w:t xml:space="preserve">over-dominant the frontage of </w:t>
      </w:r>
      <w:r w:rsidR="003774EF">
        <w:rPr>
          <w:rFonts w:eastAsia="Times New Roman" w:cs="Times New Roman"/>
          <w:color w:val="000000" w:themeColor="text1"/>
        </w:rPr>
        <w:t>either the application premises</w:t>
      </w:r>
      <w:r w:rsidR="00D37AC6">
        <w:rPr>
          <w:rFonts w:eastAsia="Times New Roman" w:cs="Times New Roman"/>
          <w:color w:val="000000" w:themeColor="text1"/>
        </w:rPr>
        <w:t xml:space="preserve"> or i</w:t>
      </w:r>
      <w:r w:rsidR="003774EF">
        <w:rPr>
          <w:rFonts w:eastAsia="Times New Roman" w:cs="Times New Roman"/>
          <w:color w:val="000000" w:themeColor="text1"/>
        </w:rPr>
        <w:t>ts surrounding</w:t>
      </w:r>
      <w:r w:rsidR="00E325C2">
        <w:rPr>
          <w:rFonts w:eastAsia="Times New Roman" w:cs="Times New Roman"/>
          <w:color w:val="000000" w:themeColor="text1"/>
        </w:rPr>
        <w:t xml:space="preserve">s, including the </w:t>
      </w:r>
      <w:r w:rsidR="00742D38">
        <w:rPr>
          <w:rFonts w:eastAsia="Times New Roman" w:cs="Times New Roman"/>
          <w:color w:val="000000" w:themeColor="text1"/>
        </w:rPr>
        <w:t xml:space="preserve">Grade II listed host building, the neighbouring listed </w:t>
      </w:r>
      <w:proofErr w:type="gramStart"/>
      <w:r w:rsidR="00742D38">
        <w:rPr>
          <w:rFonts w:eastAsia="Times New Roman" w:cs="Times New Roman"/>
          <w:color w:val="000000" w:themeColor="text1"/>
        </w:rPr>
        <w:t>buildings</w:t>
      </w:r>
      <w:proofErr w:type="gramEnd"/>
      <w:r w:rsidR="00742D38">
        <w:rPr>
          <w:rFonts w:eastAsia="Times New Roman" w:cs="Times New Roman"/>
          <w:color w:val="000000" w:themeColor="text1"/>
        </w:rPr>
        <w:t xml:space="preserve"> and the Old Uxbridge/Windsor Street </w:t>
      </w:r>
      <w:r w:rsidR="00E325C2">
        <w:rPr>
          <w:rFonts w:eastAsia="Times New Roman" w:cs="Times New Roman"/>
          <w:color w:val="000000" w:themeColor="text1"/>
        </w:rPr>
        <w:t>Conservation Area w</w:t>
      </w:r>
      <w:r w:rsidR="00742D38">
        <w:rPr>
          <w:rFonts w:eastAsia="Times New Roman" w:cs="Times New Roman"/>
          <w:color w:val="000000" w:themeColor="text1"/>
        </w:rPr>
        <w:t>ithin which</w:t>
      </w:r>
      <w:r w:rsidR="00E325C2">
        <w:rPr>
          <w:rFonts w:eastAsia="Times New Roman" w:cs="Times New Roman"/>
          <w:color w:val="000000" w:themeColor="text1"/>
        </w:rPr>
        <w:t xml:space="preserve"> the premises are located</w:t>
      </w:r>
      <w:r w:rsidR="00742D38">
        <w:rPr>
          <w:rFonts w:eastAsia="Times New Roman" w:cs="Times New Roman"/>
          <w:color w:val="000000" w:themeColor="text1"/>
        </w:rPr>
        <w:t>.  Nor would the proposed signage have any adverse impact upon highway safety.</w:t>
      </w:r>
    </w:p>
    <w:p w14:paraId="7DF2ACC8" w14:textId="61DB61FA" w:rsidR="00742D38" w:rsidRDefault="00742D38" w:rsidP="002F1A5C">
      <w:pPr>
        <w:spacing w:after="0" w:line="240" w:lineRule="auto"/>
        <w:jc w:val="both"/>
        <w:rPr>
          <w:rFonts w:eastAsia="Times New Roman" w:cs="Times New Roman"/>
          <w:color w:val="000000" w:themeColor="text1"/>
        </w:rPr>
      </w:pPr>
    </w:p>
    <w:p w14:paraId="384A8E42" w14:textId="2E58B39B" w:rsidR="00742D38" w:rsidRDefault="00742D38" w:rsidP="002F1A5C">
      <w:pPr>
        <w:spacing w:after="0" w:line="240" w:lineRule="auto"/>
        <w:jc w:val="both"/>
        <w:rPr>
          <w:rFonts w:eastAsia="Times New Roman" w:cs="Times New Roman"/>
          <w:color w:val="000000" w:themeColor="text1"/>
        </w:rPr>
      </w:pPr>
      <w:r>
        <w:rPr>
          <w:rFonts w:eastAsia="Times New Roman" w:cs="Times New Roman"/>
          <w:color w:val="000000" w:themeColor="text1"/>
        </w:rPr>
        <w:t>The proposed signage therefore accords with adopted Local Plan Part 2 policy DMHB 13A (Advertisements and Shop Signage).</w:t>
      </w:r>
    </w:p>
    <w:p w14:paraId="47FCCD93" w14:textId="77777777" w:rsidR="00E325C2" w:rsidRDefault="00E325C2" w:rsidP="00B2620B">
      <w:pPr>
        <w:spacing w:after="0" w:line="240" w:lineRule="auto"/>
        <w:jc w:val="both"/>
        <w:rPr>
          <w:rFonts w:eastAsia="Times New Roman" w:cs="Times New Roman"/>
          <w:u w:val="single"/>
        </w:rPr>
      </w:pPr>
    </w:p>
    <w:p w14:paraId="6948CC5E" w14:textId="562E443D" w:rsidR="00B2620B" w:rsidRPr="00B2620B" w:rsidRDefault="00B2620B" w:rsidP="00B2620B">
      <w:pPr>
        <w:spacing w:after="0" w:line="240" w:lineRule="auto"/>
        <w:jc w:val="both"/>
        <w:rPr>
          <w:rFonts w:eastAsia="Times New Roman" w:cs="Times New Roman"/>
          <w:u w:val="single"/>
        </w:rPr>
      </w:pPr>
      <w:r w:rsidRPr="00B2620B">
        <w:rPr>
          <w:rFonts w:eastAsia="Times New Roman" w:cs="Times New Roman"/>
          <w:u w:val="single"/>
        </w:rPr>
        <w:t>Conclusion</w:t>
      </w:r>
    </w:p>
    <w:p w14:paraId="28D53367" w14:textId="77777777" w:rsidR="00B2620B" w:rsidRPr="00B2620B" w:rsidRDefault="00B2620B" w:rsidP="00B2620B">
      <w:pPr>
        <w:spacing w:after="0" w:line="240" w:lineRule="auto"/>
        <w:jc w:val="both"/>
        <w:rPr>
          <w:rFonts w:eastAsia="Times New Roman" w:cs="Times New Roman"/>
        </w:rPr>
      </w:pPr>
    </w:p>
    <w:p w14:paraId="099DEFB1" w14:textId="7E9F3AED" w:rsidR="007C4E89" w:rsidRDefault="00B2620B" w:rsidP="00B2620B">
      <w:pPr>
        <w:spacing w:after="0" w:line="240" w:lineRule="auto"/>
        <w:jc w:val="both"/>
        <w:rPr>
          <w:rFonts w:eastAsia="Times New Roman" w:cs="Times New Roman"/>
        </w:rPr>
      </w:pPr>
      <w:r w:rsidRPr="00B2620B">
        <w:rPr>
          <w:rFonts w:eastAsia="Times New Roman" w:cs="Times New Roman"/>
        </w:rPr>
        <w:t>For the reasons set out within this planning application</w:t>
      </w:r>
      <w:r w:rsidR="002F6D88">
        <w:rPr>
          <w:rFonts w:eastAsia="Times New Roman" w:cs="Times New Roman"/>
        </w:rPr>
        <w:t xml:space="preserve"> submission</w:t>
      </w:r>
      <w:r w:rsidRPr="00B2620B">
        <w:rPr>
          <w:rFonts w:eastAsia="Times New Roman" w:cs="Times New Roman"/>
        </w:rPr>
        <w:t xml:space="preserve">, </w:t>
      </w:r>
      <w:r w:rsidR="00AB41A5">
        <w:rPr>
          <w:rFonts w:eastAsia="Times New Roman" w:cs="Times New Roman"/>
        </w:rPr>
        <w:t>the proposed change of use of the application premises to a</w:t>
      </w:r>
      <w:r w:rsidR="00D37AC6">
        <w:rPr>
          <w:rFonts w:eastAsia="Times New Roman" w:cs="Times New Roman"/>
        </w:rPr>
        <w:t xml:space="preserve"> mixed restaurant and</w:t>
      </w:r>
      <w:r w:rsidR="005A3BE4">
        <w:rPr>
          <w:rFonts w:eastAsia="Times New Roman" w:cs="Times New Roman"/>
        </w:rPr>
        <w:t xml:space="preserve"> </w:t>
      </w:r>
      <w:r w:rsidR="00AB41A5">
        <w:rPr>
          <w:rFonts w:eastAsia="Times New Roman" w:cs="Times New Roman"/>
        </w:rPr>
        <w:t>hot food takeaway</w:t>
      </w:r>
      <w:r w:rsidR="00D37AC6">
        <w:rPr>
          <w:rFonts w:eastAsia="Times New Roman" w:cs="Times New Roman"/>
        </w:rPr>
        <w:t xml:space="preserve"> use, </w:t>
      </w:r>
      <w:r w:rsidR="00AB41A5">
        <w:rPr>
          <w:rFonts w:eastAsia="Times New Roman" w:cs="Times New Roman"/>
        </w:rPr>
        <w:t xml:space="preserve">and the </w:t>
      </w:r>
      <w:r w:rsidR="00A561F0">
        <w:rPr>
          <w:rFonts w:eastAsia="Times New Roman" w:cs="Times New Roman"/>
        </w:rPr>
        <w:t>associated operational development</w:t>
      </w:r>
      <w:r w:rsidR="005A3BE4">
        <w:rPr>
          <w:rFonts w:eastAsia="Times New Roman" w:cs="Times New Roman"/>
        </w:rPr>
        <w:t>,</w:t>
      </w:r>
      <w:r w:rsidR="00D37AC6">
        <w:rPr>
          <w:rFonts w:eastAsia="Times New Roman" w:cs="Times New Roman"/>
        </w:rPr>
        <w:t xml:space="preserve"> </w:t>
      </w:r>
      <w:r w:rsidRPr="00B2620B">
        <w:rPr>
          <w:rFonts w:eastAsia="Times New Roman" w:cs="Times New Roman"/>
        </w:rPr>
        <w:t xml:space="preserve">would accord with </w:t>
      </w:r>
      <w:r w:rsidR="007C4E89">
        <w:rPr>
          <w:rFonts w:eastAsia="Times New Roman" w:cs="Times New Roman"/>
        </w:rPr>
        <w:t>the adopted development plan</w:t>
      </w:r>
      <w:r w:rsidR="00AB41A5">
        <w:rPr>
          <w:rFonts w:eastAsia="Times New Roman" w:cs="Times New Roman"/>
        </w:rPr>
        <w:t xml:space="preserve">, as well as with national planning </w:t>
      </w:r>
      <w:r w:rsidRPr="00B2620B">
        <w:rPr>
          <w:rFonts w:eastAsia="Times New Roman" w:cs="Times New Roman"/>
        </w:rPr>
        <w:t>policies</w:t>
      </w:r>
      <w:r w:rsidR="00B26113">
        <w:rPr>
          <w:rFonts w:eastAsia="Times New Roman" w:cs="Times New Roman"/>
        </w:rPr>
        <w:t xml:space="preserve"> and associated guidance</w:t>
      </w:r>
      <w:r w:rsidR="00AB41A5">
        <w:rPr>
          <w:rFonts w:eastAsia="Times New Roman" w:cs="Times New Roman"/>
        </w:rPr>
        <w:t xml:space="preserve"> as set out in the NPPF and NPPG</w:t>
      </w:r>
      <w:r w:rsidR="00E325C2">
        <w:rPr>
          <w:rFonts w:eastAsia="Times New Roman" w:cs="Times New Roman"/>
        </w:rPr>
        <w:t xml:space="preserve">, particularly having regard to the recent amendments to the Use Classes Order and the introduction of Class E.  </w:t>
      </w:r>
    </w:p>
    <w:p w14:paraId="7BBF8762" w14:textId="1E5265EE" w:rsidR="004909CE" w:rsidRDefault="004909CE" w:rsidP="00B2620B">
      <w:pPr>
        <w:spacing w:after="0" w:line="240" w:lineRule="auto"/>
        <w:jc w:val="both"/>
        <w:rPr>
          <w:rFonts w:eastAsia="Times New Roman" w:cs="Times New Roman"/>
        </w:rPr>
      </w:pPr>
    </w:p>
    <w:p w14:paraId="49F73955" w14:textId="619C6B14" w:rsidR="000D6A4E" w:rsidRDefault="00B2620B" w:rsidP="00E95558">
      <w:pPr>
        <w:spacing w:after="0" w:line="240" w:lineRule="auto"/>
        <w:jc w:val="both"/>
        <w:rPr>
          <w:rFonts w:eastAsia="Times New Roman" w:cs="Times New Roman"/>
        </w:rPr>
      </w:pPr>
      <w:r w:rsidRPr="00B2620B">
        <w:rPr>
          <w:rFonts w:eastAsia="Times New Roman" w:cs="Times New Roman"/>
        </w:rPr>
        <w:t>Accordingly planning permission</w:t>
      </w:r>
      <w:r w:rsidR="00A50985">
        <w:rPr>
          <w:rFonts w:eastAsia="Times New Roman" w:cs="Times New Roman"/>
        </w:rPr>
        <w:t xml:space="preserve"> </w:t>
      </w:r>
      <w:r w:rsidRPr="00B2620B">
        <w:rPr>
          <w:rFonts w:eastAsia="Times New Roman" w:cs="Times New Roman"/>
        </w:rPr>
        <w:t>should be granted for these proposals, subject to the imposition of appropriate</w:t>
      </w:r>
      <w:r w:rsidR="001B43CA">
        <w:rPr>
          <w:rFonts w:eastAsia="Times New Roman" w:cs="Times New Roman"/>
        </w:rPr>
        <w:t xml:space="preserve">, </w:t>
      </w:r>
      <w:proofErr w:type="gramStart"/>
      <w:r w:rsidR="001B43CA">
        <w:rPr>
          <w:rFonts w:eastAsia="Times New Roman" w:cs="Times New Roman"/>
        </w:rPr>
        <w:t>necessary</w:t>
      </w:r>
      <w:proofErr w:type="gramEnd"/>
      <w:r w:rsidRPr="00B2620B">
        <w:rPr>
          <w:rFonts w:eastAsia="Times New Roman" w:cs="Times New Roman"/>
        </w:rPr>
        <w:t xml:space="preserve"> and reasonable conditions, the content of which we welcome disc</w:t>
      </w:r>
      <w:r w:rsidR="001B43CA">
        <w:rPr>
          <w:rFonts w:eastAsia="Times New Roman" w:cs="Times New Roman"/>
        </w:rPr>
        <w:t>ussions with the Case Officer regarding</w:t>
      </w:r>
      <w:r w:rsidRPr="00B2620B">
        <w:rPr>
          <w:rFonts w:eastAsia="Times New Roman" w:cs="Times New Roman"/>
        </w:rPr>
        <w:t xml:space="preserve"> in due course.</w:t>
      </w:r>
    </w:p>
    <w:p w14:paraId="296C0E74" w14:textId="77777777" w:rsidR="000D6A4E" w:rsidRDefault="000D6A4E" w:rsidP="00E95558">
      <w:pPr>
        <w:spacing w:after="0" w:line="240" w:lineRule="auto"/>
        <w:jc w:val="both"/>
        <w:rPr>
          <w:rFonts w:eastAsia="Times New Roman" w:cs="Times New Roman"/>
        </w:rPr>
      </w:pPr>
    </w:p>
    <w:p w14:paraId="7FB5A6E5" w14:textId="48C4BAF4" w:rsidR="00E95558" w:rsidRDefault="00E95558" w:rsidP="00E95558">
      <w:pPr>
        <w:spacing w:after="0" w:line="240" w:lineRule="auto"/>
        <w:jc w:val="both"/>
        <w:rPr>
          <w:rFonts w:eastAsia="Times New Roman" w:cs="Times New Roman"/>
          <w:color w:val="000000" w:themeColor="text1"/>
        </w:rPr>
      </w:pPr>
      <w:r>
        <w:rPr>
          <w:rFonts w:eastAsia="Times New Roman" w:cs="Times New Roman"/>
        </w:rPr>
        <w:t xml:space="preserve">Similarly, </w:t>
      </w:r>
      <w:r w:rsidRPr="00550E5A">
        <w:rPr>
          <w:rFonts w:eastAsia="Times New Roman" w:cs="Times New Roman"/>
          <w:color w:val="000000" w:themeColor="text1"/>
        </w:rPr>
        <w:t xml:space="preserve">the proposed signage </w:t>
      </w:r>
      <w:r>
        <w:rPr>
          <w:rFonts w:eastAsia="Times New Roman" w:cs="Times New Roman"/>
          <w:color w:val="000000" w:themeColor="text1"/>
        </w:rPr>
        <w:t xml:space="preserve">will have </w:t>
      </w:r>
      <w:r w:rsidRPr="00550E5A">
        <w:rPr>
          <w:color w:val="000000" w:themeColor="text1"/>
        </w:rPr>
        <w:t>no adverse impact upon amenity or public safety, and therefore e</w:t>
      </w:r>
      <w:r w:rsidRPr="00550E5A">
        <w:rPr>
          <w:rFonts w:eastAsia="Times New Roman" w:cs="Times New Roman"/>
          <w:color w:val="000000" w:themeColor="text1"/>
        </w:rPr>
        <w:t xml:space="preserve">xpress advertisement consent should be granted for </w:t>
      </w:r>
      <w:r>
        <w:rPr>
          <w:rFonts w:eastAsia="Times New Roman" w:cs="Times New Roman"/>
          <w:color w:val="000000" w:themeColor="text1"/>
        </w:rPr>
        <w:t>that signage, subject to the standard advertisement conditions.</w:t>
      </w:r>
    </w:p>
    <w:p w14:paraId="3E44F091" w14:textId="75CDC0EA" w:rsidR="00A51679" w:rsidRDefault="00A51679" w:rsidP="00E95558">
      <w:pPr>
        <w:spacing w:after="0" w:line="240" w:lineRule="auto"/>
        <w:jc w:val="both"/>
        <w:rPr>
          <w:rFonts w:eastAsia="Times New Roman" w:cs="Times New Roman"/>
          <w:color w:val="000000" w:themeColor="text1"/>
        </w:rPr>
      </w:pPr>
    </w:p>
    <w:p w14:paraId="0CDE1453" w14:textId="77777777" w:rsidR="00A51679" w:rsidRDefault="00A51679" w:rsidP="00E95558">
      <w:pPr>
        <w:spacing w:after="0" w:line="240" w:lineRule="auto"/>
        <w:jc w:val="both"/>
        <w:rPr>
          <w:rFonts w:eastAsia="Times New Roman" w:cs="Times New Roman"/>
          <w:color w:val="000000" w:themeColor="text1"/>
        </w:rPr>
      </w:pPr>
      <w:r>
        <w:rPr>
          <w:rFonts w:eastAsia="Times New Roman" w:cs="Times New Roman"/>
          <w:color w:val="000000" w:themeColor="text1"/>
        </w:rPr>
        <w:t xml:space="preserve">Recognising that the application building and both neighbouring buildings are Grade II listed, and also acknowledging that the building is located within the Old Uxbridge/Windsor Street Conservation Area, the proposed minor external alterations and additions, together with the minor internal alterations and the proposed externally illuminated signage, the proposals will not have any adverse impact upon either the character and setting of either the host building or its neighbours, or upon the character and appearance of the Conservation Area.  </w:t>
      </w:r>
    </w:p>
    <w:p w14:paraId="29A5DCA5" w14:textId="77777777" w:rsidR="00A51679" w:rsidRDefault="00A51679" w:rsidP="00E95558">
      <w:pPr>
        <w:spacing w:after="0" w:line="240" w:lineRule="auto"/>
        <w:jc w:val="both"/>
        <w:rPr>
          <w:rFonts w:eastAsia="Times New Roman" w:cs="Times New Roman"/>
          <w:color w:val="000000" w:themeColor="text1"/>
        </w:rPr>
      </w:pPr>
    </w:p>
    <w:p w14:paraId="716ED3D4" w14:textId="5A6ED259" w:rsidR="00A51679" w:rsidRDefault="00A51679" w:rsidP="00E95558">
      <w:pPr>
        <w:spacing w:after="0" w:line="240" w:lineRule="auto"/>
        <w:jc w:val="both"/>
        <w:rPr>
          <w:rFonts w:eastAsia="Times New Roman" w:cs="Times New Roman"/>
          <w:color w:val="000000" w:themeColor="text1"/>
        </w:rPr>
      </w:pPr>
      <w:proofErr w:type="gramStart"/>
      <w:r>
        <w:rPr>
          <w:rFonts w:eastAsia="Times New Roman" w:cs="Times New Roman"/>
          <w:color w:val="000000" w:themeColor="text1"/>
        </w:rPr>
        <w:t>Indeed</w:t>
      </w:r>
      <w:proofErr w:type="gramEnd"/>
      <w:r>
        <w:rPr>
          <w:rFonts w:eastAsia="Times New Roman" w:cs="Times New Roman"/>
          <w:color w:val="000000" w:themeColor="text1"/>
        </w:rPr>
        <w:t xml:space="preserve"> these alterations and additions will have minimal impact upon these </w:t>
      </w:r>
      <w:r w:rsidR="00426EE3">
        <w:rPr>
          <w:rFonts w:eastAsia="Times New Roman" w:cs="Times New Roman"/>
          <w:color w:val="000000" w:themeColor="text1"/>
        </w:rPr>
        <w:t xml:space="preserve">designated </w:t>
      </w:r>
      <w:r>
        <w:rPr>
          <w:rFonts w:eastAsia="Times New Roman" w:cs="Times New Roman"/>
          <w:color w:val="000000" w:themeColor="text1"/>
        </w:rPr>
        <w:t>heritage assets, and we would stress that the listing entry for the application building makes minimal reference to the ground floor commercial premises, describing it as a modern shop, and, as the existing floor plans show, there is no historic fabric at ground floor level nor any features of historical significance at either ground floor or basement level.</w:t>
      </w:r>
    </w:p>
    <w:p w14:paraId="19E6B142" w14:textId="422AE880" w:rsidR="00A51679" w:rsidRDefault="00A51679" w:rsidP="00E95558">
      <w:pPr>
        <w:spacing w:after="0" w:line="240" w:lineRule="auto"/>
        <w:jc w:val="both"/>
        <w:rPr>
          <w:rFonts w:eastAsia="Times New Roman" w:cs="Times New Roman"/>
          <w:color w:val="000000" w:themeColor="text1"/>
        </w:rPr>
      </w:pPr>
    </w:p>
    <w:p w14:paraId="032640D5" w14:textId="00146C08" w:rsidR="00A51679" w:rsidRPr="00550E5A" w:rsidRDefault="00A51679" w:rsidP="00E95558">
      <w:pPr>
        <w:spacing w:after="0" w:line="240" w:lineRule="auto"/>
        <w:jc w:val="both"/>
        <w:rPr>
          <w:rFonts w:eastAsia="Times New Roman" w:cs="Times New Roman"/>
          <w:color w:val="000000" w:themeColor="text1"/>
        </w:rPr>
      </w:pPr>
      <w:r>
        <w:rPr>
          <w:rFonts w:eastAsia="Times New Roman" w:cs="Times New Roman"/>
          <w:color w:val="000000" w:themeColor="text1"/>
        </w:rPr>
        <w:t xml:space="preserve">Accordingly, listed building consent should also be granted for the proposed external additions and alterations, along with the </w:t>
      </w:r>
      <w:r w:rsidR="00DA1196">
        <w:rPr>
          <w:rFonts w:eastAsia="Times New Roman" w:cs="Times New Roman"/>
          <w:color w:val="000000" w:themeColor="text1"/>
        </w:rPr>
        <w:t xml:space="preserve">proposed </w:t>
      </w:r>
      <w:r>
        <w:rPr>
          <w:rFonts w:eastAsia="Times New Roman" w:cs="Times New Roman"/>
          <w:color w:val="000000" w:themeColor="text1"/>
        </w:rPr>
        <w:t xml:space="preserve">minor internal alterations </w:t>
      </w:r>
      <w:r w:rsidR="00DA1196">
        <w:rPr>
          <w:rFonts w:eastAsia="Times New Roman" w:cs="Times New Roman"/>
          <w:color w:val="000000" w:themeColor="text1"/>
        </w:rPr>
        <w:t>detailed on the accompanying plans.</w:t>
      </w:r>
    </w:p>
    <w:p w14:paraId="44795304" w14:textId="144FADEF" w:rsidR="00B2620B" w:rsidRPr="00B2620B" w:rsidRDefault="00AB41A5" w:rsidP="00B2620B">
      <w:pPr>
        <w:spacing w:after="0" w:line="240" w:lineRule="auto"/>
        <w:jc w:val="both"/>
        <w:rPr>
          <w:rFonts w:eastAsia="Times New Roman" w:cs="Times New Roman"/>
        </w:rPr>
      </w:pPr>
      <w:r>
        <w:rPr>
          <w:rFonts w:eastAsia="Times New Roman" w:cs="Times New Roman"/>
        </w:rPr>
        <w:lastRenderedPageBreak/>
        <w:t xml:space="preserve">We </w:t>
      </w:r>
      <w:r w:rsidR="00B2620B" w:rsidRPr="00B2620B">
        <w:rPr>
          <w:rFonts w:eastAsia="Times New Roman" w:cs="Times New Roman"/>
        </w:rPr>
        <w:t>look forward to corresponding wi</w:t>
      </w:r>
      <w:r w:rsidR="00A50985">
        <w:rPr>
          <w:rFonts w:eastAsia="Times New Roman" w:cs="Times New Roman"/>
        </w:rPr>
        <w:t>th the Case Officer to whom th</w:t>
      </w:r>
      <w:r w:rsidR="00E95558">
        <w:rPr>
          <w:rFonts w:eastAsia="Times New Roman" w:cs="Times New Roman"/>
        </w:rPr>
        <w:t xml:space="preserve">ese </w:t>
      </w:r>
      <w:r w:rsidR="00B2620B" w:rsidRPr="00B2620B">
        <w:rPr>
          <w:rFonts w:eastAsia="Times New Roman" w:cs="Times New Roman"/>
        </w:rPr>
        <w:t>application</w:t>
      </w:r>
      <w:r w:rsidR="00E95558">
        <w:rPr>
          <w:rFonts w:eastAsia="Times New Roman" w:cs="Times New Roman"/>
        </w:rPr>
        <w:t>s are</w:t>
      </w:r>
      <w:r w:rsidR="00A50985">
        <w:rPr>
          <w:rFonts w:eastAsia="Times New Roman" w:cs="Times New Roman"/>
        </w:rPr>
        <w:t xml:space="preserve"> </w:t>
      </w:r>
      <w:r w:rsidR="00B2620B" w:rsidRPr="00B2620B">
        <w:rPr>
          <w:rFonts w:eastAsia="Times New Roman" w:cs="Times New Roman"/>
        </w:rPr>
        <w:t xml:space="preserve">allocated in the coming weeks, but should any further information or clarification be required please do not hesitate to contact </w:t>
      </w:r>
      <w:r w:rsidR="005A3BE4">
        <w:rPr>
          <w:rFonts w:eastAsia="Times New Roman" w:cs="Times New Roman"/>
        </w:rPr>
        <w:t>us</w:t>
      </w:r>
      <w:r w:rsidR="00B2620B" w:rsidRPr="00B2620B">
        <w:rPr>
          <w:rFonts w:eastAsia="Times New Roman" w:cs="Times New Roman"/>
        </w:rPr>
        <w:t>.</w:t>
      </w:r>
    </w:p>
    <w:p w14:paraId="7D729532" w14:textId="77777777" w:rsidR="00FF4B0C" w:rsidRPr="00B2620B" w:rsidRDefault="00FF4B0C" w:rsidP="001D381C">
      <w:pPr>
        <w:spacing w:after="0" w:line="240" w:lineRule="auto"/>
        <w:jc w:val="both"/>
      </w:pPr>
    </w:p>
    <w:p w14:paraId="2FD2A0B7" w14:textId="77777777" w:rsidR="001D381C" w:rsidRPr="00B2620B" w:rsidRDefault="00FF4B0C" w:rsidP="001D381C">
      <w:pPr>
        <w:spacing w:after="0" w:line="240" w:lineRule="auto"/>
        <w:jc w:val="both"/>
      </w:pPr>
      <w:r w:rsidRPr="00B2620B">
        <w:t xml:space="preserve">Yours </w:t>
      </w:r>
      <w:r w:rsidR="00360858" w:rsidRPr="00B2620B">
        <w:t>faithfully</w:t>
      </w:r>
      <w:r w:rsidRPr="00B2620B">
        <w:t>,</w:t>
      </w:r>
    </w:p>
    <w:p w14:paraId="3E6C6891" w14:textId="77777777" w:rsidR="001D381C" w:rsidRPr="00B2620B" w:rsidRDefault="000E587D" w:rsidP="001D381C">
      <w:pPr>
        <w:spacing w:after="0" w:line="240" w:lineRule="auto"/>
        <w:jc w:val="both"/>
      </w:pPr>
      <w:r w:rsidRPr="00B2620B">
        <w:rPr>
          <w:noProof/>
        </w:rPr>
        <w:drawing>
          <wp:inline distT="0" distB="0" distL="0" distR="0" wp14:anchorId="7EAA616A" wp14:editId="696809FB">
            <wp:extent cx="1261981" cy="469433"/>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am signature.png"/>
                    <pic:cNvPicPr/>
                  </pic:nvPicPr>
                  <pic:blipFill>
                    <a:blip r:embed="rId8">
                      <a:extLst>
                        <a:ext uri="{28A0092B-C50C-407E-A947-70E740481C1C}">
                          <a14:useLocalDpi xmlns:a14="http://schemas.microsoft.com/office/drawing/2010/main" val="0"/>
                        </a:ext>
                      </a:extLst>
                    </a:blip>
                    <a:stretch>
                      <a:fillRect/>
                    </a:stretch>
                  </pic:blipFill>
                  <pic:spPr>
                    <a:xfrm>
                      <a:off x="0" y="0"/>
                      <a:ext cx="1261981" cy="469433"/>
                    </a:xfrm>
                    <a:prstGeom prst="rect">
                      <a:avLst/>
                    </a:prstGeom>
                  </pic:spPr>
                </pic:pic>
              </a:graphicData>
            </a:graphic>
          </wp:inline>
        </w:drawing>
      </w:r>
    </w:p>
    <w:p w14:paraId="5FF46594" w14:textId="77777777" w:rsidR="001D381C" w:rsidRPr="00B2620B" w:rsidRDefault="00B16D66" w:rsidP="001D381C">
      <w:pPr>
        <w:spacing w:after="0" w:line="240" w:lineRule="auto"/>
        <w:jc w:val="both"/>
      </w:pPr>
      <w:r w:rsidRPr="00B2620B">
        <w:t>Adam Beamish</w:t>
      </w:r>
    </w:p>
    <w:p w14:paraId="1C92BE1D" w14:textId="76331823" w:rsidR="009C164C" w:rsidRDefault="00E91D44" w:rsidP="001D381C">
      <w:pPr>
        <w:spacing w:after="0" w:line="240" w:lineRule="auto"/>
        <w:jc w:val="both"/>
      </w:pPr>
      <w:r w:rsidRPr="00B2620B">
        <w:t>BA (Hons), DIP TRP, MRTPI</w:t>
      </w:r>
    </w:p>
    <w:p w14:paraId="44942AE3" w14:textId="77777777" w:rsidR="009C164C" w:rsidRDefault="009C164C" w:rsidP="001D381C">
      <w:pPr>
        <w:spacing w:after="0" w:line="240" w:lineRule="auto"/>
        <w:jc w:val="both"/>
      </w:pPr>
    </w:p>
    <w:p w14:paraId="7F772636" w14:textId="1901E479" w:rsidR="009754A8" w:rsidRDefault="009754A8" w:rsidP="001D381C">
      <w:pPr>
        <w:spacing w:after="0" w:line="240" w:lineRule="auto"/>
        <w:jc w:val="both"/>
      </w:pPr>
    </w:p>
    <w:p w14:paraId="78A6BD5C" w14:textId="2FBB7699" w:rsidR="009754A8" w:rsidRDefault="009754A8" w:rsidP="001D381C">
      <w:pPr>
        <w:spacing w:after="0" w:line="240" w:lineRule="auto"/>
        <w:jc w:val="both"/>
      </w:pPr>
    </w:p>
    <w:p w14:paraId="45C18EF1" w14:textId="2D9598B5" w:rsidR="009754A8" w:rsidRDefault="009754A8" w:rsidP="001D381C">
      <w:pPr>
        <w:spacing w:after="0" w:line="240" w:lineRule="auto"/>
        <w:jc w:val="both"/>
      </w:pPr>
    </w:p>
    <w:sectPr w:rsidR="009754A8" w:rsidSect="001C521B">
      <w:footerReference w:type="default" r:id="rId9"/>
      <w:headerReference w:type="first" r:id="rId10"/>
      <w:footerReference w:type="first" r:id="rId11"/>
      <w:pgSz w:w="11906" w:h="16838"/>
      <w:pgMar w:top="720" w:right="72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1C877" w14:textId="77777777" w:rsidR="007C2803" w:rsidRDefault="007C2803" w:rsidP="00756C6A">
      <w:pPr>
        <w:spacing w:after="0" w:line="240" w:lineRule="auto"/>
      </w:pPr>
      <w:r>
        <w:separator/>
      </w:r>
    </w:p>
  </w:endnote>
  <w:endnote w:type="continuationSeparator" w:id="0">
    <w:p w14:paraId="41163B34" w14:textId="77777777" w:rsidR="007C2803" w:rsidRDefault="007C2803" w:rsidP="00756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774AD" w14:textId="51C9FD35" w:rsidR="006C2186" w:rsidRPr="00B2620B" w:rsidRDefault="006C2186" w:rsidP="00B2620B">
    <w:pPr>
      <w:pStyle w:val="Footer"/>
      <w:pBdr>
        <w:top w:val="single" w:sz="4" w:space="1" w:color="8DB3E2"/>
      </w:pBdr>
      <w:ind w:left="1531" w:hanging="1531"/>
      <w:rPr>
        <w:b/>
        <w:color w:val="548DD4"/>
      </w:rPr>
    </w:pPr>
    <w:r w:rsidRPr="00B2620B">
      <w:rPr>
        <w:b/>
        <w:color w:val="548DD4"/>
      </w:rPr>
      <w:t>ADDRESS -</w:t>
    </w:r>
    <w:r w:rsidRPr="00B2620B">
      <w:rPr>
        <w:b/>
        <w:color w:val="548DD4"/>
      </w:rPr>
      <w:tab/>
    </w:r>
    <w:r>
      <w:rPr>
        <w:b/>
        <w:color w:val="548DD4"/>
      </w:rPr>
      <w:t>APARTMENT 231, RIVER CRESCENT, WATERSIDE WAY, NOTTINGHAM, NG2 4RE</w:t>
    </w:r>
  </w:p>
  <w:p w14:paraId="1ED3DE8D" w14:textId="6B034BC5" w:rsidR="006C2186" w:rsidRPr="00B2620B" w:rsidRDefault="006C2186" w:rsidP="00B2620B">
    <w:pPr>
      <w:pStyle w:val="Footer"/>
      <w:pBdr>
        <w:top w:val="single" w:sz="4" w:space="1" w:color="8DB3E2"/>
      </w:pBdr>
      <w:ind w:left="1531" w:hanging="1531"/>
      <w:rPr>
        <w:b/>
        <w:color w:val="548DD4"/>
      </w:rPr>
    </w:pPr>
    <w:r w:rsidRPr="00B2620B">
      <w:rPr>
        <w:b/>
        <w:color w:val="548DD4"/>
      </w:rPr>
      <w:t>PHONE -</w:t>
    </w:r>
    <w:r w:rsidRPr="00B2620B">
      <w:rPr>
        <w:b/>
        <w:color w:val="548DD4"/>
      </w:rPr>
      <w:tab/>
    </w:r>
    <w:r>
      <w:rPr>
        <w:b/>
        <w:color w:val="548DD4"/>
      </w:rPr>
      <w:t>0115 9598240</w:t>
    </w:r>
    <w:r w:rsidRPr="00B2620B">
      <w:rPr>
        <w:b/>
        <w:color w:val="548DD4"/>
      </w:rPr>
      <w:t xml:space="preserve"> or 0773 9020073</w:t>
    </w:r>
  </w:p>
  <w:p w14:paraId="410D888F" w14:textId="77777777" w:rsidR="006C2186" w:rsidRDefault="006C2186" w:rsidP="00B2620B">
    <w:pPr>
      <w:pStyle w:val="Footer"/>
      <w:pBdr>
        <w:top w:val="single" w:sz="4" w:space="1" w:color="8DB3E2"/>
      </w:pBdr>
      <w:ind w:left="1531" w:hanging="1531"/>
    </w:pPr>
    <w:r w:rsidRPr="00B2620B">
      <w:rPr>
        <w:b/>
        <w:color w:val="548DD4"/>
      </w:rPr>
      <w:t>EMAIL -</w:t>
    </w:r>
    <w:r w:rsidRPr="00B2620B">
      <w:rPr>
        <w:b/>
        <w:color w:val="548DD4"/>
      </w:rPr>
      <w:tab/>
    </w:r>
    <w:hyperlink r:id="rId1" w:history="1">
      <w:r w:rsidRPr="00B2620B">
        <w:rPr>
          <w:rStyle w:val="Hyperlink"/>
          <w:color w:val="548DD4"/>
        </w:rPr>
        <w:t>adam@beamishplanningconsultancy.co.uk</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2319" w14:textId="6732CA78" w:rsidR="006C2186" w:rsidRPr="00B2620B" w:rsidRDefault="006C2186" w:rsidP="00B2620B">
    <w:pPr>
      <w:pStyle w:val="Footer"/>
      <w:pBdr>
        <w:top w:val="single" w:sz="4" w:space="1" w:color="8DB3E2"/>
      </w:pBdr>
      <w:ind w:left="1531" w:hanging="1531"/>
      <w:rPr>
        <w:b/>
        <w:color w:val="548DD4"/>
      </w:rPr>
    </w:pPr>
    <w:bookmarkStart w:id="0" w:name="_Hlk484965240"/>
    <w:bookmarkStart w:id="1" w:name="_Hlk484965241"/>
    <w:r w:rsidRPr="00B2620B">
      <w:rPr>
        <w:b/>
        <w:color w:val="548DD4"/>
      </w:rPr>
      <w:t>ADDRESS -</w:t>
    </w:r>
    <w:r w:rsidRPr="00B2620B">
      <w:rPr>
        <w:b/>
        <w:color w:val="548DD4"/>
      </w:rPr>
      <w:tab/>
    </w:r>
    <w:r>
      <w:rPr>
        <w:b/>
        <w:color w:val="548DD4"/>
      </w:rPr>
      <w:t>APARTMENT 231, RIVER CRESCENT, WATERSIDE WAY, NOTTINGHAM, NG2 4RE</w:t>
    </w:r>
  </w:p>
  <w:p w14:paraId="27825A6A" w14:textId="4CC5BF75" w:rsidR="006C2186" w:rsidRPr="00B2620B" w:rsidRDefault="006C2186" w:rsidP="00B2620B">
    <w:pPr>
      <w:pStyle w:val="Footer"/>
      <w:pBdr>
        <w:top w:val="single" w:sz="4" w:space="1" w:color="8DB3E2"/>
      </w:pBdr>
      <w:ind w:left="1531" w:hanging="1531"/>
      <w:rPr>
        <w:b/>
        <w:color w:val="548DD4"/>
      </w:rPr>
    </w:pPr>
    <w:r w:rsidRPr="00B2620B">
      <w:rPr>
        <w:b/>
        <w:color w:val="548DD4"/>
      </w:rPr>
      <w:t>PHONE -</w:t>
    </w:r>
    <w:r w:rsidRPr="00B2620B">
      <w:rPr>
        <w:b/>
        <w:color w:val="548DD4"/>
      </w:rPr>
      <w:tab/>
    </w:r>
    <w:r>
      <w:rPr>
        <w:b/>
        <w:color w:val="548DD4"/>
      </w:rPr>
      <w:t>0115 9592840</w:t>
    </w:r>
    <w:r w:rsidRPr="00B2620B">
      <w:rPr>
        <w:b/>
        <w:color w:val="548DD4"/>
      </w:rPr>
      <w:t xml:space="preserve"> or 0773 9020073</w:t>
    </w:r>
  </w:p>
  <w:p w14:paraId="4ED35060" w14:textId="77777777" w:rsidR="006C2186" w:rsidRPr="00B2620B" w:rsidRDefault="006C2186" w:rsidP="00B2620B">
    <w:pPr>
      <w:pStyle w:val="Footer"/>
      <w:pBdr>
        <w:top w:val="single" w:sz="4" w:space="1" w:color="8DB3E2"/>
      </w:pBdr>
      <w:ind w:left="1531" w:hanging="1531"/>
      <w:rPr>
        <w:b/>
        <w:color w:val="548DD4"/>
      </w:rPr>
    </w:pPr>
    <w:r w:rsidRPr="00B2620B">
      <w:rPr>
        <w:b/>
        <w:color w:val="548DD4"/>
      </w:rPr>
      <w:t>EMAIL -</w:t>
    </w:r>
    <w:r w:rsidRPr="00B2620B">
      <w:rPr>
        <w:b/>
        <w:color w:val="548DD4"/>
      </w:rPr>
      <w:tab/>
    </w:r>
    <w:hyperlink r:id="rId1" w:history="1">
      <w:r w:rsidRPr="00B2620B">
        <w:rPr>
          <w:rStyle w:val="Hyperlink"/>
          <w:color w:val="548DD4"/>
        </w:rPr>
        <w:t>adam@beamishplanningconsultancy.co.uk</w:t>
      </w:r>
    </w:hyperlink>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4B8C5" w14:textId="77777777" w:rsidR="007C2803" w:rsidRDefault="007C2803" w:rsidP="00756C6A">
      <w:pPr>
        <w:spacing w:after="0" w:line="240" w:lineRule="auto"/>
      </w:pPr>
      <w:r>
        <w:separator/>
      </w:r>
    </w:p>
  </w:footnote>
  <w:footnote w:type="continuationSeparator" w:id="0">
    <w:p w14:paraId="247B2647" w14:textId="77777777" w:rsidR="007C2803" w:rsidRDefault="007C2803" w:rsidP="00756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F9031" w14:textId="77777777" w:rsidR="006C2186" w:rsidRDefault="006C2186">
    <w:pPr>
      <w:pStyle w:val="Header"/>
    </w:pPr>
    <w:r>
      <w:rPr>
        <w:noProof/>
      </w:rPr>
      <mc:AlternateContent>
        <mc:Choice Requires="wps">
          <w:drawing>
            <wp:anchor distT="228600" distB="228600" distL="114300" distR="114300" simplePos="0" relativeHeight="251659264" behindDoc="0" locked="0" layoutInCell="1" allowOverlap="0" wp14:anchorId="06A19A3C" wp14:editId="00A6B0C4">
              <wp:simplePos x="0" y="0"/>
              <wp:positionH relativeFrom="margin">
                <wp:posOffset>5400675</wp:posOffset>
              </wp:positionH>
              <wp:positionV relativeFrom="page">
                <wp:posOffset>276225</wp:posOffset>
              </wp:positionV>
              <wp:extent cx="1400175" cy="771525"/>
              <wp:effectExtent l="0" t="0" r="9525" b="9525"/>
              <wp:wrapTopAndBottom/>
              <wp:docPr id="133"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00175" cy="77152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D7EED3" w14:textId="77777777" w:rsidR="006C2186" w:rsidRPr="00B2620B" w:rsidRDefault="006C2186" w:rsidP="00A41330">
                          <w:pPr>
                            <w:pStyle w:val="Header"/>
                            <w:jc w:val="center"/>
                            <w:rPr>
                              <w:color w:val="DBE5F1"/>
                              <w:sz w:val="28"/>
                              <w:szCs w:val="28"/>
                            </w:rPr>
                          </w:pPr>
                          <w:r w:rsidRPr="00B2620B">
                            <w:rPr>
                              <w:color w:val="DBE5F1"/>
                              <w:sz w:val="28"/>
                              <w:szCs w:val="28"/>
                            </w:rPr>
                            <w:t>BEAMISH</w:t>
                          </w:r>
                        </w:p>
                        <w:p w14:paraId="17F1E128" w14:textId="77777777" w:rsidR="006C2186" w:rsidRPr="00B2620B" w:rsidRDefault="006C2186" w:rsidP="00A41330">
                          <w:pPr>
                            <w:pStyle w:val="Header"/>
                            <w:jc w:val="center"/>
                            <w:rPr>
                              <w:color w:val="DBE5F1"/>
                              <w:sz w:val="28"/>
                              <w:szCs w:val="28"/>
                            </w:rPr>
                          </w:pPr>
                          <w:r w:rsidRPr="00B2620B">
                            <w:rPr>
                              <w:color w:val="DBE5F1"/>
                              <w:sz w:val="28"/>
                              <w:szCs w:val="28"/>
                            </w:rPr>
                            <w:t>PLANNING</w:t>
                          </w:r>
                        </w:p>
                        <w:p w14:paraId="35578BF8" w14:textId="77777777" w:rsidR="006C2186" w:rsidRPr="00B2620B" w:rsidRDefault="006C2186" w:rsidP="00A41330">
                          <w:pPr>
                            <w:pStyle w:val="Header"/>
                            <w:jc w:val="center"/>
                            <w:rPr>
                              <w:color w:val="DBE5F1"/>
                              <w:sz w:val="28"/>
                              <w:szCs w:val="28"/>
                            </w:rPr>
                          </w:pPr>
                          <w:r w:rsidRPr="00B2620B">
                            <w:rPr>
                              <w:color w:val="DBE5F1"/>
                              <w:sz w:val="28"/>
                              <w:szCs w:val="28"/>
                            </w:rPr>
                            <w:t>CONSULTANCY</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A19A3C" id="Rectangle 133" o:spid="_x0000_s1026" style="position:absolute;margin-left:425.25pt;margin-top:21.75pt;width:110.25pt;height:60.75pt;z-index:251659264;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" o:allowoverlap="f" fillcolor="#4f81bd [3204]" stroked="f" strokeweight="2pt">
              <o:lock v:ext="edit" aspectratio="t"/>
              <v:textbox>
                <w:txbxContent>
                  <w:p w14:paraId="15D7EED3" w14:textId="77777777" w:rsidR="006C2186" w:rsidRPr="00B2620B" w:rsidRDefault="006C2186" w:rsidP="00A41330">
                    <w:pPr>
                      <w:pStyle w:val="Header"/>
                      <w:jc w:val="center"/>
                      <w:rPr>
                        <w:color w:val="DBE5F1"/>
                        <w:sz w:val="28"/>
                        <w:szCs w:val="28"/>
                      </w:rPr>
                    </w:pPr>
                    <w:r w:rsidRPr="00B2620B">
                      <w:rPr>
                        <w:color w:val="DBE5F1"/>
                        <w:sz w:val="28"/>
                        <w:szCs w:val="28"/>
                      </w:rPr>
                      <w:t>BEAMISH</w:t>
                    </w:r>
                  </w:p>
                  <w:p w14:paraId="17F1E128" w14:textId="77777777" w:rsidR="006C2186" w:rsidRPr="00B2620B" w:rsidRDefault="006C2186" w:rsidP="00A41330">
                    <w:pPr>
                      <w:pStyle w:val="Header"/>
                      <w:jc w:val="center"/>
                      <w:rPr>
                        <w:color w:val="DBE5F1"/>
                        <w:sz w:val="28"/>
                        <w:szCs w:val="28"/>
                      </w:rPr>
                    </w:pPr>
                    <w:r w:rsidRPr="00B2620B">
                      <w:rPr>
                        <w:color w:val="DBE5F1"/>
                        <w:sz w:val="28"/>
                        <w:szCs w:val="28"/>
                      </w:rPr>
                      <w:t>PLANNING</w:t>
                    </w:r>
                  </w:p>
                  <w:p w14:paraId="35578BF8" w14:textId="77777777" w:rsidR="006C2186" w:rsidRPr="00B2620B" w:rsidRDefault="006C2186" w:rsidP="00A41330">
                    <w:pPr>
                      <w:pStyle w:val="Header"/>
                      <w:jc w:val="center"/>
                      <w:rPr>
                        <w:color w:val="DBE5F1"/>
                        <w:sz w:val="28"/>
                        <w:szCs w:val="28"/>
                      </w:rPr>
                    </w:pPr>
                    <w:r w:rsidRPr="00B2620B">
                      <w:rPr>
                        <w:color w:val="DBE5F1"/>
                        <w:sz w:val="28"/>
                        <w:szCs w:val="28"/>
                      </w:rPr>
                      <w:t>CONSULTANCY</w:t>
                    </w:r>
                  </w:p>
                </w:txbxContent>
              </v:textbox>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6A6D"/>
    <w:multiLevelType w:val="hybridMultilevel"/>
    <w:tmpl w:val="B672E1A0"/>
    <w:lvl w:ilvl="0" w:tplc="5AD894A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D2B14"/>
    <w:multiLevelType w:val="hybridMultilevel"/>
    <w:tmpl w:val="D7B8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3C206A"/>
    <w:multiLevelType w:val="hybridMultilevel"/>
    <w:tmpl w:val="64F44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B93C89"/>
    <w:multiLevelType w:val="hybridMultilevel"/>
    <w:tmpl w:val="36DE6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72B"/>
    <w:multiLevelType w:val="hybridMultilevel"/>
    <w:tmpl w:val="9EA46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A266E2"/>
    <w:multiLevelType w:val="hybridMultilevel"/>
    <w:tmpl w:val="AE987004"/>
    <w:lvl w:ilvl="0" w:tplc="8312E7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421E61"/>
    <w:multiLevelType w:val="hybridMultilevel"/>
    <w:tmpl w:val="3F364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7D2C28"/>
    <w:multiLevelType w:val="hybridMultilevel"/>
    <w:tmpl w:val="2D72C4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804B78"/>
    <w:multiLevelType w:val="hybridMultilevel"/>
    <w:tmpl w:val="236E7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7C7670"/>
    <w:multiLevelType w:val="hybridMultilevel"/>
    <w:tmpl w:val="DF102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1B19F4"/>
    <w:multiLevelType w:val="hybridMultilevel"/>
    <w:tmpl w:val="C2BA1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34520F"/>
    <w:multiLevelType w:val="hybridMultilevel"/>
    <w:tmpl w:val="BB0A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606056"/>
    <w:multiLevelType w:val="hybridMultilevel"/>
    <w:tmpl w:val="74345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337714"/>
    <w:multiLevelType w:val="hybridMultilevel"/>
    <w:tmpl w:val="02DE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C30572"/>
    <w:multiLevelType w:val="hybridMultilevel"/>
    <w:tmpl w:val="AF0E3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A9103A"/>
    <w:multiLevelType w:val="hybridMultilevel"/>
    <w:tmpl w:val="7780C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7"/>
  </w:num>
  <w:num w:numId="5">
    <w:abstractNumId w:val="8"/>
  </w:num>
  <w:num w:numId="6">
    <w:abstractNumId w:val="12"/>
  </w:num>
  <w:num w:numId="7">
    <w:abstractNumId w:val="10"/>
  </w:num>
  <w:num w:numId="8">
    <w:abstractNumId w:val="15"/>
  </w:num>
  <w:num w:numId="9">
    <w:abstractNumId w:val="9"/>
  </w:num>
  <w:num w:numId="10">
    <w:abstractNumId w:val="13"/>
  </w:num>
  <w:num w:numId="11">
    <w:abstractNumId w:val="11"/>
  </w:num>
  <w:num w:numId="12">
    <w:abstractNumId w:val="14"/>
  </w:num>
  <w:num w:numId="13">
    <w:abstractNumId w:val="3"/>
  </w:num>
  <w:num w:numId="14">
    <w:abstractNumId w:val="1"/>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C6A"/>
    <w:rsid w:val="00002979"/>
    <w:rsid w:val="000063D8"/>
    <w:rsid w:val="00007DC5"/>
    <w:rsid w:val="00011AB6"/>
    <w:rsid w:val="00012E0E"/>
    <w:rsid w:val="00015362"/>
    <w:rsid w:val="00023982"/>
    <w:rsid w:val="00023D02"/>
    <w:rsid w:val="00036729"/>
    <w:rsid w:val="000368DA"/>
    <w:rsid w:val="000458C9"/>
    <w:rsid w:val="0005285C"/>
    <w:rsid w:val="00062C0D"/>
    <w:rsid w:val="00066473"/>
    <w:rsid w:val="00066E45"/>
    <w:rsid w:val="00081C0C"/>
    <w:rsid w:val="000B661C"/>
    <w:rsid w:val="000C1781"/>
    <w:rsid w:val="000C7BB8"/>
    <w:rsid w:val="000D433B"/>
    <w:rsid w:val="000D5149"/>
    <w:rsid w:val="000D6A4E"/>
    <w:rsid w:val="000E4060"/>
    <w:rsid w:val="000E587D"/>
    <w:rsid w:val="000F07C5"/>
    <w:rsid w:val="000F1E3F"/>
    <w:rsid w:val="000F42BD"/>
    <w:rsid w:val="000F5639"/>
    <w:rsid w:val="0010624F"/>
    <w:rsid w:val="001076FF"/>
    <w:rsid w:val="001102A9"/>
    <w:rsid w:val="001119FA"/>
    <w:rsid w:val="00115E0B"/>
    <w:rsid w:val="00116EE6"/>
    <w:rsid w:val="001227F3"/>
    <w:rsid w:val="00125983"/>
    <w:rsid w:val="00126E0D"/>
    <w:rsid w:val="00135BF9"/>
    <w:rsid w:val="00140782"/>
    <w:rsid w:val="0014402E"/>
    <w:rsid w:val="00153C28"/>
    <w:rsid w:val="001552B0"/>
    <w:rsid w:val="001562A0"/>
    <w:rsid w:val="0015717F"/>
    <w:rsid w:val="00161235"/>
    <w:rsid w:val="00167672"/>
    <w:rsid w:val="00167E0E"/>
    <w:rsid w:val="001705C7"/>
    <w:rsid w:val="00170A79"/>
    <w:rsid w:val="00190F50"/>
    <w:rsid w:val="00194DA8"/>
    <w:rsid w:val="001A553A"/>
    <w:rsid w:val="001A5669"/>
    <w:rsid w:val="001B43CA"/>
    <w:rsid w:val="001C098B"/>
    <w:rsid w:val="001C2AC2"/>
    <w:rsid w:val="001C4E95"/>
    <w:rsid w:val="001C521B"/>
    <w:rsid w:val="001C6A90"/>
    <w:rsid w:val="001D1137"/>
    <w:rsid w:val="001D25B1"/>
    <w:rsid w:val="001D381C"/>
    <w:rsid w:val="001E0A66"/>
    <w:rsid w:val="001E0B64"/>
    <w:rsid w:val="001E3179"/>
    <w:rsid w:val="001E3E3E"/>
    <w:rsid w:val="001E4571"/>
    <w:rsid w:val="001F399D"/>
    <w:rsid w:val="00204322"/>
    <w:rsid w:val="00224F46"/>
    <w:rsid w:val="00227D63"/>
    <w:rsid w:val="0023240E"/>
    <w:rsid w:val="00240226"/>
    <w:rsid w:val="00250DA2"/>
    <w:rsid w:val="00256EA1"/>
    <w:rsid w:val="00257A6E"/>
    <w:rsid w:val="002601C0"/>
    <w:rsid w:val="0026099A"/>
    <w:rsid w:val="0028117B"/>
    <w:rsid w:val="002820BE"/>
    <w:rsid w:val="002845C7"/>
    <w:rsid w:val="00285407"/>
    <w:rsid w:val="002917D5"/>
    <w:rsid w:val="00292104"/>
    <w:rsid w:val="00292ADB"/>
    <w:rsid w:val="002966D6"/>
    <w:rsid w:val="002A0C15"/>
    <w:rsid w:val="002A3F5C"/>
    <w:rsid w:val="002A76AD"/>
    <w:rsid w:val="002B0A8C"/>
    <w:rsid w:val="002B10A3"/>
    <w:rsid w:val="002B1615"/>
    <w:rsid w:val="002B5803"/>
    <w:rsid w:val="002C4243"/>
    <w:rsid w:val="002E7F91"/>
    <w:rsid w:val="002F1A5C"/>
    <w:rsid w:val="002F6D88"/>
    <w:rsid w:val="00305DEE"/>
    <w:rsid w:val="00315204"/>
    <w:rsid w:val="0033287C"/>
    <w:rsid w:val="0033368F"/>
    <w:rsid w:val="0033677C"/>
    <w:rsid w:val="0034518F"/>
    <w:rsid w:val="00345224"/>
    <w:rsid w:val="00351FB7"/>
    <w:rsid w:val="003573FA"/>
    <w:rsid w:val="00360858"/>
    <w:rsid w:val="0036276C"/>
    <w:rsid w:val="003774EF"/>
    <w:rsid w:val="003808BB"/>
    <w:rsid w:val="00381953"/>
    <w:rsid w:val="00386A97"/>
    <w:rsid w:val="003A02FD"/>
    <w:rsid w:val="003A5EA1"/>
    <w:rsid w:val="003A7CD7"/>
    <w:rsid w:val="003B5B98"/>
    <w:rsid w:val="003C1F6A"/>
    <w:rsid w:val="003D6E44"/>
    <w:rsid w:val="003F5E15"/>
    <w:rsid w:val="00406D56"/>
    <w:rsid w:val="0041459C"/>
    <w:rsid w:val="00420318"/>
    <w:rsid w:val="00423777"/>
    <w:rsid w:val="00426EE3"/>
    <w:rsid w:val="00433795"/>
    <w:rsid w:val="00433B93"/>
    <w:rsid w:val="00434314"/>
    <w:rsid w:val="004363BB"/>
    <w:rsid w:val="00436531"/>
    <w:rsid w:val="0044273B"/>
    <w:rsid w:val="00445264"/>
    <w:rsid w:val="00445E33"/>
    <w:rsid w:val="00445F37"/>
    <w:rsid w:val="004600FB"/>
    <w:rsid w:val="00472F07"/>
    <w:rsid w:val="00481325"/>
    <w:rsid w:val="004909CE"/>
    <w:rsid w:val="00492224"/>
    <w:rsid w:val="00492A18"/>
    <w:rsid w:val="00492EEA"/>
    <w:rsid w:val="00493CF9"/>
    <w:rsid w:val="00497E34"/>
    <w:rsid w:val="004A1B1D"/>
    <w:rsid w:val="004A4485"/>
    <w:rsid w:val="004A489C"/>
    <w:rsid w:val="004A597E"/>
    <w:rsid w:val="004A5E73"/>
    <w:rsid w:val="004B124C"/>
    <w:rsid w:val="004B43C2"/>
    <w:rsid w:val="004B7A3D"/>
    <w:rsid w:val="004C12EF"/>
    <w:rsid w:val="004C3C10"/>
    <w:rsid w:val="004D0F6E"/>
    <w:rsid w:val="004D3D09"/>
    <w:rsid w:val="004E2226"/>
    <w:rsid w:val="004E393C"/>
    <w:rsid w:val="00502395"/>
    <w:rsid w:val="0051019D"/>
    <w:rsid w:val="0051475D"/>
    <w:rsid w:val="00516072"/>
    <w:rsid w:val="005263F5"/>
    <w:rsid w:val="00531C4B"/>
    <w:rsid w:val="00532DCB"/>
    <w:rsid w:val="00556F5C"/>
    <w:rsid w:val="00557A79"/>
    <w:rsid w:val="00565009"/>
    <w:rsid w:val="00567AE2"/>
    <w:rsid w:val="00573171"/>
    <w:rsid w:val="00576F2D"/>
    <w:rsid w:val="005856FC"/>
    <w:rsid w:val="0059017B"/>
    <w:rsid w:val="005934CF"/>
    <w:rsid w:val="005961CA"/>
    <w:rsid w:val="0059722F"/>
    <w:rsid w:val="005A08CA"/>
    <w:rsid w:val="005A3BE4"/>
    <w:rsid w:val="005A75A1"/>
    <w:rsid w:val="005B3739"/>
    <w:rsid w:val="005B46D1"/>
    <w:rsid w:val="005B616C"/>
    <w:rsid w:val="005B75C1"/>
    <w:rsid w:val="005B79DC"/>
    <w:rsid w:val="005C4617"/>
    <w:rsid w:val="005D61ED"/>
    <w:rsid w:val="005E6663"/>
    <w:rsid w:val="005E6BE3"/>
    <w:rsid w:val="005F0453"/>
    <w:rsid w:val="005F1CB0"/>
    <w:rsid w:val="005F32FA"/>
    <w:rsid w:val="005F6ED0"/>
    <w:rsid w:val="0060025F"/>
    <w:rsid w:val="006008DA"/>
    <w:rsid w:val="00600A36"/>
    <w:rsid w:val="0061098D"/>
    <w:rsid w:val="00617724"/>
    <w:rsid w:val="00646EC9"/>
    <w:rsid w:val="006551CE"/>
    <w:rsid w:val="0066326B"/>
    <w:rsid w:val="00681D95"/>
    <w:rsid w:val="00685027"/>
    <w:rsid w:val="00686A42"/>
    <w:rsid w:val="00691F01"/>
    <w:rsid w:val="00692F39"/>
    <w:rsid w:val="00696A4B"/>
    <w:rsid w:val="006A2AB7"/>
    <w:rsid w:val="006A328D"/>
    <w:rsid w:val="006B6229"/>
    <w:rsid w:val="006C174F"/>
    <w:rsid w:val="006C2186"/>
    <w:rsid w:val="006C3A6C"/>
    <w:rsid w:val="006D1026"/>
    <w:rsid w:val="006E6463"/>
    <w:rsid w:val="006E6BF1"/>
    <w:rsid w:val="006F4715"/>
    <w:rsid w:val="0070786D"/>
    <w:rsid w:val="00710932"/>
    <w:rsid w:val="007174F7"/>
    <w:rsid w:val="00722C6D"/>
    <w:rsid w:val="00726D63"/>
    <w:rsid w:val="00736DDE"/>
    <w:rsid w:val="007417A6"/>
    <w:rsid w:val="00742D38"/>
    <w:rsid w:val="00743403"/>
    <w:rsid w:val="0075523A"/>
    <w:rsid w:val="00756C6A"/>
    <w:rsid w:val="00764FB7"/>
    <w:rsid w:val="007720FE"/>
    <w:rsid w:val="00773E57"/>
    <w:rsid w:val="007742B6"/>
    <w:rsid w:val="007766B4"/>
    <w:rsid w:val="00776B99"/>
    <w:rsid w:val="00780D24"/>
    <w:rsid w:val="007848D9"/>
    <w:rsid w:val="007858E0"/>
    <w:rsid w:val="007864FF"/>
    <w:rsid w:val="007879A7"/>
    <w:rsid w:val="00796B69"/>
    <w:rsid w:val="007A3CA2"/>
    <w:rsid w:val="007B3456"/>
    <w:rsid w:val="007C2803"/>
    <w:rsid w:val="007C39C0"/>
    <w:rsid w:val="007C4E89"/>
    <w:rsid w:val="007C7E43"/>
    <w:rsid w:val="007D40E8"/>
    <w:rsid w:val="007D6134"/>
    <w:rsid w:val="00802BF7"/>
    <w:rsid w:val="00810665"/>
    <w:rsid w:val="00810A65"/>
    <w:rsid w:val="00827CEC"/>
    <w:rsid w:val="00836166"/>
    <w:rsid w:val="00842278"/>
    <w:rsid w:val="0084508F"/>
    <w:rsid w:val="008475B0"/>
    <w:rsid w:val="00864E06"/>
    <w:rsid w:val="00880E19"/>
    <w:rsid w:val="008879FF"/>
    <w:rsid w:val="00892712"/>
    <w:rsid w:val="00895873"/>
    <w:rsid w:val="00895B2E"/>
    <w:rsid w:val="008A56ED"/>
    <w:rsid w:val="008B0FF3"/>
    <w:rsid w:val="008B7494"/>
    <w:rsid w:val="008C0556"/>
    <w:rsid w:val="008C0E60"/>
    <w:rsid w:val="008C3D31"/>
    <w:rsid w:val="008C4B0F"/>
    <w:rsid w:val="008D55FF"/>
    <w:rsid w:val="008E21DB"/>
    <w:rsid w:val="008E61AA"/>
    <w:rsid w:val="008E6A1E"/>
    <w:rsid w:val="00900B37"/>
    <w:rsid w:val="00903303"/>
    <w:rsid w:val="00906EFD"/>
    <w:rsid w:val="00910698"/>
    <w:rsid w:val="00912078"/>
    <w:rsid w:val="009202D7"/>
    <w:rsid w:val="00934B6F"/>
    <w:rsid w:val="00941567"/>
    <w:rsid w:val="00943B4D"/>
    <w:rsid w:val="00944E65"/>
    <w:rsid w:val="0095440C"/>
    <w:rsid w:val="00957AAF"/>
    <w:rsid w:val="00965632"/>
    <w:rsid w:val="0096760E"/>
    <w:rsid w:val="00974948"/>
    <w:rsid w:val="00974B4E"/>
    <w:rsid w:val="009754A8"/>
    <w:rsid w:val="00975689"/>
    <w:rsid w:val="009847E3"/>
    <w:rsid w:val="009871CA"/>
    <w:rsid w:val="009921AD"/>
    <w:rsid w:val="0099675E"/>
    <w:rsid w:val="009A1893"/>
    <w:rsid w:val="009B0719"/>
    <w:rsid w:val="009B43D2"/>
    <w:rsid w:val="009C15A4"/>
    <w:rsid w:val="009C164C"/>
    <w:rsid w:val="009C50EE"/>
    <w:rsid w:val="009D17BF"/>
    <w:rsid w:val="009D263B"/>
    <w:rsid w:val="009D46CB"/>
    <w:rsid w:val="009D6309"/>
    <w:rsid w:val="009D6A3E"/>
    <w:rsid w:val="009D6FDD"/>
    <w:rsid w:val="009E1227"/>
    <w:rsid w:val="009E745C"/>
    <w:rsid w:val="009F6CD5"/>
    <w:rsid w:val="00A03799"/>
    <w:rsid w:val="00A07B20"/>
    <w:rsid w:val="00A233FA"/>
    <w:rsid w:val="00A252FC"/>
    <w:rsid w:val="00A26E6F"/>
    <w:rsid w:val="00A347B4"/>
    <w:rsid w:val="00A34A5B"/>
    <w:rsid w:val="00A41330"/>
    <w:rsid w:val="00A441D1"/>
    <w:rsid w:val="00A47F91"/>
    <w:rsid w:val="00A50985"/>
    <w:rsid w:val="00A51679"/>
    <w:rsid w:val="00A561F0"/>
    <w:rsid w:val="00A609BD"/>
    <w:rsid w:val="00A660D8"/>
    <w:rsid w:val="00A675B7"/>
    <w:rsid w:val="00A726E8"/>
    <w:rsid w:val="00A74EF8"/>
    <w:rsid w:val="00A83661"/>
    <w:rsid w:val="00A876CF"/>
    <w:rsid w:val="00A932C5"/>
    <w:rsid w:val="00AA18CC"/>
    <w:rsid w:val="00AA1CE1"/>
    <w:rsid w:val="00AB284D"/>
    <w:rsid w:val="00AB41A5"/>
    <w:rsid w:val="00AB7B21"/>
    <w:rsid w:val="00AC0F97"/>
    <w:rsid w:val="00AC372E"/>
    <w:rsid w:val="00AC4740"/>
    <w:rsid w:val="00AD5CFD"/>
    <w:rsid w:val="00AD65D8"/>
    <w:rsid w:val="00AE7478"/>
    <w:rsid w:val="00AF3AF5"/>
    <w:rsid w:val="00AF4E91"/>
    <w:rsid w:val="00B00413"/>
    <w:rsid w:val="00B02B7A"/>
    <w:rsid w:val="00B15FC1"/>
    <w:rsid w:val="00B16D66"/>
    <w:rsid w:val="00B26113"/>
    <w:rsid w:val="00B2620B"/>
    <w:rsid w:val="00B26D87"/>
    <w:rsid w:val="00B3334A"/>
    <w:rsid w:val="00B37EC0"/>
    <w:rsid w:val="00B4446E"/>
    <w:rsid w:val="00B56C42"/>
    <w:rsid w:val="00B727F5"/>
    <w:rsid w:val="00B73A26"/>
    <w:rsid w:val="00B95764"/>
    <w:rsid w:val="00BA4F9D"/>
    <w:rsid w:val="00BB1659"/>
    <w:rsid w:val="00BB1D68"/>
    <w:rsid w:val="00BB6787"/>
    <w:rsid w:val="00BC1AEB"/>
    <w:rsid w:val="00BC30EA"/>
    <w:rsid w:val="00BC4978"/>
    <w:rsid w:val="00BC56DA"/>
    <w:rsid w:val="00BD1F48"/>
    <w:rsid w:val="00BD63EC"/>
    <w:rsid w:val="00BE16F1"/>
    <w:rsid w:val="00BE2407"/>
    <w:rsid w:val="00BF153A"/>
    <w:rsid w:val="00BF1C95"/>
    <w:rsid w:val="00BF1FF0"/>
    <w:rsid w:val="00BF3963"/>
    <w:rsid w:val="00BF4F5F"/>
    <w:rsid w:val="00BF72D9"/>
    <w:rsid w:val="00C1550A"/>
    <w:rsid w:val="00C228A2"/>
    <w:rsid w:val="00C22B9A"/>
    <w:rsid w:val="00C252DB"/>
    <w:rsid w:val="00C35C6E"/>
    <w:rsid w:val="00C35F26"/>
    <w:rsid w:val="00C45758"/>
    <w:rsid w:val="00C516C5"/>
    <w:rsid w:val="00C55F1C"/>
    <w:rsid w:val="00C572AC"/>
    <w:rsid w:val="00C62369"/>
    <w:rsid w:val="00C66349"/>
    <w:rsid w:val="00C70CA8"/>
    <w:rsid w:val="00C70F19"/>
    <w:rsid w:val="00C8264E"/>
    <w:rsid w:val="00C8300B"/>
    <w:rsid w:val="00C87953"/>
    <w:rsid w:val="00C91246"/>
    <w:rsid w:val="00C917EF"/>
    <w:rsid w:val="00CA0727"/>
    <w:rsid w:val="00CA1623"/>
    <w:rsid w:val="00CA41A5"/>
    <w:rsid w:val="00CB11C4"/>
    <w:rsid w:val="00CB3058"/>
    <w:rsid w:val="00CB7B8A"/>
    <w:rsid w:val="00CC510C"/>
    <w:rsid w:val="00CD3032"/>
    <w:rsid w:val="00CD4A5A"/>
    <w:rsid w:val="00CD530C"/>
    <w:rsid w:val="00CE2F57"/>
    <w:rsid w:val="00CE5B97"/>
    <w:rsid w:val="00CF0EED"/>
    <w:rsid w:val="00CF37ED"/>
    <w:rsid w:val="00D103E1"/>
    <w:rsid w:val="00D24464"/>
    <w:rsid w:val="00D310C3"/>
    <w:rsid w:val="00D37AC6"/>
    <w:rsid w:val="00D42596"/>
    <w:rsid w:val="00D53261"/>
    <w:rsid w:val="00D55394"/>
    <w:rsid w:val="00D56B6E"/>
    <w:rsid w:val="00D669C6"/>
    <w:rsid w:val="00D718F3"/>
    <w:rsid w:val="00D728D0"/>
    <w:rsid w:val="00D75D8D"/>
    <w:rsid w:val="00D760A9"/>
    <w:rsid w:val="00D84BEE"/>
    <w:rsid w:val="00D87B2F"/>
    <w:rsid w:val="00D962C5"/>
    <w:rsid w:val="00D9634E"/>
    <w:rsid w:val="00DA0B26"/>
    <w:rsid w:val="00DA1196"/>
    <w:rsid w:val="00DB156A"/>
    <w:rsid w:val="00DC1EC5"/>
    <w:rsid w:val="00DE2261"/>
    <w:rsid w:val="00DE4D7C"/>
    <w:rsid w:val="00DF0005"/>
    <w:rsid w:val="00DF0F14"/>
    <w:rsid w:val="00E04E3C"/>
    <w:rsid w:val="00E13716"/>
    <w:rsid w:val="00E216DB"/>
    <w:rsid w:val="00E325C2"/>
    <w:rsid w:val="00E3523D"/>
    <w:rsid w:val="00E527C6"/>
    <w:rsid w:val="00E52E88"/>
    <w:rsid w:val="00E579B2"/>
    <w:rsid w:val="00E75C76"/>
    <w:rsid w:val="00E80DD5"/>
    <w:rsid w:val="00E91D44"/>
    <w:rsid w:val="00E94BB5"/>
    <w:rsid w:val="00E95558"/>
    <w:rsid w:val="00EA3994"/>
    <w:rsid w:val="00EA5E21"/>
    <w:rsid w:val="00EC3837"/>
    <w:rsid w:val="00ED584D"/>
    <w:rsid w:val="00EE2D3E"/>
    <w:rsid w:val="00EE5173"/>
    <w:rsid w:val="00EE6001"/>
    <w:rsid w:val="00EE60E4"/>
    <w:rsid w:val="00EF2BD3"/>
    <w:rsid w:val="00F00773"/>
    <w:rsid w:val="00F01DFA"/>
    <w:rsid w:val="00F12005"/>
    <w:rsid w:val="00F13EC5"/>
    <w:rsid w:val="00F167B5"/>
    <w:rsid w:val="00F350BF"/>
    <w:rsid w:val="00F51A53"/>
    <w:rsid w:val="00F61EFF"/>
    <w:rsid w:val="00F66C24"/>
    <w:rsid w:val="00F71F14"/>
    <w:rsid w:val="00F75DD5"/>
    <w:rsid w:val="00F828E8"/>
    <w:rsid w:val="00F9503C"/>
    <w:rsid w:val="00FA1132"/>
    <w:rsid w:val="00FA41C3"/>
    <w:rsid w:val="00FB37C0"/>
    <w:rsid w:val="00FB4964"/>
    <w:rsid w:val="00FB5F45"/>
    <w:rsid w:val="00FC22F3"/>
    <w:rsid w:val="00FC41FA"/>
    <w:rsid w:val="00FC6DA0"/>
    <w:rsid w:val="00FD184A"/>
    <w:rsid w:val="00FD2E50"/>
    <w:rsid w:val="00FD39B7"/>
    <w:rsid w:val="00FE1151"/>
    <w:rsid w:val="00FE3329"/>
    <w:rsid w:val="00FE495C"/>
    <w:rsid w:val="00FF4B0C"/>
    <w:rsid w:val="00FF6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65561"/>
  <w15:chartTrackingRefBased/>
  <w15:docId w15:val="{35B0D8E1-4E23-4F88-85E6-54B62B605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C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6C6A"/>
  </w:style>
  <w:style w:type="paragraph" w:styleId="Footer">
    <w:name w:val="footer"/>
    <w:basedOn w:val="Normal"/>
    <w:link w:val="FooterChar"/>
    <w:uiPriority w:val="99"/>
    <w:unhideWhenUsed/>
    <w:rsid w:val="00756C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6C6A"/>
  </w:style>
  <w:style w:type="character" w:styleId="Hyperlink">
    <w:name w:val="Hyperlink"/>
    <w:basedOn w:val="DefaultParagraphFont"/>
    <w:uiPriority w:val="99"/>
    <w:unhideWhenUsed/>
    <w:rsid w:val="008E61AA"/>
    <w:rPr>
      <w:color w:val="0000FF" w:themeColor="hyperlink"/>
      <w:u w:val="single"/>
    </w:rPr>
  </w:style>
  <w:style w:type="character" w:styleId="Mention">
    <w:name w:val="Mention"/>
    <w:basedOn w:val="DefaultParagraphFont"/>
    <w:uiPriority w:val="99"/>
    <w:semiHidden/>
    <w:unhideWhenUsed/>
    <w:rsid w:val="008E61AA"/>
    <w:rPr>
      <w:color w:val="2B579A"/>
      <w:shd w:val="clear" w:color="auto" w:fill="E6E6E6"/>
    </w:rPr>
  </w:style>
  <w:style w:type="paragraph" w:styleId="ListParagraph">
    <w:name w:val="List Paragraph"/>
    <w:basedOn w:val="Normal"/>
    <w:uiPriority w:val="34"/>
    <w:qFormat/>
    <w:rsid w:val="001D381C"/>
    <w:pPr>
      <w:ind w:left="720"/>
      <w:contextualSpacing/>
    </w:pPr>
  </w:style>
  <w:style w:type="paragraph" w:styleId="BalloonText">
    <w:name w:val="Balloon Text"/>
    <w:basedOn w:val="Normal"/>
    <w:link w:val="BalloonTextChar"/>
    <w:uiPriority w:val="99"/>
    <w:semiHidden/>
    <w:unhideWhenUsed/>
    <w:rsid w:val="004C12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2EF"/>
    <w:rPr>
      <w:rFonts w:ascii="Segoe UI" w:hAnsi="Segoe UI" w:cs="Segoe UI"/>
      <w:sz w:val="18"/>
      <w:szCs w:val="18"/>
    </w:rPr>
  </w:style>
  <w:style w:type="table" w:styleId="TableGrid">
    <w:name w:val="Table Grid"/>
    <w:basedOn w:val="TableNormal"/>
    <w:uiPriority w:val="59"/>
    <w:rsid w:val="00B16D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16277">
      <w:bodyDiv w:val="1"/>
      <w:marLeft w:val="0"/>
      <w:marRight w:val="0"/>
      <w:marTop w:val="0"/>
      <w:marBottom w:val="0"/>
      <w:divBdr>
        <w:top w:val="none" w:sz="0" w:space="0" w:color="auto"/>
        <w:left w:val="none" w:sz="0" w:space="0" w:color="auto"/>
        <w:bottom w:val="none" w:sz="0" w:space="0" w:color="auto"/>
        <w:right w:val="none" w:sz="0" w:space="0" w:color="auto"/>
      </w:divBdr>
    </w:div>
    <w:div w:id="503595491">
      <w:bodyDiv w:val="1"/>
      <w:marLeft w:val="0"/>
      <w:marRight w:val="0"/>
      <w:marTop w:val="0"/>
      <w:marBottom w:val="0"/>
      <w:divBdr>
        <w:top w:val="none" w:sz="0" w:space="0" w:color="auto"/>
        <w:left w:val="none" w:sz="0" w:space="0" w:color="auto"/>
        <w:bottom w:val="none" w:sz="0" w:space="0" w:color="auto"/>
        <w:right w:val="none" w:sz="0" w:space="0" w:color="auto"/>
      </w:divBdr>
    </w:div>
    <w:div w:id="507797543">
      <w:bodyDiv w:val="1"/>
      <w:marLeft w:val="0"/>
      <w:marRight w:val="0"/>
      <w:marTop w:val="0"/>
      <w:marBottom w:val="0"/>
      <w:divBdr>
        <w:top w:val="none" w:sz="0" w:space="0" w:color="auto"/>
        <w:left w:val="none" w:sz="0" w:space="0" w:color="auto"/>
        <w:bottom w:val="none" w:sz="0" w:space="0" w:color="auto"/>
        <w:right w:val="none" w:sz="0" w:space="0" w:color="auto"/>
      </w:divBdr>
    </w:div>
    <w:div w:id="646279546">
      <w:bodyDiv w:val="1"/>
      <w:marLeft w:val="0"/>
      <w:marRight w:val="0"/>
      <w:marTop w:val="0"/>
      <w:marBottom w:val="0"/>
      <w:divBdr>
        <w:top w:val="none" w:sz="0" w:space="0" w:color="auto"/>
        <w:left w:val="none" w:sz="0" w:space="0" w:color="auto"/>
        <w:bottom w:val="none" w:sz="0" w:space="0" w:color="auto"/>
        <w:right w:val="none" w:sz="0" w:space="0" w:color="auto"/>
      </w:divBdr>
    </w:div>
    <w:div w:id="856579379">
      <w:bodyDiv w:val="1"/>
      <w:marLeft w:val="0"/>
      <w:marRight w:val="0"/>
      <w:marTop w:val="0"/>
      <w:marBottom w:val="0"/>
      <w:divBdr>
        <w:top w:val="none" w:sz="0" w:space="0" w:color="auto"/>
        <w:left w:val="none" w:sz="0" w:space="0" w:color="auto"/>
        <w:bottom w:val="none" w:sz="0" w:space="0" w:color="auto"/>
        <w:right w:val="none" w:sz="0" w:space="0" w:color="auto"/>
      </w:divBdr>
    </w:div>
    <w:div w:id="870801112">
      <w:bodyDiv w:val="1"/>
      <w:marLeft w:val="0"/>
      <w:marRight w:val="0"/>
      <w:marTop w:val="0"/>
      <w:marBottom w:val="0"/>
      <w:divBdr>
        <w:top w:val="none" w:sz="0" w:space="0" w:color="auto"/>
        <w:left w:val="none" w:sz="0" w:space="0" w:color="auto"/>
        <w:bottom w:val="none" w:sz="0" w:space="0" w:color="auto"/>
        <w:right w:val="none" w:sz="0" w:space="0" w:color="auto"/>
      </w:divBdr>
    </w:div>
    <w:div w:id="963928911">
      <w:bodyDiv w:val="1"/>
      <w:marLeft w:val="0"/>
      <w:marRight w:val="0"/>
      <w:marTop w:val="0"/>
      <w:marBottom w:val="0"/>
      <w:divBdr>
        <w:top w:val="none" w:sz="0" w:space="0" w:color="auto"/>
        <w:left w:val="none" w:sz="0" w:space="0" w:color="auto"/>
        <w:bottom w:val="none" w:sz="0" w:space="0" w:color="auto"/>
        <w:right w:val="none" w:sz="0" w:space="0" w:color="auto"/>
      </w:divBdr>
    </w:div>
    <w:div w:id="101321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am@beamishplanningconsultancy.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dam@beamishplanningconsultanc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46842-B97B-4FAE-9173-3015832B6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7</Pages>
  <Words>3370</Words>
  <Characters>19210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Beamish</dc:creator>
  <cp:keywords/>
  <dc:description/>
  <cp:lastModifiedBy>Adam Beamish</cp:lastModifiedBy>
  <cp:revision>8</cp:revision>
  <cp:lastPrinted>2017-05-29T12:28:00Z</cp:lastPrinted>
  <dcterms:created xsi:type="dcterms:W3CDTF">2021-08-25T11:45:00Z</dcterms:created>
  <dcterms:modified xsi:type="dcterms:W3CDTF">2021-08-25T15:53:00Z</dcterms:modified>
</cp:coreProperties>
</file>