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E343" w14:textId="0897C054" w:rsidR="000A527D" w:rsidRDefault="00244719" w:rsidP="000F4EF1">
      <w:pPr>
        <w:jc w:val="both"/>
        <w:rPr>
          <w:rFonts w:ascii="Arial" w:hAnsi="Arial" w:cs="Arial"/>
          <w:b/>
          <w:sz w:val="36"/>
          <w:szCs w:val="36"/>
        </w:rPr>
      </w:pPr>
      <w:r w:rsidRPr="00244719">
        <w:rPr>
          <w:rFonts w:ascii="Arial" w:hAnsi="Arial" w:cs="Arial"/>
          <w:b/>
          <w:sz w:val="36"/>
          <w:szCs w:val="36"/>
        </w:rPr>
        <w:t xml:space="preserve">            </w:t>
      </w:r>
      <w:r w:rsidR="00DA3CC1">
        <w:rPr>
          <w:rFonts w:ascii="Arial" w:hAnsi="Arial" w:cs="Arial"/>
          <w:b/>
          <w:sz w:val="36"/>
          <w:szCs w:val="36"/>
        </w:rPr>
        <w:t xml:space="preserve">   </w:t>
      </w:r>
      <w:r w:rsidR="00963D3C">
        <w:rPr>
          <w:rFonts w:ascii="Arial" w:hAnsi="Arial" w:cs="Arial"/>
          <w:b/>
          <w:sz w:val="36"/>
          <w:szCs w:val="36"/>
          <w:u w:val="single"/>
        </w:rPr>
        <w:t xml:space="preserve">Highways/Transport </w:t>
      </w:r>
      <w:r w:rsidR="003D51F9">
        <w:rPr>
          <w:rFonts w:ascii="Arial" w:hAnsi="Arial" w:cs="Arial"/>
          <w:b/>
          <w:sz w:val="36"/>
          <w:szCs w:val="36"/>
          <w:u w:val="single"/>
        </w:rPr>
        <w:t>Appraisal</w:t>
      </w:r>
      <w:r w:rsidR="00F4388E" w:rsidRPr="00F4388E">
        <w:rPr>
          <w:rFonts w:ascii="Arial" w:hAnsi="Arial" w:cs="Arial"/>
          <w:b/>
          <w:sz w:val="36"/>
          <w:szCs w:val="36"/>
        </w:rPr>
        <w:t xml:space="preserve"> </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2545"/>
        <w:gridCol w:w="6481"/>
      </w:tblGrid>
      <w:tr w:rsidR="002F1802" w:rsidRPr="002F1802" w14:paraId="15D823C9" w14:textId="77777777" w:rsidTr="002F1802">
        <w:trPr>
          <w:tblCellSpacing w:w="15" w:type="dxa"/>
        </w:trPr>
        <w:tc>
          <w:tcPr>
            <w:tcW w:w="0" w:type="auto"/>
            <w:shd w:val="clear" w:color="auto" w:fill="FFC000"/>
            <w:hideMark/>
          </w:tcPr>
          <w:p w14:paraId="336D358F"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b/>
                <w:bCs/>
                <w:sz w:val="28"/>
                <w:szCs w:val="28"/>
                <w:lang w:eastAsia="en-GB"/>
              </w:rPr>
              <w:t>Reference</w:t>
            </w:r>
          </w:p>
        </w:tc>
        <w:tc>
          <w:tcPr>
            <w:tcW w:w="0" w:type="auto"/>
            <w:shd w:val="clear" w:color="auto" w:fill="FFC000"/>
            <w:hideMark/>
          </w:tcPr>
          <w:p w14:paraId="7FAC7381"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sz w:val="28"/>
                <w:szCs w:val="28"/>
                <w:lang w:eastAsia="en-GB"/>
              </w:rPr>
              <w:t>7969/APP/2024/2451</w:t>
            </w:r>
          </w:p>
        </w:tc>
      </w:tr>
      <w:tr w:rsidR="002F1802" w:rsidRPr="002F1802" w14:paraId="37972899" w14:textId="77777777" w:rsidTr="002F1802">
        <w:trPr>
          <w:tblCellSpacing w:w="15" w:type="dxa"/>
        </w:trPr>
        <w:tc>
          <w:tcPr>
            <w:tcW w:w="0" w:type="auto"/>
            <w:shd w:val="clear" w:color="auto" w:fill="FFC000"/>
            <w:hideMark/>
          </w:tcPr>
          <w:p w14:paraId="1FE19CAE"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b/>
                <w:bCs/>
                <w:sz w:val="28"/>
                <w:szCs w:val="28"/>
                <w:lang w:eastAsia="en-GB"/>
              </w:rPr>
              <w:t>Location</w:t>
            </w:r>
          </w:p>
        </w:tc>
        <w:tc>
          <w:tcPr>
            <w:tcW w:w="0" w:type="auto"/>
            <w:shd w:val="clear" w:color="auto" w:fill="FFC000"/>
            <w:hideMark/>
          </w:tcPr>
          <w:p w14:paraId="2D447DB4"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sz w:val="28"/>
                <w:szCs w:val="28"/>
                <w:lang w:eastAsia="en-GB"/>
              </w:rPr>
              <w:t>THE BARN HOTEL WEST END ROAD RUISLIP</w:t>
            </w:r>
          </w:p>
        </w:tc>
      </w:tr>
      <w:tr w:rsidR="002F1802" w:rsidRPr="002F1802" w14:paraId="1BB66BA1" w14:textId="77777777" w:rsidTr="002F1802">
        <w:trPr>
          <w:tblCellSpacing w:w="15" w:type="dxa"/>
        </w:trPr>
        <w:tc>
          <w:tcPr>
            <w:tcW w:w="0" w:type="auto"/>
            <w:shd w:val="clear" w:color="auto" w:fill="FFC000"/>
            <w:hideMark/>
          </w:tcPr>
          <w:p w14:paraId="3CFD56FD"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b/>
                <w:bCs/>
                <w:sz w:val="28"/>
                <w:szCs w:val="28"/>
                <w:lang w:eastAsia="en-GB"/>
              </w:rPr>
              <w:t>Proposal</w:t>
            </w:r>
          </w:p>
        </w:tc>
        <w:tc>
          <w:tcPr>
            <w:tcW w:w="0" w:type="auto"/>
            <w:shd w:val="clear" w:color="auto" w:fill="FFC000"/>
            <w:hideMark/>
          </w:tcPr>
          <w:p w14:paraId="5DFF06D8"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sz w:val="28"/>
                <w:szCs w:val="28"/>
                <w:lang w:eastAsia="en-GB"/>
              </w:rPr>
              <w:t>FORMAL DESCRIPTION Partial demolition of 1no. Grade II Listed Building and conversion of Listed Buildings to provide 3no. dwellings. Demolition and redevelopment of the remainder of the site (hotel - C1 Use Class) for residential use (Class C3) with associated access, infrastructure and landscaping. (AMENDED PLANS and DESCRIPTION OF DEVELOPMENT CHANGE 24/04/26) DETAILED DESCRIPTION The partial demolition of 1no. Grade II Listed Building and conversion of the Listed Buildings to accommodate 3 no. dwellings and the replacement of the existing hotel buildings (C1 Use Class) with new building blocks and dwellings that would range between two and four storeys in height to accommodate 68 residential units (a total of 71 residential dwellings within the development) together with associated landscaping, provision of a new access off Garden Close, car parking (including disabled parking bays), cycle parking, refuse stores and servicing arrangements (Planning Application linked to LBC Reference 7969/APP/2024/2452). (AMENDED PLANS and DESCRIPTION OF DEVELOPMENT CHANGE 24/04/26)</w:t>
            </w:r>
          </w:p>
        </w:tc>
      </w:tr>
      <w:tr w:rsidR="002F1802" w:rsidRPr="002F1802" w14:paraId="51F2318A" w14:textId="77777777" w:rsidTr="002F1802">
        <w:trPr>
          <w:tblCellSpacing w:w="15" w:type="dxa"/>
        </w:trPr>
        <w:tc>
          <w:tcPr>
            <w:tcW w:w="0" w:type="auto"/>
            <w:shd w:val="clear" w:color="auto" w:fill="FFC000"/>
            <w:hideMark/>
          </w:tcPr>
          <w:p w14:paraId="404BCD30"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b/>
                <w:bCs/>
                <w:sz w:val="28"/>
                <w:szCs w:val="28"/>
                <w:lang w:eastAsia="en-GB"/>
              </w:rPr>
              <w:t>Case Officer</w:t>
            </w:r>
          </w:p>
        </w:tc>
        <w:tc>
          <w:tcPr>
            <w:tcW w:w="0" w:type="auto"/>
            <w:shd w:val="clear" w:color="auto" w:fill="FFC000"/>
            <w:hideMark/>
          </w:tcPr>
          <w:p w14:paraId="370B9224" w14:textId="77777777" w:rsidR="002F1802" w:rsidRPr="002F1802" w:rsidRDefault="002F1802" w:rsidP="002F1802">
            <w:pPr>
              <w:spacing w:after="0" w:line="240" w:lineRule="auto"/>
              <w:jc w:val="both"/>
              <w:rPr>
                <w:rFonts w:ascii="Arial" w:eastAsia="Times New Roman" w:hAnsi="Arial" w:cs="Arial"/>
                <w:sz w:val="28"/>
                <w:szCs w:val="28"/>
                <w:lang w:eastAsia="en-GB"/>
              </w:rPr>
            </w:pPr>
            <w:r w:rsidRPr="002F1802">
              <w:rPr>
                <w:rFonts w:ascii="Arial" w:eastAsia="Times New Roman" w:hAnsi="Arial" w:cs="Arial"/>
                <w:sz w:val="28"/>
                <w:szCs w:val="28"/>
                <w:lang w:eastAsia="en-GB"/>
              </w:rPr>
              <w:t>Dimitra Angelopoulou</w:t>
            </w:r>
          </w:p>
        </w:tc>
      </w:tr>
      <w:tr w:rsidR="002F1802" w:rsidRPr="002F1802" w14:paraId="779A578D" w14:textId="77777777" w:rsidTr="002F1802">
        <w:trPr>
          <w:tblCellSpacing w:w="15" w:type="dxa"/>
        </w:trPr>
        <w:tc>
          <w:tcPr>
            <w:tcW w:w="0" w:type="auto"/>
            <w:shd w:val="clear" w:color="auto" w:fill="FFC000"/>
          </w:tcPr>
          <w:p w14:paraId="669E2FA4" w14:textId="75D2897D" w:rsidR="002F1802" w:rsidRPr="002F1802" w:rsidRDefault="002F1802" w:rsidP="002F1802">
            <w:pPr>
              <w:spacing w:after="0" w:line="240" w:lineRule="auto"/>
              <w:jc w:val="both"/>
              <w:rPr>
                <w:rFonts w:ascii="Arial" w:eastAsia="Times New Roman" w:hAnsi="Arial" w:cs="Arial"/>
                <w:b/>
                <w:bCs/>
                <w:sz w:val="28"/>
                <w:szCs w:val="28"/>
                <w:lang w:eastAsia="en-GB"/>
              </w:rPr>
            </w:pPr>
            <w:r>
              <w:rPr>
                <w:rFonts w:ascii="Arial" w:eastAsia="Times New Roman" w:hAnsi="Arial" w:cs="Arial"/>
                <w:b/>
                <w:bCs/>
                <w:sz w:val="28"/>
                <w:szCs w:val="28"/>
                <w:lang w:eastAsia="en-GB"/>
              </w:rPr>
              <w:t>Recommendation</w:t>
            </w:r>
          </w:p>
        </w:tc>
        <w:tc>
          <w:tcPr>
            <w:tcW w:w="0" w:type="auto"/>
            <w:shd w:val="clear" w:color="auto" w:fill="FFC000"/>
          </w:tcPr>
          <w:p w14:paraId="5D96A73B" w14:textId="077BB0E8" w:rsidR="002F1802" w:rsidRPr="002F1802" w:rsidRDefault="00080E69" w:rsidP="002F1802">
            <w:pPr>
              <w:spacing w:after="0" w:line="240" w:lineRule="auto"/>
              <w:jc w:val="both"/>
              <w:rPr>
                <w:rFonts w:ascii="Arial" w:eastAsia="Times New Roman" w:hAnsi="Arial" w:cs="Arial"/>
                <w:sz w:val="28"/>
                <w:szCs w:val="28"/>
                <w:lang w:eastAsia="en-GB"/>
              </w:rPr>
            </w:pPr>
            <w:r w:rsidRPr="001728AF">
              <w:rPr>
                <w:rFonts w:ascii="Arial" w:eastAsia="Times New Roman" w:hAnsi="Arial" w:cs="Arial"/>
                <w:b/>
                <w:bCs/>
                <w:sz w:val="28"/>
                <w:szCs w:val="28"/>
                <w:lang w:eastAsia="en-GB"/>
              </w:rPr>
              <w:t>GRANT</w:t>
            </w:r>
            <w:r>
              <w:rPr>
                <w:rFonts w:ascii="Arial" w:eastAsia="Times New Roman" w:hAnsi="Arial" w:cs="Arial"/>
                <w:b/>
                <w:bCs/>
                <w:sz w:val="28"/>
                <w:szCs w:val="28"/>
                <w:lang w:eastAsia="en-GB"/>
              </w:rPr>
              <w:t xml:space="preserve"> </w:t>
            </w:r>
            <w:r w:rsidRPr="00080E69">
              <w:rPr>
                <w:rFonts w:ascii="Arial" w:eastAsia="Times New Roman" w:hAnsi="Arial" w:cs="Arial"/>
                <w:b/>
                <w:bCs/>
                <w:sz w:val="18"/>
                <w:szCs w:val="18"/>
                <w:lang w:eastAsia="en-GB"/>
              </w:rPr>
              <w:t>(subject to the conditions/obligations highlighted below)</w:t>
            </w:r>
          </w:p>
        </w:tc>
      </w:tr>
    </w:tbl>
    <w:p w14:paraId="7037130D" w14:textId="77777777" w:rsidR="002F1802" w:rsidRDefault="002F1802" w:rsidP="000F4EF1">
      <w:pPr>
        <w:jc w:val="both"/>
        <w:rPr>
          <w:rFonts w:ascii="Arial" w:hAnsi="Arial" w:cs="Arial"/>
          <w:b/>
          <w:sz w:val="36"/>
          <w:szCs w:val="36"/>
        </w:rPr>
      </w:pPr>
    </w:p>
    <w:p w14:paraId="558EA12B" w14:textId="77777777" w:rsidR="00074100" w:rsidRPr="001B7BF1" w:rsidRDefault="00074100" w:rsidP="00074100">
      <w:pPr>
        <w:jc w:val="both"/>
        <w:rPr>
          <w:rFonts w:ascii="Arial" w:hAnsi="Arial" w:cs="Arial"/>
          <w:b/>
          <w:u w:val="single"/>
        </w:rPr>
      </w:pPr>
      <w:r w:rsidRPr="001B7BF1">
        <w:rPr>
          <w:rFonts w:ascii="Arial" w:hAnsi="Arial" w:cs="Arial"/>
          <w:b/>
          <w:u w:val="single"/>
        </w:rPr>
        <w:t>Site Characteristics</w:t>
      </w:r>
      <w:r>
        <w:rPr>
          <w:rFonts w:ascii="Arial" w:hAnsi="Arial" w:cs="Arial"/>
          <w:b/>
          <w:u w:val="single"/>
        </w:rPr>
        <w:t xml:space="preserve"> &amp; Background</w:t>
      </w:r>
    </w:p>
    <w:p w14:paraId="5BC9D51F" w14:textId="62BE4FD6" w:rsidR="00074100" w:rsidRDefault="00074100" w:rsidP="00074100">
      <w:pPr>
        <w:jc w:val="both"/>
        <w:rPr>
          <w:rFonts w:ascii="Arial" w:hAnsi="Arial" w:cs="Arial"/>
        </w:rPr>
      </w:pPr>
      <w:r w:rsidRPr="0069162B">
        <w:rPr>
          <w:rFonts w:ascii="Arial" w:hAnsi="Arial" w:cs="Arial"/>
        </w:rPr>
        <w:t>Th</w:t>
      </w:r>
      <w:r>
        <w:rPr>
          <w:rFonts w:ascii="Arial" w:hAnsi="Arial" w:cs="Arial"/>
        </w:rPr>
        <w:t>e proposed design consist</w:t>
      </w:r>
      <w:r w:rsidR="0052002F">
        <w:rPr>
          <w:rFonts w:ascii="Arial" w:hAnsi="Arial" w:cs="Arial"/>
        </w:rPr>
        <w:t>s</w:t>
      </w:r>
      <w:r>
        <w:rPr>
          <w:rFonts w:ascii="Arial" w:hAnsi="Arial" w:cs="Arial"/>
        </w:rPr>
        <w:t xml:space="preserve"> of several new residential blocks incorporating a total mix of</w:t>
      </w:r>
      <w:r w:rsidR="009A7493">
        <w:rPr>
          <w:rFonts w:ascii="Arial" w:hAnsi="Arial" w:cs="Arial"/>
        </w:rPr>
        <w:t xml:space="preserve"> </w:t>
      </w:r>
      <w:r>
        <w:rPr>
          <w:rFonts w:ascii="Arial" w:hAnsi="Arial" w:cs="Arial"/>
        </w:rPr>
        <w:t>7</w:t>
      </w:r>
      <w:r w:rsidR="0044346D">
        <w:rPr>
          <w:rFonts w:ascii="Arial" w:hAnsi="Arial" w:cs="Arial"/>
        </w:rPr>
        <w:t>1</w:t>
      </w:r>
      <w:r>
        <w:rPr>
          <w:rFonts w:ascii="Arial" w:hAnsi="Arial" w:cs="Arial"/>
        </w:rPr>
        <w:t xml:space="preserve"> one, two</w:t>
      </w:r>
      <w:r w:rsidR="00BD2592">
        <w:rPr>
          <w:rFonts w:ascii="Arial" w:hAnsi="Arial" w:cs="Arial"/>
        </w:rPr>
        <w:t>,</w:t>
      </w:r>
      <w:r w:rsidR="006E3FAF">
        <w:rPr>
          <w:rFonts w:ascii="Arial" w:hAnsi="Arial" w:cs="Arial"/>
        </w:rPr>
        <w:t xml:space="preserve"> three</w:t>
      </w:r>
      <w:r>
        <w:rPr>
          <w:rFonts w:ascii="Arial" w:hAnsi="Arial" w:cs="Arial"/>
        </w:rPr>
        <w:t>-bedroom</w:t>
      </w:r>
      <w:r w:rsidR="007B25FC">
        <w:rPr>
          <w:rFonts w:ascii="Arial" w:hAnsi="Arial" w:cs="Arial"/>
        </w:rPr>
        <w:t xml:space="preserve"> </w:t>
      </w:r>
      <w:r>
        <w:rPr>
          <w:rFonts w:ascii="Arial" w:hAnsi="Arial" w:cs="Arial"/>
        </w:rPr>
        <w:t>residential units including the conversion of existing listed building</w:t>
      </w:r>
      <w:r w:rsidR="008F692E">
        <w:rPr>
          <w:rFonts w:ascii="Arial" w:hAnsi="Arial" w:cs="Arial"/>
        </w:rPr>
        <w:t>s</w:t>
      </w:r>
      <w:r>
        <w:rPr>
          <w:rFonts w:ascii="Arial" w:hAnsi="Arial" w:cs="Arial"/>
        </w:rPr>
        <w:t xml:space="preserve"> </w:t>
      </w:r>
      <w:r w:rsidR="00CC2184">
        <w:rPr>
          <w:rFonts w:ascii="Arial" w:hAnsi="Arial" w:cs="Arial"/>
        </w:rPr>
        <w:t xml:space="preserve">to </w:t>
      </w:r>
      <w:r w:rsidR="0030211D">
        <w:rPr>
          <w:rFonts w:ascii="Arial" w:hAnsi="Arial" w:cs="Arial"/>
        </w:rPr>
        <w:t>1x4 bedroom unit (</w:t>
      </w:r>
      <w:r w:rsidR="00CC2184">
        <w:rPr>
          <w:rFonts w:ascii="Arial" w:hAnsi="Arial" w:cs="Arial"/>
        </w:rPr>
        <w:t xml:space="preserve">(Farmhouse) and </w:t>
      </w:r>
      <w:r w:rsidR="002E2EF6">
        <w:rPr>
          <w:rFonts w:ascii="Arial" w:hAnsi="Arial" w:cs="Arial"/>
        </w:rPr>
        <w:t>2x2</w:t>
      </w:r>
      <w:r w:rsidR="004A2741">
        <w:rPr>
          <w:rFonts w:ascii="Arial" w:hAnsi="Arial" w:cs="Arial"/>
        </w:rPr>
        <w:t xml:space="preserve"> bedroom</w:t>
      </w:r>
      <w:r w:rsidR="00CC2184">
        <w:rPr>
          <w:rFonts w:ascii="Arial" w:hAnsi="Arial" w:cs="Arial"/>
        </w:rPr>
        <w:t xml:space="preserve"> flats</w:t>
      </w:r>
      <w:r w:rsidR="00FA6842">
        <w:rPr>
          <w:rFonts w:ascii="Arial" w:hAnsi="Arial" w:cs="Arial"/>
        </w:rPr>
        <w:t xml:space="preserve"> (Leaning </w:t>
      </w:r>
      <w:r w:rsidR="00274032">
        <w:rPr>
          <w:rFonts w:ascii="Arial" w:hAnsi="Arial" w:cs="Arial"/>
        </w:rPr>
        <w:t>Barn/Oak Room)</w:t>
      </w:r>
      <w:r w:rsidR="00D02683">
        <w:rPr>
          <w:rFonts w:ascii="Arial" w:hAnsi="Arial" w:cs="Arial"/>
        </w:rPr>
        <w:t xml:space="preserve">. </w:t>
      </w:r>
      <w:r>
        <w:rPr>
          <w:rFonts w:ascii="Arial" w:hAnsi="Arial" w:cs="Arial"/>
        </w:rPr>
        <w:t xml:space="preserve">A site total of </w:t>
      </w:r>
      <w:r w:rsidR="00042C8D">
        <w:rPr>
          <w:rFonts w:ascii="Arial" w:hAnsi="Arial" w:cs="Arial"/>
        </w:rPr>
        <w:t>2</w:t>
      </w:r>
      <w:r w:rsidR="003A10D7">
        <w:rPr>
          <w:rFonts w:ascii="Arial" w:hAnsi="Arial" w:cs="Arial"/>
        </w:rPr>
        <w:t>2</w:t>
      </w:r>
      <w:r>
        <w:rPr>
          <w:rFonts w:ascii="Arial" w:hAnsi="Arial" w:cs="Arial"/>
        </w:rPr>
        <w:t xml:space="preserve"> communal on-plot parking spaces (inclusive of </w:t>
      </w:r>
      <w:r w:rsidR="003A10D7">
        <w:rPr>
          <w:rFonts w:ascii="Arial" w:hAnsi="Arial" w:cs="Arial"/>
        </w:rPr>
        <w:t xml:space="preserve">7 </w:t>
      </w:r>
      <w:r>
        <w:rPr>
          <w:rFonts w:ascii="Arial" w:hAnsi="Arial" w:cs="Arial"/>
        </w:rPr>
        <w:t xml:space="preserve">disabled compliant bays) dispersed within the envelope are to be provided. </w:t>
      </w:r>
      <w:r w:rsidR="003A23C1">
        <w:rPr>
          <w:rFonts w:ascii="Arial" w:hAnsi="Arial" w:cs="Arial"/>
        </w:rPr>
        <w:t xml:space="preserve">This </w:t>
      </w:r>
      <w:r w:rsidR="000910F5">
        <w:rPr>
          <w:rFonts w:ascii="Arial" w:hAnsi="Arial" w:cs="Arial"/>
        </w:rPr>
        <w:t>proposal</w:t>
      </w:r>
      <w:r w:rsidR="003A23C1">
        <w:rPr>
          <w:rFonts w:ascii="Arial" w:hAnsi="Arial" w:cs="Arial"/>
        </w:rPr>
        <w:t xml:space="preserve"> is li</w:t>
      </w:r>
      <w:r w:rsidR="00926A03">
        <w:rPr>
          <w:rFonts w:ascii="Arial" w:hAnsi="Arial" w:cs="Arial"/>
        </w:rPr>
        <w:t>n</w:t>
      </w:r>
      <w:r w:rsidR="003A23C1">
        <w:rPr>
          <w:rFonts w:ascii="Arial" w:hAnsi="Arial" w:cs="Arial"/>
        </w:rPr>
        <w:t xml:space="preserve">ked to a </w:t>
      </w:r>
      <w:r w:rsidR="000910F5">
        <w:rPr>
          <w:rFonts w:ascii="Arial" w:hAnsi="Arial" w:cs="Arial"/>
        </w:rPr>
        <w:t>concurrent</w:t>
      </w:r>
      <w:r w:rsidR="003A23C1">
        <w:rPr>
          <w:rFonts w:ascii="Arial" w:hAnsi="Arial" w:cs="Arial"/>
        </w:rPr>
        <w:t xml:space="preserve"> </w:t>
      </w:r>
      <w:r w:rsidR="000910F5">
        <w:rPr>
          <w:rFonts w:ascii="Arial" w:hAnsi="Arial" w:cs="Arial"/>
        </w:rPr>
        <w:t>application</w:t>
      </w:r>
      <w:r w:rsidR="003A23C1">
        <w:rPr>
          <w:rFonts w:ascii="Arial" w:hAnsi="Arial" w:cs="Arial"/>
        </w:rPr>
        <w:t xml:space="preserve"> </w:t>
      </w:r>
      <w:r w:rsidR="00E02F5B">
        <w:rPr>
          <w:rFonts w:ascii="Arial" w:hAnsi="Arial" w:cs="Arial"/>
        </w:rPr>
        <w:t>specific to</w:t>
      </w:r>
      <w:r w:rsidR="00F550C6">
        <w:rPr>
          <w:rFonts w:ascii="Arial" w:hAnsi="Arial" w:cs="Arial"/>
        </w:rPr>
        <w:t xml:space="preserve"> the aspect</w:t>
      </w:r>
      <w:r w:rsidR="009D51E6">
        <w:rPr>
          <w:rFonts w:ascii="Arial" w:hAnsi="Arial" w:cs="Arial"/>
        </w:rPr>
        <w:t xml:space="preserve"> of</w:t>
      </w:r>
      <w:r w:rsidR="0080693B">
        <w:rPr>
          <w:rFonts w:ascii="Arial" w:hAnsi="Arial" w:cs="Arial"/>
        </w:rPr>
        <w:t xml:space="preserve"> ‘L</w:t>
      </w:r>
      <w:r w:rsidR="000910F5">
        <w:rPr>
          <w:rFonts w:ascii="Arial" w:hAnsi="Arial" w:cs="Arial"/>
        </w:rPr>
        <w:t xml:space="preserve">isted </w:t>
      </w:r>
      <w:r w:rsidR="0080693B">
        <w:rPr>
          <w:rFonts w:ascii="Arial" w:hAnsi="Arial" w:cs="Arial"/>
        </w:rPr>
        <w:t>B</w:t>
      </w:r>
      <w:r w:rsidR="000910F5">
        <w:rPr>
          <w:rFonts w:ascii="Arial" w:hAnsi="Arial" w:cs="Arial"/>
        </w:rPr>
        <w:t xml:space="preserve">uilding </w:t>
      </w:r>
      <w:r w:rsidR="0080693B">
        <w:rPr>
          <w:rFonts w:ascii="Arial" w:hAnsi="Arial" w:cs="Arial"/>
        </w:rPr>
        <w:t>C</w:t>
      </w:r>
      <w:r w:rsidR="000910F5">
        <w:rPr>
          <w:rFonts w:ascii="Arial" w:hAnsi="Arial" w:cs="Arial"/>
        </w:rPr>
        <w:t>onsent’</w:t>
      </w:r>
      <w:r w:rsidR="009E7C68">
        <w:rPr>
          <w:rFonts w:ascii="Arial" w:hAnsi="Arial" w:cs="Arial"/>
        </w:rPr>
        <w:t xml:space="preserve"> for the </w:t>
      </w:r>
      <w:r w:rsidR="00B5474F">
        <w:rPr>
          <w:rFonts w:ascii="Arial" w:hAnsi="Arial" w:cs="Arial"/>
        </w:rPr>
        <w:t xml:space="preserve">partial </w:t>
      </w:r>
      <w:r w:rsidR="004A2A99">
        <w:rPr>
          <w:rFonts w:ascii="Arial" w:hAnsi="Arial" w:cs="Arial"/>
        </w:rPr>
        <w:t xml:space="preserve">demolition and conversion </w:t>
      </w:r>
      <w:r w:rsidR="00825A63">
        <w:rPr>
          <w:rFonts w:ascii="Arial" w:hAnsi="Arial" w:cs="Arial"/>
        </w:rPr>
        <w:t xml:space="preserve">to residential </w:t>
      </w:r>
      <w:r w:rsidR="004A2A99">
        <w:rPr>
          <w:rFonts w:ascii="Arial" w:hAnsi="Arial" w:cs="Arial"/>
        </w:rPr>
        <w:t xml:space="preserve">of the </w:t>
      </w:r>
      <w:r w:rsidR="001255A5">
        <w:rPr>
          <w:rFonts w:ascii="Arial" w:hAnsi="Arial" w:cs="Arial"/>
        </w:rPr>
        <w:t xml:space="preserve">two </w:t>
      </w:r>
      <w:r w:rsidR="00A06BFD">
        <w:rPr>
          <w:rFonts w:ascii="Arial" w:hAnsi="Arial" w:cs="Arial"/>
        </w:rPr>
        <w:t xml:space="preserve">aforementioned </w:t>
      </w:r>
      <w:r w:rsidR="001255A5">
        <w:rPr>
          <w:rFonts w:ascii="Arial" w:hAnsi="Arial" w:cs="Arial"/>
        </w:rPr>
        <w:t xml:space="preserve">listed buildings </w:t>
      </w:r>
      <w:r w:rsidR="004A2A99">
        <w:rPr>
          <w:rFonts w:ascii="Arial" w:hAnsi="Arial" w:cs="Arial"/>
        </w:rPr>
        <w:t>(</w:t>
      </w:r>
      <w:r w:rsidR="00C24EF2">
        <w:rPr>
          <w:rFonts w:ascii="Arial" w:hAnsi="Arial" w:cs="Arial"/>
        </w:rPr>
        <w:t>7969/APP/2024/</w:t>
      </w:r>
      <w:r w:rsidR="00926A03">
        <w:rPr>
          <w:rFonts w:ascii="Arial" w:hAnsi="Arial" w:cs="Arial"/>
        </w:rPr>
        <w:t>2452).</w:t>
      </w:r>
    </w:p>
    <w:p w14:paraId="7FEF3966" w14:textId="77777777" w:rsidR="003A10D7" w:rsidRDefault="00074100" w:rsidP="00074100">
      <w:pPr>
        <w:jc w:val="both"/>
        <w:rPr>
          <w:rFonts w:ascii="Arial" w:hAnsi="Arial" w:cs="Arial"/>
        </w:rPr>
      </w:pPr>
      <w:r>
        <w:rPr>
          <w:rFonts w:ascii="Arial" w:hAnsi="Arial" w:cs="Arial"/>
        </w:rPr>
        <w:lastRenderedPageBreak/>
        <w:t>An established vehicular/pedestrian access on West End Road (designated as ‘classified’) with its junction with Wood Lane, is positioned directly onto the immediately adjacent mini-roundabout junction connecting the above two roads and currently serves the hotel use.</w:t>
      </w:r>
    </w:p>
    <w:p w14:paraId="2F4B41FE" w14:textId="6FD0ED34" w:rsidR="00CD3FD7" w:rsidRDefault="00074100" w:rsidP="00074100">
      <w:pPr>
        <w:jc w:val="both"/>
        <w:rPr>
          <w:rFonts w:ascii="Arial" w:hAnsi="Arial" w:cs="Arial"/>
        </w:rPr>
      </w:pPr>
      <w:r>
        <w:rPr>
          <w:rFonts w:ascii="Arial" w:hAnsi="Arial" w:cs="Arial"/>
        </w:rPr>
        <w:t xml:space="preserve">This would continue </w:t>
      </w:r>
      <w:r w:rsidR="007C48FE">
        <w:rPr>
          <w:rFonts w:ascii="Arial" w:hAnsi="Arial" w:cs="Arial"/>
        </w:rPr>
        <w:t xml:space="preserve">but only </w:t>
      </w:r>
      <w:r>
        <w:rPr>
          <w:rFonts w:ascii="Arial" w:hAnsi="Arial" w:cs="Arial"/>
        </w:rPr>
        <w:t xml:space="preserve">as an access provision for </w:t>
      </w:r>
      <w:r w:rsidR="00302A90">
        <w:rPr>
          <w:rFonts w:ascii="Arial" w:hAnsi="Arial" w:cs="Arial"/>
        </w:rPr>
        <w:t xml:space="preserve">emergency and pedestrian access purposes with the </w:t>
      </w:r>
      <w:r w:rsidR="00CD3FD7">
        <w:rPr>
          <w:rFonts w:ascii="Arial" w:hAnsi="Arial" w:cs="Arial"/>
        </w:rPr>
        <w:t>exception of access to two parking spaces</w:t>
      </w:r>
      <w:r w:rsidR="00FC7489">
        <w:rPr>
          <w:rFonts w:ascii="Arial" w:hAnsi="Arial" w:cs="Arial"/>
        </w:rPr>
        <w:t xml:space="preserve"> allocated to 2x3 bedroom semi-detached</w:t>
      </w:r>
      <w:r w:rsidR="00860944">
        <w:rPr>
          <w:rFonts w:ascii="Arial" w:hAnsi="Arial" w:cs="Arial"/>
        </w:rPr>
        <w:t xml:space="preserve"> units (B</w:t>
      </w:r>
      <w:r w:rsidR="00FC7489">
        <w:rPr>
          <w:rFonts w:ascii="Arial" w:hAnsi="Arial" w:cs="Arial"/>
        </w:rPr>
        <w:t>lock A</w:t>
      </w:r>
      <w:r w:rsidR="00860944">
        <w:rPr>
          <w:rFonts w:ascii="Arial" w:hAnsi="Arial" w:cs="Arial"/>
        </w:rPr>
        <w:t>)</w:t>
      </w:r>
      <w:r w:rsidR="00FB01E3">
        <w:rPr>
          <w:rFonts w:ascii="Arial" w:hAnsi="Arial" w:cs="Arial"/>
        </w:rPr>
        <w:t xml:space="preserve"> at the </w:t>
      </w:r>
      <w:r w:rsidR="00FC4DE8">
        <w:rPr>
          <w:rFonts w:ascii="Arial" w:hAnsi="Arial" w:cs="Arial"/>
        </w:rPr>
        <w:t xml:space="preserve">southernmost </w:t>
      </w:r>
      <w:r w:rsidR="00FB01E3">
        <w:rPr>
          <w:rFonts w:ascii="Arial" w:hAnsi="Arial" w:cs="Arial"/>
        </w:rPr>
        <w:t>tip of the site</w:t>
      </w:r>
      <w:r w:rsidR="00D01AE2">
        <w:rPr>
          <w:rFonts w:ascii="Arial" w:hAnsi="Arial" w:cs="Arial"/>
        </w:rPr>
        <w:t xml:space="preserve"> envelope.</w:t>
      </w:r>
    </w:p>
    <w:p w14:paraId="6A414C7E" w14:textId="197824BC" w:rsidR="00302A90" w:rsidRDefault="006B010D" w:rsidP="00074100">
      <w:pPr>
        <w:jc w:val="both"/>
        <w:rPr>
          <w:rFonts w:ascii="Arial" w:hAnsi="Arial" w:cs="Arial"/>
        </w:rPr>
      </w:pPr>
      <w:r>
        <w:rPr>
          <w:rFonts w:ascii="Arial" w:hAnsi="Arial" w:cs="Arial"/>
        </w:rPr>
        <w:t>The remaining 6</w:t>
      </w:r>
      <w:r w:rsidR="002462E8">
        <w:rPr>
          <w:rFonts w:ascii="Arial" w:hAnsi="Arial" w:cs="Arial"/>
        </w:rPr>
        <w:t>9</w:t>
      </w:r>
      <w:r w:rsidR="00302A90">
        <w:rPr>
          <w:rFonts w:ascii="Arial" w:hAnsi="Arial" w:cs="Arial"/>
        </w:rPr>
        <w:t xml:space="preserve"> residential units </w:t>
      </w:r>
      <w:r>
        <w:rPr>
          <w:rFonts w:ascii="Arial" w:hAnsi="Arial" w:cs="Arial"/>
        </w:rPr>
        <w:t xml:space="preserve">would </w:t>
      </w:r>
      <w:r w:rsidR="00302A90">
        <w:rPr>
          <w:rFonts w:ascii="Arial" w:hAnsi="Arial" w:cs="Arial"/>
        </w:rPr>
        <w:t>gain vehicular</w:t>
      </w:r>
      <w:r w:rsidR="00E057E8">
        <w:rPr>
          <w:rFonts w:ascii="Arial" w:hAnsi="Arial" w:cs="Arial"/>
        </w:rPr>
        <w:t>/alternative pedestrian</w:t>
      </w:r>
      <w:r w:rsidR="00302A90">
        <w:rPr>
          <w:rFonts w:ascii="Arial" w:hAnsi="Arial" w:cs="Arial"/>
        </w:rPr>
        <w:t xml:space="preserve"> access vi</w:t>
      </w:r>
      <w:r w:rsidR="00E057E8">
        <w:rPr>
          <w:rFonts w:ascii="Arial" w:hAnsi="Arial" w:cs="Arial"/>
        </w:rPr>
        <w:t>a a</w:t>
      </w:r>
      <w:r w:rsidR="00302A90">
        <w:rPr>
          <w:rFonts w:ascii="Arial" w:hAnsi="Arial" w:cs="Arial"/>
        </w:rPr>
        <w:t xml:space="preserve"> new </w:t>
      </w:r>
      <w:r w:rsidR="00E057E8">
        <w:rPr>
          <w:rFonts w:ascii="Arial" w:hAnsi="Arial" w:cs="Arial"/>
        </w:rPr>
        <w:t xml:space="preserve">primary </w:t>
      </w:r>
      <w:r w:rsidR="00302A90">
        <w:rPr>
          <w:rFonts w:ascii="Arial" w:hAnsi="Arial" w:cs="Arial"/>
        </w:rPr>
        <w:t xml:space="preserve">aperture </w:t>
      </w:r>
      <w:r w:rsidR="00E057E8">
        <w:rPr>
          <w:rFonts w:ascii="Arial" w:hAnsi="Arial" w:cs="Arial"/>
        </w:rPr>
        <w:t xml:space="preserve">taken </w:t>
      </w:r>
      <w:r w:rsidR="00302A90">
        <w:rPr>
          <w:rFonts w:ascii="Arial" w:hAnsi="Arial" w:cs="Arial"/>
        </w:rPr>
        <w:t xml:space="preserve">from </w:t>
      </w:r>
      <w:r w:rsidR="00BB3957">
        <w:rPr>
          <w:rFonts w:ascii="Arial" w:hAnsi="Arial" w:cs="Arial"/>
        </w:rPr>
        <w:t xml:space="preserve">the </w:t>
      </w:r>
      <w:r w:rsidR="00E057E8">
        <w:rPr>
          <w:rFonts w:ascii="Arial" w:hAnsi="Arial" w:cs="Arial"/>
        </w:rPr>
        <w:t xml:space="preserve">publicly adopted </w:t>
      </w:r>
      <w:r w:rsidR="00302A90">
        <w:rPr>
          <w:rFonts w:ascii="Arial" w:hAnsi="Arial" w:cs="Arial"/>
        </w:rPr>
        <w:t>Garden Close which lies immediately due east of the envelope.</w:t>
      </w:r>
    </w:p>
    <w:p w14:paraId="0AC7F70C" w14:textId="33ED4D7B" w:rsidR="00074100" w:rsidRDefault="00074100" w:rsidP="00074100">
      <w:pPr>
        <w:jc w:val="both"/>
        <w:rPr>
          <w:rFonts w:ascii="Arial" w:hAnsi="Arial" w:cs="Arial"/>
        </w:rPr>
      </w:pPr>
      <w:r>
        <w:rPr>
          <w:rFonts w:ascii="Arial" w:hAnsi="Arial" w:cs="Arial"/>
        </w:rPr>
        <w:t xml:space="preserve">In the main, the surrounding roadways </w:t>
      </w:r>
      <w:r w:rsidR="00FD38C4">
        <w:rPr>
          <w:rFonts w:ascii="Arial" w:hAnsi="Arial" w:cs="Arial"/>
        </w:rPr>
        <w:t xml:space="preserve">are </w:t>
      </w:r>
      <w:r w:rsidR="005D06F3">
        <w:rPr>
          <w:rFonts w:ascii="Arial" w:hAnsi="Arial" w:cs="Arial"/>
        </w:rPr>
        <w:t xml:space="preserve">generally </w:t>
      </w:r>
      <w:r w:rsidR="00FD38C4">
        <w:rPr>
          <w:rFonts w:ascii="Arial" w:hAnsi="Arial" w:cs="Arial"/>
        </w:rPr>
        <w:t xml:space="preserve">devoid of parking controls </w:t>
      </w:r>
      <w:r w:rsidR="00667E9A">
        <w:rPr>
          <w:rFonts w:ascii="Arial" w:hAnsi="Arial" w:cs="Arial"/>
        </w:rPr>
        <w:t xml:space="preserve">with the exception </w:t>
      </w:r>
      <w:r w:rsidR="00486DFA">
        <w:rPr>
          <w:rFonts w:ascii="Arial" w:hAnsi="Arial" w:cs="Arial"/>
        </w:rPr>
        <w:t>of double</w:t>
      </w:r>
      <w:r w:rsidR="00AD1E1A">
        <w:rPr>
          <w:rFonts w:ascii="Arial" w:hAnsi="Arial" w:cs="Arial"/>
        </w:rPr>
        <w:t xml:space="preserve"> yellow lines present </w:t>
      </w:r>
      <w:r w:rsidR="00FD38C4">
        <w:rPr>
          <w:rFonts w:ascii="Arial" w:hAnsi="Arial" w:cs="Arial"/>
        </w:rPr>
        <w:t>on nearby</w:t>
      </w:r>
      <w:r w:rsidR="00E34425">
        <w:rPr>
          <w:rFonts w:ascii="Arial" w:hAnsi="Arial" w:cs="Arial"/>
        </w:rPr>
        <w:t xml:space="preserve"> Wood Lane</w:t>
      </w:r>
      <w:r w:rsidR="00FD38C4">
        <w:rPr>
          <w:rFonts w:ascii="Arial" w:hAnsi="Arial" w:cs="Arial"/>
        </w:rPr>
        <w:t>,</w:t>
      </w:r>
      <w:r>
        <w:rPr>
          <w:rFonts w:ascii="Arial" w:hAnsi="Arial" w:cs="Arial"/>
        </w:rPr>
        <w:t xml:space="preserve"> and the address is located just south of Ruislip town centre &amp; LU station with a good 'real world' public transport accessibility (PTAL) reflected by a rating of 4.</w:t>
      </w:r>
    </w:p>
    <w:p w14:paraId="406A0FED" w14:textId="020C2F99" w:rsidR="008E5DA6" w:rsidRDefault="00BB63F6" w:rsidP="00BB63F6">
      <w:pPr>
        <w:jc w:val="both"/>
        <w:rPr>
          <w:rFonts w:ascii="Arial" w:hAnsi="Arial" w:cs="Arial"/>
        </w:rPr>
      </w:pPr>
      <w:r>
        <w:rPr>
          <w:rFonts w:ascii="Arial" w:hAnsi="Arial" w:cs="Arial"/>
        </w:rPr>
        <w:t>In 202</w:t>
      </w:r>
      <w:r w:rsidR="00BE15B3">
        <w:rPr>
          <w:rFonts w:ascii="Arial" w:hAnsi="Arial" w:cs="Arial"/>
        </w:rPr>
        <w:t>3</w:t>
      </w:r>
      <w:r>
        <w:rPr>
          <w:rFonts w:ascii="Arial" w:hAnsi="Arial" w:cs="Arial"/>
        </w:rPr>
        <w:t xml:space="preserve">, a </w:t>
      </w:r>
      <w:r w:rsidR="002C7A55">
        <w:rPr>
          <w:rFonts w:ascii="Arial" w:hAnsi="Arial" w:cs="Arial"/>
        </w:rPr>
        <w:t>substantive</w:t>
      </w:r>
      <w:r w:rsidR="00DC1B63">
        <w:rPr>
          <w:rFonts w:ascii="Arial" w:hAnsi="Arial" w:cs="Arial"/>
        </w:rPr>
        <w:t xml:space="preserve"> application</w:t>
      </w:r>
      <w:r>
        <w:rPr>
          <w:rFonts w:ascii="Arial" w:hAnsi="Arial" w:cs="Arial"/>
        </w:rPr>
        <w:t xml:space="preserve"> was submitted (7969/APP/202</w:t>
      </w:r>
      <w:r w:rsidR="008E5DA6">
        <w:rPr>
          <w:rFonts w:ascii="Arial" w:hAnsi="Arial" w:cs="Arial"/>
        </w:rPr>
        <w:t>3</w:t>
      </w:r>
      <w:r>
        <w:rPr>
          <w:rFonts w:ascii="Arial" w:hAnsi="Arial" w:cs="Arial"/>
        </w:rPr>
        <w:t>/1</w:t>
      </w:r>
      <w:r w:rsidR="00BE15B3">
        <w:rPr>
          <w:rFonts w:ascii="Arial" w:hAnsi="Arial" w:cs="Arial"/>
        </w:rPr>
        <w:t>473</w:t>
      </w:r>
      <w:r>
        <w:rPr>
          <w:rFonts w:ascii="Arial" w:hAnsi="Arial" w:cs="Arial"/>
        </w:rPr>
        <w:t xml:space="preserve">) based on a proposed redevelopment of the site consisting of </w:t>
      </w:r>
      <w:r w:rsidR="00D27C07">
        <w:rPr>
          <w:rFonts w:ascii="Arial" w:hAnsi="Arial" w:cs="Arial"/>
        </w:rPr>
        <w:t>96</w:t>
      </w:r>
      <w:r>
        <w:rPr>
          <w:rFonts w:ascii="Arial" w:hAnsi="Arial" w:cs="Arial"/>
        </w:rPr>
        <w:t xml:space="preserve"> residential dwellings with a total </w:t>
      </w:r>
      <w:r w:rsidR="002D0120">
        <w:rPr>
          <w:rFonts w:ascii="Arial" w:hAnsi="Arial" w:cs="Arial"/>
        </w:rPr>
        <w:t xml:space="preserve">of </w:t>
      </w:r>
      <w:r>
        <w:rPr>
          <w:rFonts w:ascii="Arial" w:hAnsi="Arial" w:cs="Arial"/>
        </w:rPr>
        <w:t>6</w:t>
      </w:r>
      <w:r w:rsidR="0082282D">
        <w:rPr>
          <w:rFonts w:ascii="Arial" w:hAnsi="Arial" w:cs="Arial"/>
        </w:rPr>
        <w:t>6</w:t>
      </w:r>
      <w:r>
        <w:rPr>
          <w:rFonts w:ascii="Arial" w:hAnsi="Arial" w:cs="Arial"/>
        </w:rPr>
        <w:t xml:space="preserve"> on-plot </w:t>
      </w:r>
      <w:r w:rsidR="00136E61">
        <w:rPr>
          <w:rFonts w:ascii="Arial" w:hAnsi="Arial" w:cs="Arial"/>
        </w:rPr>
        <w:t xml:space="preserve">car </w:t>
      </w:r>
      <w:r>
        <w:rPr>
          <w:rFonts w:ascii="Arial" w:hAnsi="Arial" w:cs="Arial"/>
        </w:rPr>
        <w:t xml:space="preserve">parking spaces. </w:t>
      </w:r>
      <w:r w:rsidR="008E5DA6">
        <w:rPr>
          <w:rFonts w:ascii="Arial" w:hAnsi="Arial" w:cs="Arial"/>
        </w:rPr>
        <w:t xml:space="preserve">It was </w:t>
      </w:r>
      <w:r w:rsidR="003B4876">
        <w:rPr>
          <w:rFonts w:ascii="Arial" w:hAnsi="Arial" w:cs="Arial"/>
        </w:rPr>
        <w:t xml:space="preserve">then </w:t>
      </w:r>
      <w:r w:rsidR="008E5DA6">
        <w:rPr>
          <w:rFonts w:ascii="Arial" w:hAnsi="Arial" w:cs="Arial"/>
        </w:rPr>
        <w:t xml:space="preserve">refused for 11 reasons inclusive of one relating </w:t>
      </w:r>
      <w:r w:rsidR="00B97D9D">
        <w:rPr>
          <w:rFonts w:ascii="Arial" w:hAnsi="Arial" w:cs="Arial"/>
        </w:rPr>
        <w:t>to an inappropriate cycle parking layout</w:t>
      </w:r>
      <w:r w:rsidR="002D0120">
        <w:rPr>
          <w:rFonts w:ascii="Arial" w:hAnsi="Arial" w:cs="Arial"/>
        </w:rPr>
        <w:t xml:space="preserve">. No further </w:t>
      </w:r>
      <w:r w:rsidR="00CE111B">
        <w:rPr>
          <w:rFonts w:ascii="Arial" w:hAnsi="Arial" w:cs="Arial"/>
        </w:rPr>
        <w:t xml:space="preserve">issue or </w:t>
      </w:r>
      <w:r w:rsidR="002D0120">
        <w:rPr>
          <w:rFonts w:ascii="Arial" w:hAnsi="Arial" w:cs="Arial"/>
        </w:rPr>
        <w:t>objection was raised on transport/highway related grounds.</w:t>
      </w:r>
    </w:p>
    <w:p w14:paraId="6E737B76" w14:textId="77777777" w:rsidR="00E057E8" w:rsidRDefault="00E057E8" w:rsidP="00C33BAB">
      <w:pPr>
        <w:rPr>
          <w:rFonts w:ascii="Arial" w:hAnsi="Arial" w:cs="Arial"/>
          <w:b/>
          <w:u w:val="single"/>
        </w:rPr>
      </w:pPr>
    </w:p>
    <w:p w14:paraId="73F7E3FF" w14:textId="313C396B" w:rsidR="00C33BAB" w:rsidRDefault="00C33BAB" w:rsidP="00C33BAB">
      <w:pPr>
        <w:rPr>
          <w:rFonts w:ascii="Arial" w:hAnsi="Arial" w:cs="Arial"/>
          <w:b/>
          <w:u w:val="single"/>
        </w:rPr>
      </w:pPr>
      <w:r w:rsidRPr="00596474">
        <w:rPr>
          <w:rFonts w:ascii="Arial" w:hAnsi="Arial" w:cs="Arial"/>
          <w:b/>
          <w:u w:val="single"/>
        </w:rPr>
        <w:t>Parking Provision</w:t>
      </w:r>
    </w:p>
    <w:p w14:paraId="07F2A5D4" w14:textId="77777777" w:rsidR="00C33BAB" w:rsidRDefault="00C33BAB" w:rsidP="00C33BAB">
      <w:pPr>
        <w:jc w:val="both"/>
        <w:rPr>
          <w:rFonts w:ascii="Arial" w:hAnsi="Arial" w:cs="Arial"/>
        </w:rPr>
      </w:pPr>
      <w:r w:rsidRPr="00D35B20">
        <w:rPr>
          <w:rFonts w:ascii="Arial" w:hAnsi="Arial" w:cs="Arial"/>
          <w:b/>
          <w:bCs/>
        </w:rPr>
        <w:t>Hillingdon Local Plan: Part 2 Policy - DMT 6</w:t>
      </w:r>
      <w:r w:rsidRPr="00A64B1B">
        <w:rPr>
          <w:rFonts w:ascii="Arial" w:hAnsi="Arial" w:cs="Arial"/>
        </w:rPr>
        <w:t xml:space="preserve"> requires that new development will only be permitted where it accords with the </w:t>
      </w:r>
      <w:r>
        <w:rPr>
          <w:rFonts w:ascii="Arial" w:hAnsi="Arial" w:cs="Arial"/>
        </w:rPr>
        <w:t>c</w:t>
      </w:r>
      <w:r w:rsidRPr="00A64B1B">
        <w:rPr>
          <w:rFonts w:ascii="Arial" w:hAnsi="Arial" w:cs="Arial"/>
        </w:rPr>
        <w:t>ouncil's adopted parking standards unless it can be demonstrated that a deviation from the standard would not result in a deleterious impact on the surrounding road network.</w:t>
      </w:r>
    </w:p>
    <w:p w14:paraId="02D05E68" w14:textId="77777777" w:rsidR="00C33BAB" w:rsidRPr="00A64B1B" w:rsidRDefault="00C33BAB" w:rsidP="00C33BAB">
      <w:pPr>
        <w:jc w:val="both"/>
        <w:rPr>
          <w:rFonts w:ascii="Arial" w:hAnsi="Arial" w:cs="Arial"/>
        </w:rPr>
      </w:pPr>
      <w:r w:rsidRPr="00D35B20">
        <w:rPr>
          <w:rFonts w:ascii="Arial" w:hAnsi="Arial" w:cs="Arial"/>
          <w:b/>
          <w:bCs/>
        </w:rPr>
        <w:t>London Plan (2021): Policy T6.1 (Residential Parking</w:t>
      </w:r>
      <w:r>
        <w:rPr>
          <w:rFonts w:ascii="Arial" w:hAnsi="Arial" w:cs="Arial"/>
        </w:rPr>
        <w:t xml:space="preserve">) requires that new residential development should not exceed the maximum parking standards as set out in table 10.3.  </w:t>
      </w:r>
    </w:p>
    <w:p w14:paraId="3EB01811" w14:textId="77777777" w:rsidR="00E057E8" w:rsidRDefault="00E057E8" w:rsidP="00C33BAB">
      <w:pPr>
        <w:jc w:val="both"/>
        <w:rPr>
          <w:rFonts w:ascii="Arial" w:hAnsi="Arial" w:cs="Arial"/>
          <w:b/>
          <w:bCs/>
          <w:i/>
          <w:iCs/>
        </w:rPr>
      </w:pPr>
      <w:bookmarkStart w:id="0" w:name="_Hlk138672113"/>
    </w:p>
    <w:p w14:paraId="5DAC4FEA" w14:textId="70FDA07D" w:rsidR="00FD31DC" w:rsidRPr="005D0B7C" w:rsidRDefault="005D0B7C" w:rsidP="00C33BAB">
      <w:pPr>
        <w:jc w:val="both"/>
        <w:rPr>
          <w:rFonts w:ascii="Arial" w:hAnsi="Arial" w:cs="Arial"/>
          <w:b/>
          <w:bCs/>
          <w:i/>
          <w:iCs/>
        </w:rPr>
      </w:pPr>
      <w:r w:rsidRPr="005D0B7C">
        <w:rPr>
          <w:rFonts w:ascii="Arial" w:hAnsi="Arial" w:cs="Arial"/>
          <w:b/>
          <w:bCs/>
          <w:i/>
          <w:iCs/>
        </w:rPr>
        <w:t>Flatted</w:t>
      </w:r>
      <w:r w:rsidR="0039302D">
        <w:rPr>
          <w:rFonts w:ascii="Arial" w:hAnsi="Arial" w:cs="Arial"/>
          <w:b/>
          <w:bCs/>
          <w:i/>
          <w:iCs/>
        </w:rPr>
        <w:t>/House</w:t>
      </w:r>
      <w:r w:rsidRPr="005D0B7C">
        <w:rPr>
          <w:rFonts w:ascii="Arial" w:hAnsi="Arial" w:cs="Arial"/>
          <w:b/>
          <w:bCs/>
          <w:i/>
          <w:iCs/>
        </w:rPr>
        <w:t xml:space="preserve"> </w:t>
      </w:r>
      <w:r w:rsidR="003E57D5">
        <w:rPr>
          <w:rFonts w:ascii="Arial" w:hAnsi="Arial" w:cs="Arial"/>
          <w:b/>
          <w:bCs/>
          <w:i/>
          <w:iCs/>
        </w:rPr>
        <w:t xml:space="preserve">&amp; </w:t>
      </w:r>
      <w:r w:rsidR="0013768C">
        <w:rPr>
          <w:rFonts w:ascii="Arial" w:hAnsi="Arial" w:cs="Arial"/>
          <w:b/>
          <w:bCs/>
          <w:i/>
          <w:iCs/>
        </w:rPr>
        <w:t xml:space="preserve">Gate/Farmhouse </w:t>
      </w:r>
      <w:r w:rsidR="003E57D5">
        <w:rPr>
          <w:rFonts w:ascii="Arial" w:hAnsi="Arial" w:cs="Arial"/>
          <w:b/>
          <w:bCs/>
          <w:i/>
          <w:iCs/>
        </w:rPr>
        <w:t xml:space="preserve">Components </w:t>
      </w:r>
      <w:r w:rsidR="007B4DA9">
        <w:rPr>
          <w:rFonts w:ascii="Arial" w:hAnsi="Arial" w:cs="Arial"/>
          <w:b/>
          <w:bCs/>
          <w:i/>
          <w:iCs/>
        </w:rPr>
        <w:t>(</w:t>
      </w:r>
      <w:r w:rsidR="00EC33CE">
        <w:rPr>
          <w:rFonts w:ascii="Arial" w:hAnsi="Arial" w:cs="Arial"/>
          <w:b/>
          <w:bCs/>
          <w:i/>
          <w:iCs/>
        </w:rPr>
        <w:t>7</w:t>
      </w:r>
      <w:r w:rsidR="00E057E8">
        <w:rPr>
          <w:rFonts w:ascii="Arial" w:hAnsi="Arial" w:cs="Arial"/>
          <w:b/>
          <w:bCs/>
          <w:i/>
          <w:iCs/>
        </w:rPr>
        <w:t>1</w:t>
      </w:r>
      <w:r w:rsidR="00EC33CE">
        <w:rPr>
          <w:rFonts w:ascii="Arial" w:hAnsi="Arial" w:cs="Arial"/>
          <w:b/>
          <w:bCs/>
          <w:i/>
          <w:iCs/>
        </w:rPr>
        <w:t xml:space="preserve"> m</w:t>
      </w:r>
      <w:r w:rsidR="00FD31DC">
        <w:rPr>
          <w:rFonts w:ascii="Arial" w:hAnsi="Arial" w:cs="Arial"/>
          <w:b/>
          <w:bCs/>
          <w:i/>
          <w:iCs/>
        </w:rPr>
        <w:t>ixed units)</w:t>
      </w:r>
    </w:p>
    <w:p w14:paraId="1EB1AE82" w14:textId="3BAC3821" w:rsidR="00CE2952" w:rsidRDefault="000530E8" w:rsidP="00C33BAB">
      <w:pPr>
        <w:jc w:val="both"/>
        <w:rPr>
          <w:rFonts w:ascii="Arial" w:hAnsi="Arial" w:cs="Arial"/>
        </w:rPr>
      </w:pPr>
      <w:r>
        <w:rPr>
          <w:rFonts w:ascii="Arial" w:hAnsi="Arial" w:cs="Arial"/>
        </w:rPr>
        <w:t xml:space="preserve">The overriding regional standard </w:t>
      </w:r>
      <w:r w:rsidR="00EA574D">
        <w:rPr>
          <w:rFonts w:ascii="Arial" w:hAnsi="Arial" w:cs="Arial"/>
        </w:rPr>
        <w:t xml:space="preserve">would </w:t>
      </w:r>
      <w:r>
        <w:rPr>
          <w:rFonts w:ascii="Arial" w:hAnsi="Arial" w:cs="Arial"/>
        </w:rPr>
        <w:t xml:space="preserve">demand </w:t>
      </w:r>
      <w:r w:rsidR="00152AB3">
        <w:rPr>
          <w:rFonts w:ascii="Arial" w:hAnsi="Arial" w:cs="Arial"/>
        </w:rPr>
        <w:t>a maximum of</w:t>
      </w:r>
      <w:r w:rsidR="002D0A64">
        <w:rPr>
          <w:rFonts w:ascii="Arial" w:hAnsi="Arial" w:cs="Arial"/>
        </w:rPr>
        <w:t xml:space="preserve"> </w:t>
      </w:r>
      <w:r w:rsidR="000252F4">
        <w:rPr>
          <w:rFonts w:ascii="Arial" w:hAnsi="Arial" w:cs="Arial"/>
        </w:rPr>
        <w:t>3</w:t>
      </w:r>
      <w:r w:rsidR="00F656BB">
        <w:rPr>
          <w:rFonts w:ascii="Arial" w:hAnsi="Arial" w:cs="Arial"/>
        </w:rPr>
        <w:t>6</w:t>
      </w:r>
      <w:r w:rsidR="002D0A64">
        <w:rPr>
          <w:rFonts w:ascii="Arial" w:hAnsi="Arial" w:cs="Arial"/>
        </w:rPr>
        <w:t>-</w:t>
      </w:r>
      <w:r w:rsidR="00152AB3">
        <w:rPr>
          <w:rFonts w:ascii="Arial" w:hAnsi="Arial" w:cs="Arial"/>
        </w:rPr>
        <w:t>5</w:t>
      </w:r>
      <w:r w:rsidR="00F656BB">
        <w:rPr>
          <w:rFonts w:ascii="Arial" w:hAnsi="Arial" w:cs="Arial"/>
        </w:rPr>
        <w:t>4</w:t>
      </w:r>
      <w:r w:rsidR="002D0A64">
        <w:rPr>
          <w:rFonts w:ascii="Arial" w:hAnsi="Arial" w:cs="Arial"/>
        </w:rPr>
        <w:t xml:space="preserve"> spaces and </w:t>
      </w:r>
      <w:r w:rsidR="006C572E">
        <w:rPr>
          <w:rFonts w:ascii="Arial" w:hAnsi="Arial" w:cs="Arial"/>
        </w:rPr>
        <w:t>2</w:t>
      </w:r>
      <w:r w:rsidR="00E057E8">
        <w:rPr>
          <w:rFonts w:ascii="Arial" w:hAnsi="Arial" w:cs="Arial"/>
        </w:rPr>
        <w:t>2</w:t>
      </w:r>
      <w:r w:rsidR="00516FE8">
        <w:rPr>
          <w:rFonts w:ascii="Arial" w:hAnsi="Arial" w:cs="Arial"/>
        </w:rPr>
        <w:t xml:space="preserve"> </w:t>
      </w:r>
      <w:r w:rsidR="0090257B">
        <w:rPr>
          <w:rFonts w:ascii="Arial" w:hAnsi="Arial" w:cs="Arial"/>
        </w:rPr>
        <w:t xml:space="preserve">communal spaces </w:t>
      </w:r>
      <w:r w:rsidR="00516FE8">
        <w:rPr>
          <w:rFonts w:ascii="Arial" w:hAnsi="Arial" w:cs="Arial"/>
        </w:rPr>
        <w:t xml:space="preserve">are to be provided hence </w:t>
      </w:r>
      <w:r w:rsidR="00CE2952">
        <w:rPr>
          <w:rFonts w:ascii="Arial" w:hAnsi="Arial" w:cs="Arial"/>
        </w:rPr>
        <w:t xml:space="preserve">as </w:t>
      </w:r>
      <w:r w:rsidR="00516FE8">
        <w:rPr>
          <w:rFonts w:ascii="Arial" w:hAnsi="Arial" w:cs="Arial"/>
        </w:rPr>
        <w:t xml:space="preserve">this quantum </w:t>
      </w:r>
      <w:r w:rsidR="00F80E86">
        <w:rPr>
          <w:rFonts w:ascii="Arial" w:hAnsi="Arial" w:cs="Arial"/>
        </w:rPr>
        <w:t xml:space="preserve">falls within this banding, there is </w:t>
      </w:r>
      <w:r w:rsidR="002A3F53">
        <w:rPr>
          <w:rFonts w:ascii="Arial" w:hAnsi="Arial" w:cs="Arial"/>
        </w:rPr>
        <w:t xml:space="preserve">overall </w:t>
      </w:r>
      <w:r w:rsidR="00F80E86">
        <w:rPr>
          <w:rFonts w:ascii="Arial" w:hAnsi="Arial" w:cs="Arial"/>
        </w:rPr>
        <w:t xml:space="preserve">compliance to the standard. </w:t>
      </w:r>
    </w:p>
    <w:bookmarkEnd w:id="0"/>
    <w:p w14:paraId="360E1752" w14:textId="77777777" w:rsidR="0039302D" w:rsidRDefault="0039302D" w:rsidP="00A0013A">
      <w:pPr>
        <w:jc w:val="both"/>
        <w:rPr>
          <w:rFonts w:ascii="Arial" w:hAnsi="Arial" w:cs="Arial"/>
          <w:b/>
          <w:bCs/>
          <w:i/>
          <w:iCs/>
          <w:u w:val="single"/>
        </w:rPr>
      </w:pPr>
    </w:p>
    <w:p w14:paraId="170A58A0" w14:textId="11D2829D" w:rsidR="00821197" w:rsidRPr="00DB6A35" w:rsidRDefault="003F12E8" w:rsidP="00A0013A">
      <w:pPr>
        <w:jc w:val="both"/>
        <w:rPr>
          <w:rFonts w:ascii="Arial" w:hAnsi="Arial" w:cs="Arial"/>
          <w:b/>
          <w:bCs/>
          <w:i/>
          <w:iCs/>
          <w:u w:val="single"/>
        </w:rPr>
      </w:pPr>
      <w:r>
        <w:rPr>
          <w:rFonts w:ascii="Arial" w:hAnsi="Arial" w:cs="Arial"/>
          <w:b/>
          <w:bCs/>
          <w:i/>
          <w:iCs/>
          <w:u w:val="single"/>
        </w:rPr>
        <w:t xml:space="preserve">Car </w:t>
      </w:r>
      <w:r w:rsidR="00821197" w:rsidRPr="00DB6A35">
        <w:rPr>
          <w:rFonts w:ascii="Arial" w:hAnsi="Arial" w:cs="Arial"/>
          <w:b/>
          <w:bCs/>
          <w:i/>
          <w:iCs/>
          <w:u w:val="single"/>
        </w:rPr>
        <w:t>Parking Allocation</w:t>
      </w:r>
    </w:p>
    <w:p w14:paraId="1DC77D84" w14:textId="7B36CD8B" w:rsidR="00A0013A" w:rsidRPr="004E3DE4" w:rsidRDefault="0090257B" w:rsidP="00A0013A">
      <w:pPr>
        <w:jc w:val="both"/>
        <w:rPr>
          <w:rFonts w:ascii="Arial" w:hAnsi="Arial" w:cs="Arial"/>
          <w:b/>
          <w:bCs/>
        </w:rPr>
      </w:pPr>
      <w:r>
        <w:rPr>
          <w:rFonts w:ascii="Arial" w:hAnsi="Arial" w:cs="Arial"/>
        </w:rPr>
        <w:t>T</w:t>
      </w:r>
      <w:r w:rsidR="00A0013A" w:rsidRPr="00F568F4">
        <w:rPr>
          <w:rFonts w:ascii="Arial" w:hAnsi="Arial" w:cs="Arial"/>
        </w:rPr>
        <w:t xml:space="preserve">he allocation of </w:t>
      </w:r>
      <w:r w:rsidR="002A3F53">
        <w:rPr>
          <w:rFonts w:ascii="Arial" w:hAnsi="Arial" w:cs="Arial"/>
        </w:rPr>
        <w:t xml:space="preserve">communal </w:t>
      </w:r>
      <w:r w:rsidR="00A0013A" w:rsidRPr="00F568F4">
        <w:rPr>
          <w:rFonts w:ascii="Arial" w:hAnsi="Arial" w:cs="Arial"/>
        </w:rPr>
        <w:t xml:space="preserve">spaces would benefit from a parking allocation plan to secure </w:t>
      </w:r>
      <w:r w:rsidR="007F37C3">
        <w:rPr>
          <w:rFonts w:ascii="Arial" w:hAnsi="Arial" w:cs="Arial"/>
        </w:rPr>
        <w:t>appropriate</w:t>
      </w:r>
      <w:r w:rsidR="00A0013A" w:rsidRPr="00F568F4">
        <w:rPr>
          <w:rFonts w:ascii="Arial" w:hAnsi="Arial" w:cs="Arial"/>
        </w:rPr>
        <w:t xml:space="preserve"> provision for each unit </w:t>
      </w:r>
      <w:r w:rsidR="00A0013A" w:rsidRPr="00D56271">
        <w:rPr>
          <w:rFonts w:ascii="Arial" w:hAnsi="Arial" w:cs="Arial"/>
          <w:b/>
          <w:bCs/>
        </w:rPr>
        <w:t>hence a suitable planning condition should be applied</w:t>
      </w:r>
      <w:r w:rsidR="00A0013A">
        <w:rPr>
          <w:rFonts w:ascii="Arial" w:hAnsi="Arial" w:cs="Arial"/>
          <w:b/>
          <w:bCs/>
        </w:rPr>
        <w:t xml:space="preserve">. </w:t>
      </w:r>
      <w:r w:rsidR="00A0013A">
        <w:rPr>
          <w:rFonts w:ascii="Arial" w:hAnsi="Arial" w:cs="Arial"/>
        </w:rPr>
        <w:t>There are no further observations.</w:t>
      </w:r>
    </w:p>
    <w:p w14:paraId="63F64384" w14:textId="77777777" w:rsidR="005E2193" w:rsidRDefault="005E2193" w:rsidP="00655B0F">
      <w:pPr>
        <w:jc w:val="both"/>
        <w:rPr>
          <w:rFonts w:ascii="Arial" w:hAnsi="Arial" w:cs="Arial"/>
        </w:rPr>
      </w:pPr>
    </w:p>
    <w:p w14:paraId="1BE07DDF" w14:textId="77777777" w:rsidR="00821197" w:rsidRPr="00664741" w:rsidRDefault="00821197" w:rsidP="00821197">
      <w:pPr>
        <w:jc w:val="both"/>
        <w:rPr>
          <w:rFonts w:ascii="Arial" w:hAnsi="Arial" w:cs="Arial"/>
          <w:b/>
          <w:i/>
          <w:iCs/>
          <w:u w:val="single"/>
        </w:rPr>
      </w:pPr>
      <w:r w:rsidRPr="00664741">
        <w:rPr>
          <w:rFonts w:ascii="Arial" w:hAnsi="Arial" w:cs="Arial"/>
          <w:b/>
          <w:i/>
          <w:iCs/>
        </w:rPr>
        <w:lastRenderedPageBreak/>
        <w:t>Electric Vehicle Charging Points (EVCP's)</w:t>
      </w:r>
      <w:r w:rsidRPr="00664741">
        <w:rPr>
          <w:rFonts w:ascii="Arial" w:hAnsi="Arial" w:cs="Arial"/>
          <w:b/>
          <w:i/>
          <w:iCs/>
          <w:u w:val="single"/>
        </w:rPr>
        <w:t xml:space="preserve"> </w:t>
      </w:r>
    </w:p>
    <w:p w14:paraId="0E49A4CA" w14:textId="62D14860" w:rsidR="00821197" w:rsidRDefault="00821197" w:rsidP="00821197">
      <w:pPr>
        <w:jc w:val="both"/>
        <w:rPr>
          <w:rFonts w:ascii="Arial" w:hAnsi="Arial" w:cs="Arial"/>
        </w:rPr>
      </w:pPr>
      <w:r>
        <w:rPr>
          <w:rFonts w:ascii="Arial" w:hAnsi="Arial" w:cs="Arial"/>
        </w:rPr>
        <w:t xml:space="preserve">In line with the London Plan (2021), within the final parking quantum there is a requirement for a minimum 20% 'active' EVCP provision with </w:t>
      </w:r>
      <w:r w:rsidRPr="0097166F">
        <w:rPr>
          <w:rFonts w:ascii="Arial" w:hAnsi="Arial" w:cs="Arial"/>
          <w:u w:val="single"/>
        </w:rPr>
        <w:t>all</w:t>
      </w:r>
      <w:r w:rsidRPr="0097166F">
        <w:rPr>
          <w:rFonts w:ascii="Arial" w:hAnsi="Arial" w:cs="Arial"/>
        </w:rPr>
        <w:t xml:space="preserve"> </w:t>
      </w:r>
      <w:r>
        <w:rPr>
          <w:rFonts w:ascii="Arial" w:hAnsi="Arial" w:cs="Arial"/>
        </w:rPr>
        <w:t xml:space="preserve">remaining spaces being designated as 'passive' provisions. The applicant confirms that all </w:t>
      </w:r>
      <w:r w:rsidR="0090257B">
        <w:rPr>
          <w:rFonts w:ascii="Arial" w:hAnsi="Arial" w:cs="Arial"/>
        </w:rPr>
        <w:t>2</w:t>
      </w:r>
      <w:r w:rsidR="00E057E8">
        <w:rPr>
          <w:rFonts w:ascii="Arial" w:hAnsi="Arial" w:cs="Arial"/>
        </w:rPr>
        <w:t>2</w:t>
      </w:r>
      <w:r>
        <w:rPr>
          <w:rFonts w:ascii="Arial" w:hAnsi="Arial" w:cs="Arial"/>
        </w:rPr>
        <w:t xml:space="preserve"> spaces are to be designated as ‘active’ provisions which is fully </w:t>
      </w:r>
      <w:r w:rsidR="00D00444">
        <w:rPr>
          <w:rFonts w:ascii="Arial" w:hAnsi="Arial" w:cs="Arial"/>
        </w:rPr>
        <w:t xml:space="preserve">policy </w:t>
      </w:r>
      <w:r>
        <w:rPr>
          <w:rFonts w:ascii="Arial" w:hAnsi="Arial" w:cs="Arial"/>
        </w:rPr>
        <w:t>compliant and therefore welcomed.</w:t>
      </w:r>
    </w:p>
    <w:p w14:paraId="7265832F" w14:textId="77777777" w:rsidR="00655B0F" w:rsidRDefault="00655B0F" w:rsidP="00C33BAB">
      <w:pPr>
        <w:jc w:val="both"/>
        <w:rPr>
          <w:rFonts w:ascii="Arial" w:hAnsi="Arial" w:cs="Arial"/>
        </w:rPr>
      </w:pPr>
    </w:p>
    <w:p w14:paraId="4FDF33B0" w14:textId="77777777" w:rsidR="0064446E" w:rsidRPr="009062D9" w:rsidRDefault="0064446E" w:rsidP="0064446E">
      <w:pPr>
        <w:jc w:val="both"/>
        <w:rPr>
          <w:rFonts w:ascii="Arial" w:hAnsi="Arial" w:cs="Arial"/>
          <w:b/>
          <w:i/>
        </w:rPr>
      </w:pPr>
      <w:r w:rsidRPr="009062D9">
        <w:rPr>
          <w:rFonts w:ascii="Arial" w:hAnsi="Arial" w:cs="Arial"/>
          <w:b/>
          <w:i/>
        </w:rPr>
        <w:t xml:space="preserve">Disabled Parking </w:t>
      </w:r>
    </w:p>
    <w:p w14:paraId="59F5E42C" w14:textId="21DDDE18" w:rsidR="00E30559" w:rsidRDefault="0064446E" w:rsidP="00F62FC9">
      <w:pPr>
        <w:jc w:val="both"/>
        <w:rPr>
          <w:rFonts w:ascii="Arial" w:hAnsi="Arial" w:cs="Arial"/>
        </w:rPr>
      </w:pPr>
      <w:r>
        <w:rPr>
          <w:rFonts w:ascii="Arial" w:hAnsi="Arial" w:cs="Arial"/>
        </w:rPr>
        <w:t xml:space="preserve">10% of parking spaces </w:t>
      </w:r>
      <w:r w:rsidR="00CC115E">
        <w:rPr>
          <w:rFonts w:ascii="Arial" w:hAnsi="Arial" w:cs="Arial"/>
        </w:rPr>
        <w:t xml:space="preserve">out of the </w:t>
      </w:r>
      <w:r w:rsidR="00AA0429">
        <w:rPr>
          <w:rFonts w:ascii="Arial" w:hAnsi="Arial" w:cs="Arial"/>
        </w:rPr>
        <w:t>2</w:t>
      </w:r>
      <w:r w:rsidR="00E057E8">
        <w:rPr>
          <w:rFonts w:ascii="Arial" w:hAnsi="Arial" w:cs="Arial"/>
        </w:rPr>
        <w:t>2</w:t>
      </w:r>
      <w:r w:rsidR="00CC115E">
        <w:rPr>
          <w:rFonts w:ascii="Arial" w:hAnsi="Arial" w:cs="Arial"/>
        </w:rPr>
        <w:t xml:space="preserve"> spaces </w:t>
      </w:r>
      <w:r w:rsidR="006F4CBB">
        <w:rPr>
          <w:rFonts w:ascii="Arial" w:hAnsi="Arial" w:cs="Arial"/>
        </w:rPr>
        <w:t xml:space="preserve">affiliated to the </w:t>
      </w:r>
      <w:r w:rsidR="00CC115E">
        <w:rPr>
          <w:rFonts w:ascii="Arial" w:hAnsi="Arial" w:cs="Arial"/>
        </w:rPr>
        <w:t xml:space="preserve">flatted element </w:t>
      </w:r>
      <w:r>
        <w:rPr>
          <w:rFonts w:ascii="Arial" w:hAnsi="Arial" w:cs="Arial"/>
        </w:rPr>
        <w:t xml:space="preserve">should be disabled compliant. </w:t>
      </w:r>
      <w:r w:rsidR="00E057E8">
        <w:rPr>
          <w:rFonts w:ascii="Arial" w:hAnsi="Arial" w:cs="Arial"/>
        </w:rPr>
        <w:t>7</w:t>
      </w:r>
      <w:r w:rsidR="00F62FC9">
        <w:rPr>
          <w:rFonts w:ascii="Arial" w:hAnsi="Arial" w:cs="Arial"/>
        </w:rPr>
        <w:t xml:space="preserve"> are depicted distributed across the site which technically exceeds the standard. </w:t>
      </w:r>
    </w:p>
    <w:p w14:paraId="3F782851" w14:textId="4E17E478" w:rsidR="00F62FC9" w:rsidRDefault="00E21711" w:rsidP="00F62FC9">
      <w:pPr>
        <w:jc w:val="both"/>
        <w:rPr>
          <w:rFonts w:ascii="Arial" w:hAnsi="Arial" w:cs="Arial"/>
        </w:rPr>
      </w:pPr>
      <w:r>
        <w:rPr>
          <w:rFonts w:ascii="Arial" w:hAnsi="Arial" w:cs="Arial"/>
        </w:rPr>
        <w:t xml:space="preserve">Given the unpredictability of </w:t>
      </w:r>
      <w:r w:rsidR="00E9543A">
        <w:rPr>
          <w:rFonts w:ascii="Arial" w:hAnsi="Arial" w:cs="Arial"/>
        </w:rPr>
        <w:t>any</w:t>
      </w:r>
      <w:r>
        <w:rPr>
          <w:rFonts w:ascii="Arial" w:hAnsi="Arial" w:cs="Arial"/>
        </w:rPr>
        <w:t xml:space="preserve"> future ‘take-up’ </w:t>
      </w:r>
      <w:r w:rsidR="003A4D21">
        <w:rPr>
          <w:rFonts w:ascii="Arial" w:hAnsi="Arial" w:cs="Arial"/>
        </w:rPr>
        <w:t xml:space="preserve">demand </w:t>
      </w:r>
      <w:r w:rsidR="005473D6">
        <w:rPr>
          <w:rFonts w:ascii="Arial" w:hAnsi="Arial" w:cs="Arial"/>
        </w:rPr>
        <w:t>for</w:t>
      </w:r>
      <w:r>
        <w:rPr>
          <w:rFonts w:ascii="Arial" w:hAnsi="Arial" w:cs="Arial"/>
        </w:rPr>
        <w:t xml:space="preserve"> </w:t>
      </w:r>
      <w:r w:rsidR="002E41B6">
        <w:rPr>
          <w:rFonts w:ascii="Arial" w:hAnsi="Arial" w:cs="Arial"/>
        </w:rPr>
        <w:t>disabled compliant spaces</w:t>
      </w:r>
      <w:r w:rsidR="00F62FC9">
        <w:rPr>
          <w:rFonts w:ascii="Arial" w:hAnsi="Arial" w:cs="Arial"/>
        </w:rPr>
        <w:t>, it is recommended that London Plan Policy T6.1 is applied whereby a minimum of 1 space per 3% of dwelling units is provided from the onset</w:t>
      </w:r>
      <w:r w:rsidR="006531BE">
        <w:rPr>
          <w:rFonts w:ascii="Arial" w:hAnsi="Arial" w:cs="Arial"/>
        </w:rPr>
        <w:t xml:space="preserve"> equating to 2 spaces.</w:t>
      </w:r>
      <w:r w:rsidR="00F62FC9">
        <w:rPr>
          <w:rFonts w:ascii="Arial" w:hAnsi="Arial" w:cs="Arial"/>
        </w:rPr>
        <w:t xml:space="preserve"> Thereafter a demand led approach (via a ‘Parking Design Management Plan’ - see below) is applied and capped at a level of 10% of the total number of residential units. This strategy should be applied to help avoid a reduction of available parking capacity for new occupiers from the onset of occupation by virtue of eradicating unnecessarily vacant/underused spaces which is clearly unproductive. </w:t>
      </w:r>
      <w:r w:rsidR="00FB25CD">
        <w:rPr>
          <w:rFonts w:ascii="Arial" w:hAnsi="Arial" w:cs="Arial"/>
        </w:rPr>
        <w:t>As i</w:t>
      </w:r>
      <w:r w:rsidR="00F62FC9">
        <w:rPr>
          <w:rFonts w:ascii="Arial" w:hAnsi="Arial" w:cs="Arial"/>
        </w:rPr>
        <w:t>t is quite possible that more spaces may be required to be disabled compliant at some time in the future</w:t>
      </w:r>
      <w:r w:rsidR="00FB25CD">
        <w:rPr>
          <w:rFonts w:ascii="Arial" w:hAnsi="Arial" w:cs="Arial"/>
        </w:rPr>
        <w:t xml:space="preserve">, </w:t>
      </w:r>
      <w:r w:rsidR="00F62FC9">
        <w:rPr>
          <w:rFonts w:ascii="Arial" w:hAnsi="Arial" w:cs="Arial"/>
        </w:rPr>
        <w:t xml:space="preserve">it should be ensured that a sensible proportion of parking spaces are adaptable to </w:t>
      </w:r>
      <w:r w:rsidR="00511191">
        <w:rPr>
          <w:rFonts w:ascii="Arial" w:hAnsi="Arial" w:cs="Arial"/>
        </w:rPr>
        <w:t xml:space="preserve">larger </w:t>
      </w:r>
      <w:r w:rsidR="00F62FC9">
        <w:rPr>
          <w:rFonts w:ascii="Arial" w:hAnsi="Arial" w:cs="Arial"/>
        </w:rPr>
        <w:t>disability ‘bay-size’ standards.</w:t>
      </w:r>
    </w:p>
    <w:p w14:paraId="0C85F5BB" w14:textId="068F28C4" w:rsidR="006531BE" w:rsidRPr="00653018" w:rsidRDefault="006531BE" w:rsidP="00F62FC9">
      <w:pPr>
        <w:jc w:val="both"/>
        <w:rPr>
          <w:rFonts w:ascii="Arial" w:hAnsi="Arial" w:cs="Arial"/>
          <w:b/>
          <w:bCs/>
        </w:rPr>
      </w:pPr>
      <w:r w:rsidRPr="00653018">
        <w:rPr>
          <w:rFonts w:ascii="Arial" w:hAnsi="Arial" w:cs="Arial"/>
          <w:b/>
          <w:bCs/>
        </w:rPr>
        <w:t xml:space="preserve">A suitable </w:t>
      </w:r>
      <w:r w:rsidR="00653018" w:rsidRPr="00653018">
        <w:rPr>
          <w:rFonts w:ascii="Arial" w:hAnsi="Arial" w:cs="Arial"/>
          <w:b/>
          <w:bCs/>
        </w:rPr>
        <w:t xml:space="preserve">condition should be applied </w:t>
      </w:r>
      <w:r w:rsidR="00C20863">
        <w:rPr>
          <w:rFonts w:ascii="Arial" w:hAnsi="Arial" w:cs="Arial"/>
          <w:b/>
          <w:bCs/>
        </w:rPr>
        <w:t>to reflect the above</w:t>
      </w:r>
      <w:r w:rsidR="00792D4A">
        <w:rPr>
          <w:rFonts w:ascii="Arial" w:hAnsi="Arial" w:cs="Arial"/>
          <w:b/>
          <w:bCs/>
        </w:rPr>
        <w:t xml:space="preserve"> </w:t>
      </w:r>
      <w:r w:rsidR="00884FFE">
        <w:rPr>
          <w:rFonts w:ascii="Arial" w:hAnsi="Arial" w:cs="Arial"/>
          <w:b/>
          <w:bCs/>
        </w:rPr>
        <w:t xml:space="preserve">required </w:t>
      </w:r>
      <w:r w:rsidR="00792D4A">
        <w:rPr>
          <w:rFonts w:ascii="Arial" w:hAnsi="Arial" w:cs="Arial"/>
          <w:b/>
          <w:bCs/>
        </w:rPr>
        <w:t>adjustment</w:t>
      </w:r>
      <w:r w:rsidR="00653018" w:rsidRPr="00653018">
        <w:rPr>
          <w:rFonts w:ascii="Arial" w:hAnsi="Arial" w:cs="Arial"/>
          <w:b/>
          <w:bCs/>
        </w:rPr>
        <w:t>.</w:t>
      </w:r>
    </w:p>
    <w:p w14:paraId="147C1696" w14:textId="77777777" w:rsidR="00AD1C71" w:rsidRDefault="00AD1C71" w:rsidP="0064446E">
      <w:pPr>
        <w:jc w:val="both"/>
        <w:rPr>
          <w:rFonts w:ascii="Arial" w:hAnsi="Arial" w:cs="Arial"/>
        </w:rPr>
      </w:pPr>
    </w:p>
    <w:p w14:paraId="2F7018C4" w14:textId="77777777" w:rsidR="0064446E" w:rsidRPr="004A3D0D" w:rsidRDefault="0064446E" w:rsidP="0064446E">
      <w:pPr>
        <w:jc w:val="both"/>
        <w:rPr>
          <w:rFonts w:ascii="Arial" w:hAnsi="Arial" w:cs="Arial"/>
          <w:b/>
          <w:i/>
          <w:iCs/>
        </w:rPr>
      </w:pPr>
      <w:r w:rsidRPr="004A3D0D">
        <w:rPr>
          <w:rFonts w:ascii="Arial" w:hAnsi="Arial" w:cs="Arial"/>
          <w:b/>
          <w:i/>
          <w:iCs/>
        </w:rPr>
        <w:t>Motorcycle/Scooter Parking</w:t>
      </w:r>
    </w:p>
    <w:p w14:paraId="7A72D16B" w14:textId="25EF9ED7" w:rsidR="0064446E" w:rsidRPr="004A3D0D" w:rsidRDefault="0064446E" w:rsidP="0064446E">
      <w:pPr>
        <w:jc w:val="both"/>
        <w:rPr>
          <w:rFonts w:ascii="Arial" w:hAnsi="Arial" w:cs="Arial"/>
          <w:b/>
          <w:bCs/>
        </w:rPr>
      </w:pPr>
      <w:r w:rsidRPr="007F3ED9">
        <w:rPr>
          <w:rFonts w:ascii="Arial" w:hAnsi="Arial" w:cs="Arial"/>
        </w:rPr>
        <w:t xml:space="preserve">The </w:t>
      </w:r>
      <w:r w:rsidR="00926FBE">
        <w:rPr>
          <w:rFonts w:ascii="Arial" w:hAnsi="Arial" w:cs="Arial"/>
        </w:rPr>
        <w:t>c</w:t>
      </w:r>
      <w:r>
        <w:rPr>
          <w:rFonts w:ascii="Arial" w:hAnsi="Arial" w:cs="Arial"/>
        </w:rPr>
        <w:t xml:space="preserve">ouncil's Local Plan: Part 2 standard requires that 1 motorcycle/scooter parking space per 20 parking spaces is to be provided within new development and hence this should be inclusive to this proposal. </w:t>
      </w:r>
      <w:r w:rsidR="00653018">
        <w:rPr>
          <w:rFonts w:ascii="Arial" w:hAnsi="Arial" w:cs="Arial"/>
        </w:rPr>
        <w:t>1</w:t>
      </w:r>
      <w:r w:rsidR="007F2A51">
        <w:rPr>
          <w:rFonts w:ascii="Arial" w:hAnsi="Arial" w:cs="Arial"/>
        </w:rPr>
        <w:t xml:space="preserve"> space</w:t>
      </w:r>
      <w:r w:rsidR="00653018">
        <w:rPr>
          <w:rFonts w:ascii="Arial" w:hAnsi="Arial" w:cs="Arial"/>
        </w:rPr>
        <w:t xml:space="preserve"> is</w:t>
      </w:r>
      <w:r w:rsidR="007F2A51">
        <w:rPr>
          <w:rFonts w:ascii="Arial" w:hAnsi="Arial" w:cs="Arial"/>
        </w:rPr>
        <w:t xml:space="preserve"> therefore required </w:t>
      </w:r>
      <w:r w:rsidR="007E3D8F">
        <w:rPr>
          <w:rFonts w:ascii="Arial" w:hAnsi="Arial" w:cs="Arial"/>
        </w:rPr>
        <w:t>and a</w:t>
      </w:r>
      <w:r w:rsidR="00926FBE">
        <w:rPr>
          <w:rFonts w:ascii="Arial" w:hAnsi="Arial" w:cs="Arial"/>
        </w:rPr>
        <w:t xml:space="preserve">lthough this has not been </w:t>
      </w:r>
      <w:r w:rsidR="007E3D8F">
        <w:rPr>
          <w:rFonts w:ascii="Arial" w:hAnsi="Arial" w:cs="Arial"/>
        </w:rPr>
        <w:t xml:space="preserve">confirmed or </w:t>
      </w:r>
      <w:r w:rsidR="006150B1">
        <w:rPr>
          <w:rFonts w:ascii="Arial" w:hAnsi="Arial" w:cs="Arial"/>
        </w:rPr>
        <w:t xml:space="preserve">indicated by the applicant, </w:t>
      </w:r>
      <w:r w:rsidR="006150B1" w:rsidRPr="004A3D0D">
        <w:rPr>
          <w:rFonts w:ascii="Arial" w:hAnsi="Arial" w:cs="Arial"/>
          <w:b/>
          <w:bCs/>
        </w:rPr>
        <w:t>this aspect can be secured by way of planning condition.</w:t>
      </w:r>
    </w:p>
    <w:p w14:paraId="153DA0E1" w14:textId="77777777" w:rsidR="00910639" w:rsidRDefault="00910639" w:rsidP="00021CE9">
      <w:pPr>
        <w:jc w:val="both"/>
        <w:rPr>
          <w:rFonts w:ascii="Arial" w:hAnsi="Arial" w:cs="Arial"/>
          <w:b/>
          <w:i/>
          <w:iCs/>
        </w:rPr>
      </w:pPr>
    </w:p>
    <w:p w14:paraId="390F5AA8" w14:textId="29935C03" w:rsidR="00021CE9" w:rsidRPr="005748F7" w:rsidRDefault="00021CE9" w:rsidP="00021CE9">
      <w:pPr>
        <w:jc w:val="both"/>
        <w:rPr>
          <w:rFonts w:ascii="Arial" w:hAnsi="Arial" w:cs="Arial"/>
          <w:b/>
          <w:i/>
          <w:iCs/>
        </w:rPr>
      </w:pPr>
      <w:r w:rsidRPr="005748F7">
        <w:rPr>
          <w:rFonts w:ascii="Arial" w:hAnsi="Arial" w:cs="Arial"/>
          <w:b/>
          <w:i/>
          <w:iCs/>
        </w:rPr>
        <w:t>Cycle Parking</w:t>
      </w:r>
    </w:p>
    <w:p w14:paraId="5EC5A2A9" w14:textId="3171A854" w:rsidR="00656FB9" w:rsidRDefault="00021CE9" w:rsidP="000A21A4">
      <w:pPr>
        <w:jc w:val="both"/>
        <w:rPr>
          <w:rFonts w:ascii="Arial" w:hAnsi="Arial" w:cs="Arial"/>
        </w:rPr>
      </w:pPr>
      <w:r>
        <w:rPr>
          <w:rFonts w:ascii="Arial" w:hAnsi="Arial" w:cs="Arial"/>
        </w:rPr>
        <w:t xml:space="preserve">In terms of cycle parking there should be provision </w:t>
      </w:r>
      <w:r w:rsidR="008D5589">
        <w:rPr>
          <w:rFonts w:ascii="Arial" w:hAnsi="Arial" w:cs="Arial"/>
        </w:rPr>
        <w:t>in line with the regional standard.</w:t>
      </w:r>
      <w:r w:rsidR="00596DEB">
        <w:rPr>
          <w:rFonts w:ascii="Arial" w:hAnsi="Arial" w:cs="Arial"/>
        </w:rPr>
        <w:t xml:space="preserve"> </w:t>
      </w:r>
      <w:r w:rsidR="00F261B8">
        <w:rPr>
          <w:rFonts w:ascii="Arial" w:hAnsi="Arial" w:cs="Arial"/>
        </w:rPr>
        <w:t>A</w:t>
      </w:r>
      <w:r w:rsidR="002440FD">
        <w:rPr>
          <w:rFonts w:ascii="Arial" w:hAnsi="Arial" w:cs="Arial"/>
        </w:rPr>
        <w:t xml:space="preserve"> minimum of 1</w:t>
      </w:r>
      <w:r w:rsidR="00757433">
        <w:rPr>
          <w:rFonts w:ascii="Arial" w:hAnsi="Arial" w:cs="Arial"/>
        </w:rPr>
        <w:t>14</w:t>
      </w:r>
      <w:r w:rsidR="002440FD">
        <w:rPr>
          <w:rFonts w:ascii="Arial" w:hAnsi="Arial" w:cs="Arial"/>
        </w:rPr>
        <w:t xml:space="preserve"> </w:t>
      </w:r>
      <w:r w:rsidR="004A0680">
        <w:rPr>
          <w:rFonts w:ascii="Arial" w:hAnsi="Arial" w:cs="Arial"/>
        </w:rPr>
        <w:t xml:space="preserve">secure and accessible </w:t>
      </w:r>
      <w:r w:rsidR="009973F9">
        <w:rPr>
          <w:rFonts w:ascii="Arial" w:hAnsi="Arial" w:cs="Arial"/>
        </w:rPr>
        <w:t xml:space="preserve">‘long stay’ </w:t>
      </w:r>
      <w:r w:rsidR="00FF2DF1">
        <w:rPr>
          <w:rFonts w:ascii="Arial" w:hAnsi="Arial" w:cs="Arial"/>
        </w:rPr>
        <w:t xml:space="preserve">(LS) </w:t>
      </w:r>
      <w:r w:rsidR="002440FD">
        <w:rPr>
          <w:rFonts w:ascii="Arial" w:hAnsi="Arial" w:cs="Arial"/>
        </w:rPr>
        <w:t xml:space="preserve">spaces </w:t>
      </w:r>
      <w:r w:rsidR="003069BF">
        <w:rPr>
          <w:rFonts w:ascii="Arial" w:hAnsi="Arial" w:cs="Arial"/>
        </w:rPr>
        <w:t xml:space="preserve">together with 3 </w:t>
      </w:r>
      <w:r w:rsidR="00E919AB">
        <w:rPr>
          <w:rFonts w:ascii="Arial" w:hAnsi="Arial" w:cs="Arial"/>
        </w:rPr>
        <w:t xml:space="preserve">of the ‘short stay’ </w:t>
      </w:r>
      <w:r w:rsidR="00FF2DF1">
        <w:rPr>
          <w:rFonts w:ascii="Arial" w:hAnsi="Arial" w:cs="Arial"/>
        </w:rPr>
        <w:t xml:space="preserve">(SS) </w:t>
      </w:r>
      <w:r w:rsidR="00E919AB">
        <w:rPr>
          <w:rFonts w:ascii="Arial" w:hAnsi="Arial" w:cs="Arial"/>
        </w:rPr>
        <w:t xml:space="preserve">variety </w:t>
      </w:r>
      <w:r w:rsidR="002440FD">
        <w:rPr>
          <w:rFonts w:ascii="Arial" w:hAnsi="Arial" w:cs="Arial"/>
        </w:rPr>
        <w:t>are required and the applicant proposes</w:t>
      </w:r>
      <w:r w:rsidR="00661857">
        <w:rPr>
          <w:rFonts w:ascii="Arial" w:hAnsi="Arial" w:cs="Arial"/>
        </w:rPr>
        <w:t xml:space="preserve"> </w:t>
      </w:r>
      <w:r w:rsidR="006D1FB2">
        <w:rPr>
          <w:rFonts w:ascii="Arial" w:hAnsi="Arial" w:cs="Arial"/>
        </w:rPr>
        <w:t xml:space="preserve">a total of </w:t>
      </w:r>
      <w:r w:rsidR="00661857">
        <w:rPr>
          <w:rFonts w:ascii="Arial" w:hAnsi="Arial" w:cs="Arial"/>
        </w:rPr>
        <w:t>1</w:t>
      </w:r>
      <w:r w:rsidR="00E057E8">
        <w:rPr>
          <w:rFonts w:ascii="Arial" w:hAnsi="Arial" w:cs="Arial"/>
        </w:rPr>
        <w:t>34</w:t>
      </w:r>
      <w:r w:rsidR="00661857">
        <w:rPr>
          <w:rFonts w:ascii="Arial" w:hAnsi="Arial" w:cs="Arial"/>
        </w:rPr>
        <w:t xml:space="preserve"> </w:t>
      </w:r>
      <w:r w:rsidR="002E33AA">
        <w:rPr>
          <w:rFonts w:ascii="Arial" w:hAnsi="Arial" w:cs="Arial"/>
        </w:rPr>
        <w:t>LS spaces</w:t>
      </w:r>
      <w:r w:rsidR="00656FB9">
        <w:rPr>
          <w:rFonts w:ascii="Arial" w:hAnsi="Arial" w:cs="Arial"/>
        </w:rPr>
        <w:t xml:space="preserve"> </w:t>
      </w:r>
      <w:r w:rsidR="00A44739">
        <w:rPr>
          <w:rFonts w:ascii="Arial" w:hAnsi="Arial" w:cs="Arial"/>
        </w:rPr>
        <w:t xml:space="preserve">dispersed across the site </w:t>
      </w:r>
      <w:r w:rsidR="00153204">
        <w:rPr>
          <w:rFonts w:ascii="Arial" w:hAnsi="Arial" w:cs="Arial"/>
        </w:rPr>
        <w:t>which conforms to the standard</w:t>
      </w:r>
      <w:r w:rsidR="00A44739">
        <w:rPr>
          <w:rFonts w:ascii="Arial" w:hAnsi="Arial" w:cs="Arial"/>
        </w:rPr>
        <w:t xml:space="preserve"> in terms of quantum</w:t>
      </w:r>
      <w:r w:rsidR="00F261B8">
        <w:rPr>
          <w:rFonts w:ascii="Arial" w:hAnsi="Arial" w:cs="Arial"/>
        </w:rPr>
        <w:t xml:space="preserve">. </w:t>
      </w:r>
      <w:r w:rsidR="004A650C">
        <w:rPr>
          <w:rFonts w:ascii="Arial" w:hAnsi="Arial" w:cs="Arial"/>
        </w:rPr>
        <w:t xml:space="preserve">The LS provisions </w:t>
      </w:r>
      <w:r w:rsidR="00C51FC6">
        <w:rPr>
          <w:rFonts w:ascii="Arial" w:hAnsi="Arial" w:cs="Arial"/>
        </w:rPr>
        <w:t xml:space="preserve">are grouped in </w:t>
      </w:r>
      <w:r w:rsidR="002E33AA">
        <w:rPr>
          <w:rFonts w:ascii="Arial" w:hAnsi="Arial" w:cs="Arial"/>
        </w:rPr>
        <w:t>2</w:t>
      </w:r>
      <w:r w:rsidR="00C51FC6">
        <w:rPr>
          <w:rFonts w:ascii="Arial" w:hAnsi="Arial" w:cs="Arial"/>
        </w:rPr>
        <w:t xml:space="preserve"> separate clusters </w:t>
      </w:r>
      <w:r w:rsidR="00CB29D8">
        <w:rPr>
          <w:rFonts w:ascii="Arial" w:hAnsi="Arial" w:cs="Arial"/>
        </w:rPr>
        <w:t xml:space="preserve">positioned evenly </w:t>
      </w:r>
      <w:r w:rsidR="00A46D3C">
        <w:rPr>
          <w:rFonts w:ascii="Arial" w:hAnsi="Arial" w:cs="Arial"/>
        </w:rPr>
        <w:t xml:space="preserve">throughout the site </w:t>
      </w:r>
      <w:r w:rsidR="006805F0">
        <w:rPr>
          <w:rFonts w:ascii="Arial" w:hAnsi="Arial" w:cs="Arial"/>
        </w:rPr>
        <w:t>(</w:t>
      </w:r>
      <w:r w:rsidR="006C5707">
        <w:rPr>
          <w:rFonts w:ascii="Arial" w:hAnsi="Arial" w:cs="Arial"/>
        </w:rPr>
        <w:t>from north to south</w:t>
      </w:r>
      <w:r w:rsidR="006805F0">
        <w:rPr>
          <w:rFonts w:ascii="Arial" w:hAnsi="Arial" w:cs="Arial"/>
        </w:rPr>
        <w:t>)</w:t>
      </w:r>
      <w:r w:rsidR="00670209">
        <w:rPr>
          <w:rFonts w:ascii="Arial" w:hAnsi="Arial" w:cs="Arial"/>
        </w:rPr>
        <w:t xml:space="preserve"> which allows for a more even distribution </w:t>
      </w:r>
      <w:r w:rsidR="006C324D">
        <w:rPr>
          <w:rFonts w:ascii="Arial" w:hAnsi="Arial" w:cs="Arial"/>
        </w:rPr>
        <w:t>throughout the envelope</w:t>
      </w:r>
      <w:r w:rsidR="003329B3">
        <w:rPr>
          <w:rFonts w:ascii="Arial" w:hAnsi="Arial" w:cs="Arial"/>
        </w:rPr>
        <w:t xml:space="preserve"> thereby improving </w:t>
      </w:r>
      <w:r w:rsidR="00B86A1E">
        <w:rPr>
          <w:rFonts w:ascii="Arial" w:hAnsi="Arial" w:cs="Arial"/>
        </w:rPr>
        <w:t xml:space="preserve">physical </w:t>
      </w:r>
      <w:r w:rsidR="003329B3">
        <w:rPr>
          <w:rFonts w:ascii="Arial" w:hAnsi="Arial" w:cs="Arial"/>
        </w:rPr>
        <w:t>accessibility to the spaces</w:t>
      </w:r>
      <w:r w:rsidR="006C324D">
        <w:rPr>
          <w:rFonts w:ascii="Arial" w:hAnsi="Arial" w:cs="Arial"/>
        </w:rPr>
        <w:t>.</w:t>
      </w:r>
    </w:p>
    <w:p w14:paraId="55EC11FD" w14:textId="12440885" w:rsidR="00656FB9" w:rsidRPr="007670EF" w:rsidRDefault="00105CAD" w:rsidP="000A21A4">
      <w:pPr>
        <w:jc w:val="both"/>
        <w:rPr>
          <w:rFonts w:ascii="Arial" w:hAnsi="Arial" w:cs="Arial"/>
          <w:b/>
          <w:bCs/>
        </w:rPr>
      </w:pPr>
      <w:r>
        <w:rPr>
          <w:rFonts w:ascii="Arial" w:hAnsi="Arial" w:cs="Arial"/>
        </w:rPr>
        <w:t>Ho</w:t>
      </w:r>
      <w:r w:rsidR="00C53747">
        <w:rPr>
          <w:rFonts w:ascii="Arial" w:hAnsi="Arial" w:cs="Arial"/>
        </w:rPr>
        <w:t xml:space="preserve">wever, </w:t>
      </w:r>
      <w:r w:rsidR="00F0250B">
        <w:rPr>
          <w:rFonts w:ascii="Arial" w:hAnsi="Arial" w:cs="Arial"/>
        </w:rPr>
        <w:t>with regard to</w:t>
      </w:r>
      <w:r w:rsidR="00C53747">
        <w:rPr>
          <w:rFonts w:ascii="Arial" w:hAnsi="Arial" w:cs="Arial"/>
        </w:rPr>
        <w:t xml:space="preserve"> </w:t>
      </w:r>
      <w:r w:rsidR="00153665">
        <w:rPr>
          <w:rFonts w:ascii="Arial" w:hAnsi="Arial" w:cs="Arial"/>
        </w:rPr>
        <w:t xml:space="preserve">specific </w:t>
      </w:r>
      <w:r w:rsidR="00C53747">
        <w:rPr>
          <w:rFonts w:ascii="Arial" w:hAnsi="Arial" w:cs="Arial"/>
        </w:rPr>
        <w:t>layout and design</w:t>
      </w:r>
      <w:r w:rsidR="00BF23BE">
        <w:rPr>
          <w:rFonts w:ascii="Arial" w:hAnsi="Arial" w:cs="Arial"/>
        </w:rPr>
        <w:t>,</w:t>
      </w:r>
      <w:r w:rsidR="00C53747">
        <w:rPr>
          <w:rFonts w:ascii="Arial" w:hAnsi="Arial" w:cs="Arial"/>
        </w:rPr>
        <w:t xml:space="preserve"> </w:t>
      </w:r>
      <w:r w:rsidR="003C531C">
        <w:rPr>
          <w:rFonts w:ascii="Arial" w:hAnsi="Arial" w:cs="Arial"/>
        </w:rPr>
        <w:t>Policy T</w:t>
      </w:r>
      <w:r w:rsidR="00A44739">
        <w:rPr>
          <w:rFonts w:ascii="Arial" w:hAnsi="Arial" w:cs="Arial"/>
        </w:rPr>
        <w:t>5</w:t>
      </w:r>
      <w:r w:rsidR="003C531C">
        <w:rPr>
          <w:rFonts w:ascii="Arial" w:hAnsi="Arial" w:cs="Arial"/>
        </w:rPr>
        <w:t xml:space="preserve"> of the regional plan encourages designs to be </w:t>
      </w:r>
      <w:r w:rsidR="00047C37">
        <w:rPr>
          <w:rFonts w:ascii="Arial" w:hAnsi="Arial" w:cs="Arial"/>
        </w:rPr>
        <w:t xml:space="preserve">laid out in accord within </w:t>
      </w:r>
      <w:proofErr w:type="spellStart"/>
      <w:r w:rsidR="00FC1F0E">
        <w:rPr>
          <w:rFonts w:ascii="Arial" w:hAnsi="Arial" w:cs="Arial"/>
        </w:rPr>
        <w:t>Tfl’s</w:t>
      </w:r>
      <w:proofErr w:type="spellEnd"/>
      <w:r w:rsidR="00047C37">
        <w:rPr>
          <w:rFonts w:ascii="Arial" w:hAnsi="Arial" w:cs="Arial"/>
        </w:rPr>
        <w:t xml:space="preserve"> </w:t>
      </w:r>
      <w:r w:rsidR="007670EF">
        <w:rPr>
          <w:rFonts w:ascii="Arial" w:hAnsi="Arial" w:cs="Arial"/>
        </w:rPr>
        <w:t>‘</w:t>
      </w:r>
      <w:r w:rsidR="00047C37">
        <w:rPr>
          <w:rFonts w:ascii="Arial" w:hAnsi="Arial" w:cs="Arial"/>
        </w:rPr>
        <w:t>London Cycling Design Standards</w:t>
      </w:r>
      <w:r w:rsidR="00F31460">
        <w:rPr>
          <w:rFonts w:ascii="Arial" w:hAnsi="Arial" w:cs="Arial"/>
        </w:rPr>
        <w:t xml:space="preserve"> (chapter 8)</w:t>
      </w:r>
      <w:r w:rsidR="00EA7691">
        <w:rPr>
          <w:rFonts w:ascii="Arial" w:hAnsi="Arial" w:cs="Arial"/>
        </w:rPr>
        <w:t>’</w:t>
      </w:r>
      <w:r w:rsidR="00624291">
        <w:rPr>
          <w:rFonts w:ascii="Arial" w:hAnsi="Arial" w:cs="Arial"/>
        </w:rPr>
        <w:t xml:space="preserve"> guidance</w:t>
      </w:r>
      <w:r w:rsidR="007670EF">
        <w:rPr>
          <w:rFonts w:ascii="Arial" w:hAnsi="Arial" w:cs="Arial"/>
        </w:rPr>
        <w:t xml:space="preserve">. </w:t>
      </w:r>
      <w:r w:rsidR="007670EF" w:rsidRPr="007670EF">
        <w:rPr>
          <w:rFonts w:ascii="Arial" w:hAnsi="Arial" w:cs="Arial"/>
          <w:b/>
          <w:bCs/>
        </w:rPr>
        <w:t>As</w:t>
      </w:r>
      <w:r w:rsidR="00C53747" w:rsidRPr="007670EF">
        <w:rPr>
          <w:rFonts w:ascii="Arial" w:hAnsi="Arial" w:cs="Arial"/>
          <w:b/>
          <w:bCs/>
        </w:rPr>
        <w:t xml:space="preserve"> no firm detail has been provided</w:t>
      </w:r>
      <w:r w:rsidR="005400A3">
        <w:rPr>
          <w:rFonts w:ascii="Arial" w:hAnsi="Arial" w:cs="Arial"/>
          <w:b/>
          <w:bCs/>
        </w:rPr>
        <w:t xml:space="preserve"> (other than the said locations)</w:t>
      </w:r>
      <w:r w:rsidR="007670EF" w:rsidRPr="007670EF">
        <w:rPr>
          <w:rFonts w:ascii="Arial" w:hAnsi="Arial" w:cs="Arial"/>
          <w:b/>
          <w:bCs/>
        </w:rPr>
        <w:t xml:space="preserve">, a relevant </w:t>
      </w:r>
      <w:r w:rsidR="007670EF" w:rsidRPr="007670EF">
        <w:rPr>
          <w:rFonts w:ascii="Arial" w:hAnsi="Arial" w:cs="Arial"/>
          <w:b/>
          <w:bCs/>
        </w:rPr>
        <w:lastRenderedPageBreak/>
        <w:t xml:space="preserve">condition should be applied to this </w:t>
      </w:r>
      <w:r w:rsidR="002E33AA" w:rsidRPr="007670EF">
        <w:rPr>
          <w:rFonts w:ascii="Arial" w:hAnsi="Arial" w:cs="Arial"/>
          <w:b/>
          <w:bCs/>
        </w:rPr>
        <w:t>effect</w:t>
      </w:r>
      <w:r w:rsidR="007670EF" w:rsidRPr="007670EF">
        <w:rPr>
          <w:rFonts w:ascii="Arial" w:hAnsi="Arial" w:cs="Arial"/>
          <w:b/>
          <w:bCs/>
        </w:rPr>
        <w:t>.</w:t>
      </w:r>
      <w:r w:rsidR="00C53747" w:rsidRPr="007670EF">
        <w:rPr>
          <w:rFonts w:ascii="Arial" w:hAnsi="Arial" w:cs="Arial"/>
          <w:b/>
          <w:bCs/>
        </w:rPr>
        <w:t xml:space="preserve"> </w:t>
      </w:r>
      <w:r w:rsidR="00BB5048">
        <w:rPr>
          <w:rFonts w:ascii="Arial" w:hAnsi="Arial" w:cs="Arial"/>
          <w:b/>
          <w:bCs/>
        </w:rPr>
        <w:t xml:space="preserve">Reference </w:t>
      </w:r>
      <w:r w:rsidR="00EA7691">
        <w:rPr>
          <w:rFonts w:ascii="Arial" w:hAnsi="Arial" w:cs="Arial"/>
          <w:b/>
          <w:bCs/>
        </w:rPr>
        <w:t xml:space="preserve">should also </w:t>
      </w:r>
      <w:r w:rsidR="00976791">
        <w:rPr>
          <w:rFonts w:ascii="Arial" w:hAnsi="Arial" w:cs="Arial"/>
          <w:b/>
          <w:bCs/>
        </w:rPr>
        <w:t xml:space="preserve">be </w:t>
      </w:r>
      <w:r w:rsidR="00EA7691">
        <w:rPr>
          <w:rFonts w:ascii="Arial" w:hAnsi="Arial" w:cs="Arial"/>
          <w:b/>
          <w:bCs/>
        </w:rPr>
        <w:t>ma</w:t>
      </w:r>
      <w:r w:rsidR="00976791">
        <w:rPr>
          <w:rFonts w:ascii="Arial" w:hAnsi="Arial" w:cs="Arial"/>
          <w:b/>
          <w:bCs/>
        </w:rPr>
        <w:t>d</w:t>
      </w:r>
      <w:r w:rsidR="00EA7691">
        <w:rPr>
          <w:rFonts w:ascii="Arial" w:hAnsi="Arial" w:cs="Arial"/>
          <w:b/>
          <w:bCs/>
        </w:rPr>
        <w:t>e</w:t>
      </w:r>
      <w:r w:rsidR="00EF033F">
        <w:rPr>
          <w:rFonts w:ascii="Arial" w:hAnsi="Arial" w:cs="Arial"/>
          <w:b/>
          <w:bCs/>
        </w:rPr>
        <w:t xml:space="preserve"> </w:t>
      </w:r>
      <w:r w:rsidR="00976791">
        <w:rPr>
          <w:rFonts w:ascii="Arial" w:hAnsi="Arial" w:cs="Arial"/>
          <w:b/>
          <w:bCs/>
        </w:rPr>
        <w:t>to the level of</w:t>
      </w:r>
      <w:r w:rsidR="00EA7691" w:rsidRPr="00EA7691">
        <w:rPr>
          <w:rFonts w:ascii="Arial" w:hAnsi="Arial" w:cs="Arial"/>
          <w:b/>
          <w:bCs/>
        </w:rPr>
        <w:t xml:space="preserve"> allocation per </w:t>
      </w:r>
      <w:r w:rsidR="00EA7691">
        <w:rPr>
          <w:rFonts w:ascii="Arial" w:hAnsi="Arial" w:cs="Arial"/>
          <w:b/>
          <w:bCs/>
        </w:rPr>
        <w:t xml:space="preserve">residential </w:t>
      </w:r>
      <w:r w:rsidR="00EA7691" w:rsidRPr="00EA7691">
        <w:rPr>
          <w:rFonts w:ascii="Arial" w:hAnsi="Arial" w:cs="Arial"/>
          <w:b/>
          <w:bCs/>
        </w:rPr>
        <w:t>unit</w:t>
      </w:r>
      <w:r w:rsidR="00EA7691">
        <w:rPr>
          <w:rFonts w:ascii="Arial" w:hAnsi="Arial" w:cs="Arial"/>
          <w:b/>
          <w:bCs/>
        </w:rPr>
        <w:t>.</w:t>
      </w:r>
    </w:p>
    <w:p w14:paraId="71F566D8" w14:textId="77777777" w:rsidR="00783F5F" w:rsidRDefault="00783F5F" w:rsidP="00A61058">
      <w:pPr>
        <w:jc w:val="both"/>
        <w:rPr>
          <w:rFonts w:ascii="Arial" w:hAnsi="Arial" w:cs="Arial"/>
          <w:b/>
          <w:u w:val="single"/>
        </w:rPr>
      </w:pPr>
    </w:p>
    <w:p w14:paraId="7F9FAB84" w14:textId="56EE3B79" w:rsidR="00A61058" w:rsidRPr="009B532B" w:rsidRDefault="00A61058" w:rsidP="00A61058">
      <w:pPr>
        <w:jc w:val="both"/>
        <w:rPr>
          <w:rFonts w:ascii="Arial" w:hAnsi="Arial" w:cs="Arial"/>
          <w:b/>
          <w:u w:val="single"/>
        </w:rPr>
      </w:pPr>
      <w:r w:rsidRPr="009B532B">
        <w:rPr>
          <w:rFonts w:ascii="Arial" w:hAnsi="Arial" w:cs="Arial"/>
          <w:b/>
          <w:u w:val="single"/>
        </w:rPr>
        <w:t xml:space="preserve">Parking Design and Management Plan (PDMP) </w:t>
      </w:r>
    </w:p>
    <w:p w14:paraId="0A7F8F0A" w14:textId="169AB3C1" w:rsidR="001E2F42" w:rsidRDefault="00A61058" w:rsidP="00A61058">
      <w:pPr>
        <w:jc w:val="both"/>
        <w:rPr>
          <w:rFonts w:ascii="Arial" w:hAnsi="Arial" w:cs="Arial"/>
        </w:rPr>
      </w:pPr>
      <w:r w:rsidRPr="003D23AC">
        <w:rPr>
          <w:rFonts w:ascii="Arial" w:hAnsi="Arial" w:cs="Arial"/>
        </w:rPr>
        <w:t xml:space="preserve">On the premise of best controlling parking usage within the </w:t>
      </w:r>
      <w:r>
        <w:rPr>
          <w:rFonts w:ascii="Arial" w:hAnsi="Arial" w:cs="Arial"/>
        </w:rPr>
        <w:t xml:space="preserve">overall </w:t>
      </w:r>
      <w:r w:rsidRPr="003D23AC">
        <w:rPr>
          <w:rFonts w:ascii="Arial" w:hAnsi="Arial" w:cs="Arial"/>
        </w:rPr>
        <w:t>site envelope, it is considered that the application of P</w:t>
      </w:r>
      <w:r>
        <w:rPr>
          <w:rFonts w:ascii="Arial" w:hAnsi="Arial" w:cs="Arial"/>
        </w:rPr>
        <w:t>DMP</w:t>
      </w:r>
      <w:r w:rsidRPr="003D23AC">
        <w:rPr>
          <w:rFonts w:ascii="Arial" w:hAnsi="Arial" w:cs="Arial"/>
        </w:rPr>
        <w:t xml:space="preserve"> is a key tool which helps to ensure an unhindered and functional operation for all the parking uses within the site envelope. This would involve creating an internal site management regime that would enforce and oversee overall parking control on a site-wide basis thus ensuring the harmonious and mutual coexistence/interplay of parking bay allocations for all users. The P</w:t>
      </w:r>
      <w:r>
        <w:rPr>
          <w:rFonts w:ascii="Arial" w:hAnsi="Arial" w:cs="Arial"/>
        </w:rPr>
        <w:t>D</w:t>
      </w:r>
      <w:r w:rsidRPr="003D23AC">
        <w:rPr>
          <w:rFonts w:ascii="Arial" w:hAnsi="Arial" w:cs="Arial"/>
        </w:rPr>
        <w:t>M</w:t>
      </w:r>
      <w:r>
        <w:rPr>
          <w:rFonts w:ascii="Arial" w:hAnsi="Arial" w:cs="Arial"/>
        </w:rPr>
        <w:t>P</w:t>
      </w:r>
      <w:r w:rsidRPr="003D23AC">
        <w:rPr>
          <w:rFonts w:ascii="Arial" w:hAnsi="Arial" w:cs="Arial"/>
        </w:rPr>
        <w:t xml:space="preserve"> can be supported by enforcement structures which encourage the correct use of parking places which assists in ensuring that parking demand and allocation is properly managed. It should clearly set out the methodology behind the allocation/control of parking places in order to secure an appropriate level of parking provision for all final use</w:t>
      </w:r>
      <w:r>
        <w:rPr>
          <w:rFonts w:ascii="Arial" w:hAnsi="Arial" w:cs="Arial"/>
        </w:rPr>
        <w:t>rs</w:t>
      </w:r>
      <w:r w:rsidRPr="003D23AC">
        <w:rPr>
          <w:rFonts w:ascii="Arial" w:hAnsi="Arial" w:cs="Arial"/>
        </w:rPr>
        <w:t>.</w:t>
      </w:r>
      <w:r>
        <w:rPr>
          <w:rFonts w:ascii="Arial" w:hAnsi="Arial" w:cs="Arial"/>
        </w:rPr>
        <w:t xml:space="preserve"> </w:t>
      </w:r>
      <w:r w:rsidRPr="003D23AC">
        <w:rPr>
          <w:rFonts w:ascii="Arial" w:hAnsi="Arial" w:cs="Arial"/>
        </w:rPr>
        <w:t>Achieving a functioning P</w:t>
      </w:r>
      <w:r>
        <w:rPr>
          <w:rFonts w:ascii="Arial" w:hAnsi="Arial" w:cs="Arial"/>
        </w:rPr>
        <w:t>D</w:t>
      </w:r>
      <w:r w:rsidRPr="003D23AC">
        <w:rPr>
          <w:rFonts w:ascii="Arial" w:hAnsi="Arial" w:cs="Arial"/>
        </w:rPr>
        <w:t>M</w:t>
      </w:r>
      <w:r>
        <w:rPr>
          <w:rFonts w:ascii="Arial" w:hAnsi="Arial" w:cs="Arial"/>
        </w:rPr>
        <w:t>P</w:t>
      </w:r>
      <w:r w:rsidRPr="003D23AC">
        <w:rPr>
          <w:rFonts w:ascii="Arial" w:hAnsi="Arial" w:cs="Arial"/>
        </w:rPr>
        <w:t xml:space="preserve"> is therefore crucial as otherwise </w:t>
      </w:r>
      <w:r w:rsidRPr="003D23AC">
        <w:rPr>
          <w:rFonts w:ascii="Arial" w:hAnsi="Arial" w:cs="Arial"/>
          <w:color w:val="222222"/>
          <w:shd w:val="clear" w:color="auto" w:fill="FFFFFF"/>
        </w:rPr>
        <w:t xml:space="preserve">potential </w:t>
      </w:r>
      <w:r w:rsidR="001557CF">
        <w:rPr>
          <w:rFonts w:ascii="Arial" w:hAnsi="Arial" w:cs="Arial"/>
          <w:color w:val="222222"/>
          <w:shd w:val="clear" w:color="auto" w:fill="FFFFFF"/>
        </w:rPr>
        <w:t xml:space="preserve">‘day to day’ </w:t>
      </w:r>
      <w:r w:rsidRPr="003D23AC">
        <w:rPr>
          <w:rFonts w:ascii="Arial" w:hAnsi="Arial" w:cs="Arial"/>
          <w:color w:val="222222"/>
          <w:shd w:val="clear" w:color="auto" w:fill="FFFFFF"/>
        </w:rPr>
        <w:t xml:space="preserve">operational conflict could arise for the 'whole site' operation leading to undue injudicious parking </w:t>
      </w:r>
      <w:r>
        <w:rPr>
          <w:rFonts w:ascii="Arial" w:hAnsi="Arial" w:cs="Arial"/>
          <w:color w:val="222222"/>
          <w:shd w:val="clear" w:color="auto" w:fill="FFFFFF"/>
        </w:rPr>
        <w:t xml:space="preserve">both within and possibly outside of the site envelope </w:t>
      </w:r>
      <w:r w:rsidRPr="003D23AC">
        <w:rPr>
          <w:rFonts w:ascii="Arial" w:hAnsi="Arial" w:cs="Arial"/>
          <w:color w:val="222222"/>
          <w:shd w:val="clear" w:color="auto" w:fill="FFFFFF"/>
        </w:rPr>
        <w:t xml:space="preserve">which clearly should be avoided. </w:t>
      </w:r>
      <w:r w:rsidRPr="00C95C6F">
        <w:rPr>
          <w:rFonts w:ascii="Arial" w:hAnsi="Arial" w:cs="Arial"/>
          <w:b/>
          <w:bCs/>
        </w:rPr>
        <w:t>Accordingly,</w:t>
      </w:r>
      <w:r w:rsidR="001E2F42" w:rsidRPr="00C95C6F">
        <w:rPr>
          <w:rFonts w:ascii="Arial" w:hAnsi="Arial" w:cs="Arial"/>
          <w:b/>
          <w:bCs/>
        </w:rPr>
        <w:t xml:space="preserve"> </w:t>
      </w:r>
      <w:r w:rsidR="00E22937" w:rsidRPr="00C95C6F">
        <w:rPr>
          <w:rFonts w:ascii="Arial" w:hAnsi="Arial" w:cs="Arial"/>
          <w:b/>
          <w:bCs/>
        </w:rPr>
        <w:t>t</w:t>
      </w:r>
      <w:r w:rsidR="001E2F42" w:rsidRPr="00C95C6F">
        <w:rPr>
          <w:rFonts w:ascii="Arial" w:hAnsi="Arial" w:cs="Arial"/>
          <w:b/>
          <w:bCs/>
        </w:rPr>
        <w:t xml:space="preserve">he applicant has </w:t>
      </w:r>
      <w:r w:rsidR="00E22937" w:rsidRPr="00C95C6F">
        <w:rPr>
          <w:rFonts w:ascii="Arial" w:hAnsi="Arial" w:cs="Arial"/>
          <w:b/>
          <w:bCs/>
        </w:rPr>
        <w:t xml:space="preserve">fully </w:t>
      </w:r>
      <w:r w:rsidR="001E2F42" w:rsidRPr="00C95C6F">
        <w:rPr>
          <w:rFonts w:ascii="Arial" w:hAnsi="Arial" w:cs="Arial"/>
          <w:b/>
          <w:bCs/>
        </w:rPr>
        <w:t xml:space="preserve">confirmed the above method of approach which </w:t>
      </w:r>
      <w:r w:rsidR="00AE60D2" w:rsidRPr="00C95C6F">
        <w:rPr>
          <w:rFonts w:ascii="Arial" w:hAnsi="Arial" w:cs="Arial"/>
          <w:b/>
          <w:bCs/>
        </w:rPr>
        <w:t xml:space="preserve">should </w:t>
      </w:r>
      <w:r w:rsidR="00FA0958" w:rsidRPr="00C95C6F">
        <w:rPr>
          <w:rFonts w:ascii="Arial" w:hAnsi="Arial" w:cs="Arial"/>
          <w:b/>
          <w:bCs/>
        </w:rPr>
        <w:t xml:space="preserve">be secured </w:t>
      </w:r>
      <w:r w:rsidR="00817F15">
        <w:rPr>
          <w:rFonts w:ascii="Arial" w:hAnsi="Arial" w:cs="Arial"/>
          <w:b/>
          <w:bCs/>
        </w:rPr>
        <w:t xml:space="preserve">in perpetuity </w:t>
      </w:r>
      <w:r w:rsidR="00FA0958" w:rsidRPr="00C95C6F">
        <w:rPr>
          <w:rFonts w:ascii="Arial" w:hAnsi="Arial" w:cs="Arial"/>
          <w:b/>
          <w:bCs/>
        </w:rPr>
        <w:t>via legal agreement.</w:t>
      </w:r>
      <w:r w:rsidR="00A737EB">
        <w:rPr>
          <w:rFonts w:ascii="Arial" w:hAnsi="Arial" w:cs="Arial"/>
        </w:rPr>
        <w:t xml:space="preserve"> </w:t>
      </w:r>
    </w:p>
    <w:p w14:paraId="2652142C" w14:textId="77777777" w:rsidR="001E2F42" w:rsidRDefault="001E2F42" w:rsidP="00A61058">
      <w:pPr>
        <w:jc w:val="both"/>
        <w:rPr>
          <w:rFonts w:ascii="Arial" w:hAnsi="Arial" w:cs="Arial"/>
        </w:rPr>
      </w:pPr>
    </w:p>
    <w:p w14:paraId="42D6D4F0" w14:textId="485CD10F" w:rsidR="008D6C53" w:rsidRDefault="008D6C53" w:rsidP="008D6C53">
      <w:pPr>
        <w:jc w:val="both"/>
        <w:rPr>
          <w:rFonts w:ascii="Arial" w:hAnsi="Arial" w:cs="Arial"/>
        </w:rPr>
      </w:pPr>
      <w:r>
        <w:rPr>
          <w:rFonts w:ascii="Arial" w:hAnsi="Arial" w:cs="Arial"/>
          <w:b/>
          <w:u w:val="single"/>
        </w:rPr>
        <w:t>Vehicular Trip Generation</w:t>
      </w:r>
    </w:p>
    <w:p w14:paraId="46B3C3A5" w14:textId="77777777" w:rsidR="008D6C53" w:rsidRPr="006055A3" w:rsidRDefault="008D6C53" w:rsidP="008D6C53">
      <w:pPr>
        <w:jc w:val="both"/>
        <w:rPr>
          <w:rFonts w:ascii="Arial" w:hAnsi="Arial" w:cs="Arial"/>
        </w:rPr>
      </w:pPr>
      <w:r w:rsidRPr="00641A4D">
        <w:rPr>
          <w:rFonts w:ascii="Arial" w:hAnsi="Arial" w:cs="Arial"/>
          <w:b/>
          <w:bCs/>
        </w:rPr>
        <w:t>Local Plan: Part 2 Policies DMT 1 and DMT 2</w:t>
      </w:r>
      <w:r w:rsidRPr="006055A3">
        <w:rPr>
          <w:rFonts w:ascii="Arial" w:hAnsi="Arial" w:cs="Arial"/>
        </w:rPr>
        <w:t xml:space="preserve"> require the </w:t>
      </w:r>
      <w:r>
        <w:rPr>
          <w:rFonts w:ascii="Arial" w:hAnsi="Arial" w:cs="Arial"/>
        </w:rPr>
        <w:t>c</w:t>
      </w:r>
      <w:r w:rsidRPr="006055A3">
        <w:rPr>
          <w:rFonts w:ascii="Arial" w:hAnsi="Arial" w:cs="Arial"/>
        </w:rPr>
        <w:t>ouncil to consider whether the traffic generated by proposed developments is acceptable in terms of the local highway and junction capacity, traffic flows and conditions of general highway or pedestrian safety.</w:t>
      </w:r>
    </w:p>
    <w:p w14:paraId="58C02FD0" w14:textId="5A92DBC1" w:rsidR="00B63D0E" w:rsidRDefault="00902802" w:rsidP="00425989">
      <w:pPr>
        <w:jc w:val="both"/>
        <w:rPr>
          <w:rFonts w:ascii="Arial" w:hAnsi="Arial" w:cs="Arial"/>
        </w:rPr>
      </w:pPr>
      <w:r>
        <w:rPr>
          <w:rFonts w:ascii="Arial" w:hAnsi="Arial" w:cs="Arial"/>
        </w:rPr>
        <w:t xml:space="preserve">It is accepted that </w:t>
      </w:r>
      <w:r w:rsidR="00197136">
        <w:rPr>
          <w:rFonts w:ascii="Arial" w:hAnsi="Arial" w:cs="Arial"/>
        </w:rPr>
        <w:t>t</w:t>
      </w:r>
      <w:r w:rsidR="00425989">
        <w:rPr>
          <w:rFonts w:ascii="Arial" w:hAnsi="Arial" w:cs="Arial"/>
        </w:rPr>
        <w:t xml:space="preserve">he anticipated </w:t>
      </w:r>
      <w:r w:rsidR="00FC0219">
        <w:rPr>
          <w:rFonts w:ascii="Arial" w:hAnsi="Arial" w:cs="Arial"/>
        </w:rPr>
        <w:t xml:space="preserve">vehicular </w:t>
      </w:r>
      <w:r w:rsidR="00425989">
        <w:rPr>
          <w:rFonts w:ascii="Arial" w:hAnsi="Arial" w:cs="Arial"/>
        </w:rPr>
        <w:t xml:space="preserve">trip generation impact on the highway </w:t>
      </w:r>
      <w:r w:rsidR="00FD3034">
        <w:rPr>
          <w:rFonts w:ascii="Arial" w:hAnsi="Arial" w:cs="Arial"/>
        </w:rPr>
        <w:t>at the established West End Road access</w:t>
      </w:r>
      <w:r w:rsidR="00425989">
        <w:rPr>
          <w:rFonts w:ascii="Arial" w:hAnsi="Arial" w:cs="Arial"/>
        </w:rPr>
        <w:t xml:space="preserve"> </w:t>
      </w:r>
      <w:r w:rsidR="00197136">
        <w:rPr>
          <w:rFonts w:ascii="Arial" w:hAnsi="Arial" w:cs="Arial"/>
        </w:rPr>
        <w:t xml:space="preserve">during the most crucial </w:t>
      </w:r>
      <w:r w:rsidR="00431855">
        <w:rPr>
          <w:rFonts w:ascii="Arial" w:hAnsi="Arial" w:cs="Arial"/>
        </w:rPr>
        <w:t xml:space="preserve">and sensitive </w:t>
      </w:r>
      <w:r w:rsidR="00197136">
        <w:rPr>
          <w:rFonts w:ascii="Arial" w:hAnsi="Arial" w:cs="Arial"/>
        </w:rPr>
        <w:t xml:space="preserve">morning and late afternoon/early evening peak traffic periods </w:t>
      </w:r>
      <w:r w:rsidR="00B63D0E">
        <w:rPr>
          <w:rFonts w:ascii="Arial" w:hAnsi="Arial" w:cs="Arial"/>
        </w:rPr>
        <w:t>would be</w:t>
      </w:r>
      <w:r w:rsidR="00197136">
        <w:rPr>
          <w:rFonts w:ascii="Arial" w:hAnsi="Arial" w:cs="Arial"/>
        </w:rPr>
        <w:t xml:space="preserve"> likely to </w:t>
      </w:r>
      <w:r w:rsidR="008C6269">
        <w:rPr>
          <w:rFonts w:ascii="Arial" w:hAnsi="Arial" w:cs="Arial"/>
        </w:rPr>
        <w:t xml:space="preserve">vary and </w:t>
      </w:r>
      <w:r w:rsidR="00197136">
        <w:rPr>
          <w:rFonts w:ascii="Arial" w:hAnsi="Arial" w:cs="Arial"/>
        </w:rPr>
        <w:t>increase</w:t>
      </w:r>
      <w:r w:rsidR="008F38E9">
        <w:rPr>
          <w:rFonts w:ascii="Arial" w:hAnsi="Arial" w:cs="Arial"/>
        </w:rPr>
        <w:t xml:space="preserve"> </w:t>
      </w:r>
      <w:r w:rsidR="00C9757D">
        <w:rPr>
          <w:rFonts w:ascii="Arial" w:hAnsi="Arial" w:cs="Arial"/>
        </w:rPr>
        <w:t>as</w:t>
      </w:r>
      <w:r w:rsidR="008F38E9">
        <w:rPr>
          <w:rFonts w:ascii="Arial" w:hAnsi="Arial" w:cs="Arial"/>
        </w:rPr>
        <w:t xml:space="preserve"> compared to the </w:t>
      </w:r>
      <w:r w:rsidR="007B5985">
        <w:rPr>
          <w:rFonts w:ascii="Arial" w:hAnsi="Arial" w:cs="Arial"/>
        </w:rPr>
        <w:t xml:space="preserve">current Hotel related use. </w:t>
      </w:r>
      <w:r w:rsidR="00B63D0E">
        <w:rPr>
          <w:rFonts w:ascii="Arial" w:hAnsi="Arial" w:cs="Arial"/>
        </w:rPr>
        <w:t>On that basis it is proposed to create a new vehicular access point from Garden Close (currently dormant) which lies adjacent to the site whilst the established West End Road access would be dedicated access provision for emergency and pedestrian access purposes only</w:t>
      </w:r>
      <w:r w:rsidR="00677CF4">
        <w:rPr>
          <w:rFonts w:ascii="Arial" w:hAnsi="Arial" w:cs="Arial"/>
        </w:rPr>
        <w:t xml:space="preserve"> (with the exception of Block A)</w:t>
      </w:r>
      <w:r w:rsidR="00B63D0E">
        <w:rPr>
          <w:rFonts w:ascii="Arial" w:hAnsi="Arial" w:cs="Arial"/>
        </w:rPr>
        <w:t xml:space="preserve">. A </w:t>
      </w:r>
      <w:r w:rsidR="00947D07">
        <w:rPr>
          <w:rFonts w:ascii="Arial" w:hAnsi="Arial" w:cs="Arial"/>
        </w:rPr>
        <w:t>principal</w:t>
      </w:r>
      <w:r w:rsidR="00B63D0E">
        <w:rPr>
          <w:rFonts w:ascii="Arial" w:hAnsi="Arial" w:cs="Arial"/>
        </w:rPr>
        <w:t xml:space="preserve"> advantage of this arrangement would be </w:t>
      </w:r>
      <w:r w:rsidR="00947D07">
        <w:rPr>
          <w:rFonts w:ascii="Arial" w:hAnsi="Arial" w:cs="Arial"/>
        </w:rPr>
        <w:t xml:space="preserve">an </w:t>
      </w:r>
      <w:r w:rsidR="00B63D0E">
        <w:rPr>
          <w:rFonts w:ascii="Arial" w:hAnsi="Arial" w:cs="Arial"/>
        </w:rPr>
        <w:t>inherent benefi</w:t>
      </w:r>
      <w:r w:rsidR="00947D07">
        <w:rPr>
          <w:rFonts w:ascii="Arial" w:hAnsi="Arial" w:cs="Arial"/>
        </w:rPr>
        <w:t xml:space="preserve">t </w:t>
      </w:r>
      <w:r w:rsidR="00B63D0E">
        <w:rPr>
          <w:rFonts w:ascii="Arial" w:hAnsi="Arial" w:cs="Arial"/>
        </w:rPr>
        <w:t xml:space="preserve">in operational &amp; safety grounds as any additional traffic burden on West End Road would </w:t>
      </w:r>
      <w:r w:rsidR="00E804FA">
        <w:rPr>
          <w:rFonts w:ascii="Arial" w:hAnsi="Arial" w:cs="Arial"/>
        </w:rPr>
        <w:t xml:space="preserve">effectively </w:t>
      </w:r>
      <w:r w:rsidR="00B63D0E">
        <w:rPr>
          <w:rFonts w:ascii="Arial" w:hAnsi="Arial" w:cs="Arial"/>
        </w:rPr>
        <w:t>cease</w:t>
      </w:r>
      <w:r w:rsidR="000D7C2C">
        <w:rPr>
          <w:rFonts w:ascii="Arial" w:hAnsi="Arial" w:cs="Arial"/>
        </w:rPr>
        <w:t xml:space="preserve"> which given the </w:t>
      </w:r>
      <w:r w:rsidR="00947D07">
        <w:rPr>
          <w:rFonts w:ascii="Arial" w:hAnsi="Arial" w:cs="Arial"/>
        </w:rPr>
        <w:t xml:space="preserve">high status </w:t>
      </w:r>
      <w:r w:rsidR="000D7C2C">
        <w:rPr>
          <w:rFonts w:ascii="Arial" w:hAnsi="Arial" w:cs="Arial"/>
        </w:rPr>
        <w:t>‘classified’ nature of this heavily trafficked roadway</w:t>
      </w:r>
      <w:r w:rsidR="00947D07">
        <w:rPr>
          <w:rFonts w:ascii="Arial" w:hAnsi="Arial" w:cs="Arial"/>
        </w:rPr>
        <w:t>, is welcomed for clear reason</w:t>
      </w:r>
      <w:r w:rsidR="00B63D0E">
        <w:rPr>
          <w:rFonts w:ascii="Arial" w:hAnsi="Arial" w:cs="Arial"/>
        </w:rPr>
        <w:t>.</w:t>
      </w:r>
    </w:p>
    <w:p w14:paraId="27DA40E1" w14:textId="35F12C3F" w:rsidR="001D2744" w:rsidRDefault="00B63D0E" w:rsidP="00425989">
      <w:pPr>
        <w:jc w:val="both"/>
        <w:rPr>
          <w:rFonts w:ascii="Arial" w:hAnsi="Arial" w:cs="Arial"/>
        </w:rPr>
      </w:pPr>
      <w:r>
        <w:rPr>
          <w:rFonts w:ascii="Arial" w:hAnsi="Arial" w:cs="Arial"/>
        </w:rPr>
        <w:t>T</w:t>
      </w:r>
      <w:r w:rsidR="00980CA9">
        <w:rPr>
          <w:rFonts w:ascii="Arial" w:hAnsi="Arial" w:cs="Arial"/>
        </w:rPr>
        <w:t xml:space="preserve">he anticipated </w:t>
      </w:r>
      <w:r w:rsidR="00387DF7">
        <w:rPr>
          <w:rFonts w:ascii="Arial" w:hAnsi="Arial" w:cs="Arial"/>
        </w:rPr>
        <w:t xml:space="preserve">level of activity generated by the </w:t>
      </w:r>
      <w:r w:rsidR="00C9757D">
        <w:rPr>
          <w:rFonts w:ascii="Arial" w:hAnsi="Arial" w:cs="Arial"/>
        </w:rPr>
        <w:t xml:space="preserve">dominant </w:t>
      </w:r>
      <w:r w:rsidR="00387DF7">
        <w:rPr>
          <w:rFonts w:ascii="Arial" w:hAnsi="Arial" w:cs="Arial"/>
        </w:rPr>
        <w:t xml:space="preserve">flatted element of the proposal would be </w:t>
      </w:r>
      <w:r w:rsidR="005E35D4">
        <w:rPr>
          <w:rFonts w:ascii="Arial" w:hAnsi="Arial" w:cs="Arial"/>
        </w:rPr>
        <w:t xml:space="preserve">expected to not exceed </w:t>
      </w:r>
      <w:r w:rsidR="00531DC7">
        <w:rPr>
          <w:rFonts w:ascii="Arial" w:hAnsi="Arial" w:cs="Arial"/>
        </w:rPr>
        <w:t>2</w:t>
      </w:r>
      <w:r w:rsidR="00387DF7">
        <w:rPr>
          <w:rFonts w:ascii="Arial" w:hAnsi="Arial" w:cs="Arial"/>
        </w:rPr>
        <w:t xml:space="preserve">0 to </w:t>
      </w:r>
      <w:r w:rsidR="00D52382">
        <w:rPr>
          <w:rFonts w:ascii="Arial" w:hAnsi="Arial" w:cs="Arial"/>
        </w:rPr>
        <w:t>25</w:t>
      </w:r>
      <w:r w:rsidR="00387DF7">
        <w:rPr>
          <w:rFonts w:ascii="Arial" w:hAnsi="Arial" w:cs="Arial"/>
        </w:rPr>
        <w:t xml:space="preserve"> two-way movements </w:t>
      </w:r>
      <w:r w:rsidR="00792C72">
        <w:rPr>
          <w:rFonts w:ascii="Arial" w:hAnsi="Arial" w:cs="Arial"/>
        </w:rPr>
        <w:t>dispersed</w:t>
      </w:r>
      <w:r w:rsidR="00D93DB3">
        <w:rPr>
          <w:rFonts w:ascii="Arial" w:hAnsi="Arial" w:cs="Arial"/>
        </w:rPr>
        <w:t xml:space="preserve"> throughout </w:t>
      </w:r>
      <w:r w:rsidR="00BD1318">
        <w:rPr>
          <w:rFonts w:ascii="Arial" w:hAnsi="Arial" w:cs="Arial"/>
        </w:rPr>
        <w:t>each of</w:t>
      </w:r>
      <w:r w:rsidR="00014793">
        <w:rPr>
          <w:rFonts w:ascii="Arial" w:hAnsi="Arial" w:cs="Arial"/>
        </w:rPr>
        <w:t xml:space="preserve"> the</w:t>
      </w:r>
      <w:r w:rsidR="003C0BD2">
        <w:rPr>
          <w:rFonts w:ascii="Arial" w:hAnsi="Arial" w:cs="Arial"/>
        </w:rPr>
        <w:t xml:space="preserve"> </w:t>
      </w:r>
      <w:r w:rsidR="00387DF7">
        <w:rPr>
          <w:rFonts w:ascii="Arial" w:hAnsi="Arial" w:cs="Arial"/>
        </w:rPr>
        <w:t>peak traffic periods</w:t>
      </w:r>
      <w:r w:rsidR="00764C45">
        <w:rPr>
          <w:rFonts w:ascii="Arial" w:hAnsi="Arial" w:cs="Arial"/>
        </w:rPr>
        <w:t xml:space="preserve"> which </w:t>
      </w:r>
      <w:r w:rsidR="00FC1891">
        <w:rPr>
          <w:rFonts w:ascii="Arial" w:hAnsi="Arial" w:cs="Arial"/>
        </w:rPr>
        <w:t xml:space="preserve">is </w:t>
      </w:r>
      <w:r w:rsidR="00E531A4">
        <w:rPr>
          <w:rFonts w:ascii="Arial" w:hAnsi="Arial" w:cs="Arial"/>
        </w:rPr>
        <w:t xml:space="preserve">also </w:t>
      </w:r>
      <w:r w:rsidR="00FC1891">
        <w:rPr>
          <w:rFonts w:ascii="Arial" w:hAnsi="Arial" w:cs="Arial"/>
        </w:rPr>
        <w:t>likely to</w:t>
      </w:r>
      <w:r w:rsidR="00764C45">
        <w:rPr>
          <w:rFonts w:ascii="Arial" w:hAnsi="Arial" w:cs="Arial"/>
        </w:rPr>
        <w:t xml:space="preserve"> </w:t>
      </w:r>
      <w:r w:rsidR="00163C7C">
        <w:rPr>
          <w:rFonts w:ascii="Arial" w:eastAsia="Times New Roman" w:hAnsi="Arial" w:cs="Arial"/>
          <w:color w:val="222222"/>
          <w:lang w:eastAsia="en-GB"/>
        </w:rPr>
        <w:t xml:space="preserve">change dynamically from </w:t>
      </w:r>
      <w:r w:rsidR="00471BB9">
        <w:rPr>
          <w:rFonts w:ascii="Arial" w:eastAsia="Times New Roman" w:hAnsi="Arial" w:cs="Arial"/>
          <w:color w:val="222222"/>
          <w:lang w:eastAsia="en-GB"/>
        </w:rPr>
        <w:t>‘</w:t>
      </w:r>
      <w:r w:rsidR="00163C7C">
        <w:rPr>
          <w:rFonts w:ascii="Arial" w:eastAsia="Times New Roman" w:hAnsi="Arial" w:cs="Arial"/>
          <w:color w:val="222222"/>
          <w:lang w:eastAsia="en-GB"/>
        </w:rPr>
        <w:t>day to day</w:t>
      </w:r>
      <w:r w:rsidR="00471BB9">
        <w:rPr>
          <w:rFonts w:ascii="Arial" w:eastAsia="Times New Roman" w:hAnsi="Arial" w:cs="Arial"/>
          <w:color w:val="222222"/>
          <w:lang w:eastAsia="en-GB"/>
        </w:rPr>
        <w:t>’</w:t>
      </w:r>
      <w:r w:rsidR="00163C7C">
        <w:rPr>
          <w:rFonts w:ascii="Arial" w:eastAsia="Times New Roman" w:hAnsi="Arial" w:cs="Arial"/>
          <w:color w:val="222222"/>
          <w:lang w:eastAsia="en-GB"/>
        </w:rPr>
        <w:t xml:space="preserve"> </w:t>
      </w:r>
      <w:r w:rsidR="00764C45">
        <w:rPr>
          <w:rFonts w:ascii="Arial" w:eastAsia="Times New Roman" w:hAnsi="Arial" w:cs="Arial"/>
          <w:color w:val="222222"/>
          <w:lang w:eastAsia="en-GB"/>
        </w:rPr>
        <w:t xml:space="preserve">due to </w:t>
      </w:r>
      <w:r w:rsidR="00841DCE">
        <w:rPr>
          <w:rFonts w:ascii="Arial" w:eastAsia="Times New Roman" w:hAnsi="Arial" w:cs="Arial"/>
          <w:color w:val="222222"/>
          <w:lang w:eastAsia="en-GB"/>
        </w:rPr>
        <w:t>personal modal choice</w:t>
      </w:r>
      <w:r w:rsidR="00ED7811">
        <w:rPr>
          <w:rFonts w:ascii="Arial" w:eastAsia="Times New Roman" w:hAnsi="Arial" w:cs="Arial"/>
          <w:color w:val="222222"/>
          <w:lang w:eastAsia="en-GB"/>
        </w:rPr>
        <w:t xml:space="preserve"> </w:t>
      </w:r>
      <w:r w:rsidR="00C342B9">
        <w:rPr>
          <w:rFonts w:ascii="Arial" w:eastAsia="Times New Roman" w:hAnsi="Arial" w:cs="Arial"/>
          <w:color w:val="222222"/>
          <w:lang w:eastAsia="en-GB"/>
        </w:rPr>
        <w:t xml:space="preserve">related to </w:t>
      </w:r>
      <w:r w:rsidR="00FC4C5D">
        <w:rPr>
          <w:rFonts w:ascii="Arial" w:eastAsia="Times New Roman" w:hAnsi="Arial" w:cs="Arial"/>
          <w:color w:val="222222"/>
          <w:lang w:eastAsia="en-GB"/>
        </w:rPr>
        <w:t xml:space="preserve">use of </w:t>
      </w:r>
      <w:r w:rsidR="00C342B9">
        <w:rPr>
          <w:rFonts w:ascii="Arial" w:eastAsia="Times New Roman" w:hAnsi="Arial" w:cs="Arial"/>
          <w:color w:val="222222"/>
          <w:lang w:eastAsia="en-GB"/>
        </w:rPr>
        <w:t>sustainable travel alternatives</w:t>
      </w:r>
      <w:r w:rsidR="007826B4">
        <w:rPr>
          <w:rFonts w:ascii="Arial" w:eastAsia="Times New Roman" w:hAnsi="Arial" w:cs="Arial"/>
          <w:color w:val="222222"/>
          <w:lang w:eastAsia="en-GB"/>
        </w:rPr>
        <w:t xml:space="preserve">, home working </w:t>
      </w:r>
      <w:r w:rsidR="00ED7811">
        <w:rPr>
          <w:rFonts w:ascii="Arial" w:eastAsia="Times New Roman" w:hAnsi="Arial" w:cs="Arial"/>
          <w:color w:val="222222"/>
          <w:lang w:eastAsia="en-GB"/>
        </w:rPr>
        <w:t>etc</w:t>
      </w:r>
      <w:r w:rsidR="00C90D9A">
        <w:rPr>
          <w:rFonts w:ascii="Arial" w:eastAsia="Times New Roman" w:hAnsi="Arial" w:cs="Arial"/>
          <w:color w:val="222222"/>
          <w:lang w:eastAsia="en-GB"/>
        </w:rPr>
        <w:t xml:space="preserve"> </w:t>
      </w:r>
      <w:r w:rsidR="00AB3D22">
        <w:rPr>
          <w:rFonts w:ascii="Arial" w:eastAsia="Times New Roman" w:hAnsi="Arial" w:cs="Arial"/>
          <w:color w:val="222222"/>
          <w:lang w:eastAsia="en-GB"/>
        </w:rPr>
        <w:t xml:space="preserve">which </w:t>
      </w:r>
      <w:r w:rsidR="00CF23BD">
        <w:rPr>
          <w:rFonts w:ascii="Arial" w:eastAsia="Times New Roman" w:hAnsi="Arial" w:cs="Arial"/>
          <w:color w:val="222222"/>
          <w:lang w:eastAsia="en-GB"/>
        </w:rPr>
        <w:t xml:space="preserve">inherently </w:t>
      </w:r>
      <w:r w:rsidR="00AB3D22">
        <w:rPr>
          <w:rFonts w:ascii="Arial" w:eastAsia="Times New Roman" w:hAnsi="Arial" w:cs="Arial"/>
          <w:color w:val="222222"/>
          <w:lang w:eastAsia="en-GB"/>
        </w:rPr>
        <w:t>gives rise to the</w:t>
      </w:r>
      <w:r w:rsidR="00C90D9A">
        <w:rPr>
          <w:rFonts w:ascii="Arial" w:eastAsia="Times New Roman" w:hAnsi="Arial" w:cs="Arial"/>
          <w:color w:val="222222"/>
          <w:lang w:eastAsia="en-GB"/>
        </w:rPr>
        <w:t xml:space="preserve"> potential for a </w:t>
      </w:r>
      <w:r w:rsidR="00471BB9">
        <w:rPr>
          <w:rFonts w:ascii="Arial" w:eastAsia="Times New Roman" w:hAnsi="Arial" w:cs="Arial"/>
          <w:color w:val="222222"/>
          <w:lang w:eastAsia="en-GB"/>
        </w:rPr>
        <w:t xml:space="preserve">further </w:t>
      </w:r>
      <w:r w:rsidR="00C90D9A">
        <w:rPr>
          <w:rFonts w:ascii="Arial" w:eastAsia="Times New Roman" w:hAnsi="Arial" w:cs="Arial"/>
          <w:color w:val="222222"/>
          <w:lang w:eastAsia="en-GB"/>
        </w:rPr>
        <w:t>reduction in predicted movements</w:t>
      </w:r>
      <w:r w:rsidR="00841DCE">
        <w:rPr>
          <w:rFonts w:ascii="Arial" w:eastAsia="Times New Roman" w:hAnsi="Arial" w:cs="Arial"/>
          <w:color w:val="222222"/>
          <w:lang w:eastAsia="en-GB"/>
        </w:rPr>
        <w:t>.</w:t>
      </w:r>
    </w:p>
    <w:p w14:paraId="79DF93C6" w14:textId="2BA3B0AF" w:rsidR="00947D07" w:rsidRDefault="00947D07" w:rsidP="00947D07">
      <w:pPr>
        <w:jc w:val="both"/>
        <w:rPr>
          <w:rFonts w:ascii="Arial" w:hAnsi="Arial" w:cs="Arial"/>
        </w:rPr>
      </w:pPr>
      <w:r>
        <w:rPr>
          <w:rFonts w:ascii="Arial" w:hAnsi="Arial" w:cs="Arial"/>
        </w:rPr>
        <w:t xml:space="preserve">Although this level of imposition would alter the use profile at this relatively dormant </w:t>
      </w:r>
      <w:r w:rsidR="00001A64">
        <w:rPr>
          <w:rFonts w:ascii="Arial" w:hAnsi="Arial" w:cs="Arial"/>
        </w:rPr>
        <w:t>access</w:t>
      </w:r>
      <w:r w:rsidR="005A210C">
        <w:rPr>
          <w:rFonts w:ascii="Arial" w:hAnsi="Arial" w:cs="Arial"/>
        </w:rPr>
        <w:t xml:space="preserve">/egress </w:t>
      </w:r>
      <w:r>
        <w:rPr>
          <w:rFonts w:ascii="Arial" w:hAnsi="Arial" w:cs="Arial"/>
        </w:rPr>
        <w:t xml:space="preserve">location, </w:t>
      </w:r>
      <w:r w:rsidR="002121E4">
        <w:rPr>
          <w:rFonts w:ascii="Arial" w:hAnsi="Arial" w:cs="Arial"/>
        </w:rPr>
        <w:t xml:space="preserve">such a </w:t>
      </w:r>
      <w:r w:rsidR="00AD044C">
        <w:rPr>
          <w:rFonts w:ascii="Arial" w:hAnsi="Arial" w:cs="Arial"/>
        </w:rPr>
        <w:t xml:space="preserve">predicted </w:t>
      </w:r>
      <w:r w:rsidR="00387DF7">
        <w:rPr>
          <w:rFonts w:ascii="Arial" w:hAnsi="Arial" w:cs="Arial"/>
        </w:rPr>
        <w:t xml:space="preserve">level of activity </w:t>
      </w:r>
      <w:r>
        <w:rPr>
          <w:rFonts w:ascii="Arial" w:hAnsi="Arial" w:cs="Arial"/>
        </w:rPr>
        <w:t xml:space="preserve">burden </w:t>
      </w:r>
      <w:r w:rsidR="00387DF7">
        <w:rPr>
          <w:rFonts w:ascii="Arial" w:hAnsi="Arial" w:cs="Arial"/>
        </w:rPr>
        <w:t xml:space="preserve">would be considered relatively inconsequential in terms of overall base-line traffic imposition terms </w:t>
      </w:r>
      <w:r>
        <w:rPr>
          <w:rFonts w:ascii="Arial" w:hAnsi="Arial" w:cs="Arial"/>
        </w:rPr>
        <w:t xml:space="preserve">on the unclassified </w:t>
      </w:r>
      <w:r>
        <w:rPr>
          <w:rFonts w:ascii="Arial" w:hAnsi="Arial" w:cs="Arial"/>
        </w:rPr>
        <w:lastRenderedPageBreak/>
        <w:t>Garden Close/ Eversley Crescent roadways. H</w:t>
      </w:r>
      <w:r w:rsidR="00387DF7">
        <w:rPr>
          <w:rFonts w:ascii="Arial" w:hAnsi="Arial" w:cs="Arial"/>
        </w:rPr>
        <w:t>ence the</w:t>
      </w:r>
      <w:r w:rsidR="00387DF7" w:rsidRPr="003970C6">
        <w:rPr>
          <w:rFonts w:ascii="Arial" w:hAnsi="Arial" w:cs="Arial"/>
        </w:rPr>
        <w:t xml:space="preserve"> </w:t>
      </w:r>
      <w:r w:rsidR="00387DF7">
        <w:rPr>
          <w:rFonts w:ascii="Arial" w:hAnsi="Arial" w:cs="Arial"/>
        </w:rPr>
        <w:t>proposal's likely activity is therefore considered relatively absorbable in generation terms and can be accommodated within the local road network without notable detriment to traffic congestion and road safety</w:t>
      </w:r>
      <w:r w:rsidRPr="00947D07">
        <w:rPr>
          <w:rFonts w:ascii="Arial" w:hAnsi="Arial" w:cs="Arial"/>
        </w:rPr>
        <w:t xml:space="preserve"> </w:t>
      </w:r>
      <w:r>
        <w:rPr>
          <w:rFonts w:ascii="Arial" w:hAnsi="Arial" w:cs="Arial"/>
        </w:rPr>
        <w:t>and therefore does not raise concern or specific issue.</w:t>
      </w:r>
    </w:p>
    <w:p w14:paraId="6ADBC326" w14:textId="77777777" w:rsidR="008D6C53" w:rsidRDefault="008D6C53" w:rsidP="000A21A4">
      <w:pPr>
        <w:jc w:val="both"/>
        <w:rPr>
          <w:rFonts w:ascii="Arial" w:hAnsi="Arial" w:cs="Arial"/>
          <w:b/>
          <w:bCs/>
          <w:i/>
          <w:iCs/>
        </w:rPr>
      </w:pPr>
    </w:p>
    <w:p w14:paraId="466CF7E6" w14:textId="1492A3D4" w:rsidR="000633EE" w:rsidRPr="005274EF" w:rsidRDefault="000633EE" w:rsidP="000633EE">
      <w:pPr>
        <w:jc w:val="both"/>
        <w:rPr>
          <w:rFonts w:ascii="Arial" w:hAnsi="Arial" w:cs="Arial"/>
          <w:b/>
          <w:u w:val="single"/>
        </w:rPr>
      </w:pPr>
      <w:r>
        <w:rPr>
          <w:rFonts w:ascii="Arial" w:hAnsi="Arial" w:cs="Arial"/>
          <w:b/>
          <w:u w:val="single"/>
        </w:rPr>
        <w:t>V</w:t>
      </w:r>
      <w:r w:rsidRPr="005274EF">
        <w:rPr>
          <w:rFonts w:ascii="Arial" w:hAnsi="Arial" w:cs="Arial"/>
          <w:b/>
          <w:u w:val="single"/>
        </w:rPr>
        <w:t>ehicular</w:t>
      </w:r>
      <w:r>
        <w:rPr>
          <w:rFonts w:ascii="Arial" w:hAnsi="Arial" w:cs="Arial"/>
          <w:b/>
          <w:u w:val="single"/>
        </w:rPr>
        <w:t>/ Pedestrian</w:t>
      </w:r>
      <w:r w:rsidRPr="005274EF">
        <w:rPr>
          <w:rFonts w:ascii="Arial" w:hAnsi="Arial" w:cs="Arial"/>
          <w:b/>
          <w:u w:val="single"/>
        </w:rPr>
        <w:t xml:space="preserve"> </w:t>
      </w:r>
      <w:r>
        <w:rPr>
          <w:rFonts w:ascii="Arial" w:hAnsi="Arial" w:cs="Arial"/>
          <w:b/>
          <w:u w:val="single"/>
        </w:rPr>
        <w:t>A</w:t>
      </w:r>
      <w:r w:rsidRPr="005274EF">
        <w:rPr>
          <w:rFonts w:ascii="Arial" w:hAnsi="Arial" w:cs="Arial"/>
          <w:b/>
          <w:u w:val="single"/>
        </w:rPr>
        <w:t xml:space="preserve">ccess </w:t>
      </w:r>
      <w:r>
        <w:rPr>
          <w:rFonts w:ascii="Arial" w:hAnsi="Arial" w:cs="Arial"/>
          <w:b/>
          <w:u w:val="single"/>
        </w:rPr>
        <w:t>A</w:t>
      </w:r>
      <w:r w:rsidRPr="005274EF">
        <w:rPr>
          <w:rFonts w:ascii="Arial" w:hAnsi="Arial" w:cs="Arial"/>
          <w:b/>
          <w:u w:val="single"/>
        </w:rPr>
        <w:t>rrangements</w:t>
      </w:r>
      <w:r>
        <w:rPr>
          <w:rFonts w:ascii="Arial" w:hAnsi="Arial" w:cs="Arial"/>
          <w:b/>
          <w:u w:val="single"/>
        </w:rPr>
        <w:t xml:space="preserve"> </w:t>
      </w:r>
      <w:r w:rsidR="003B0E16">
        <w:rPr>
          <w:rFonts w:ascii="Arial" w:hAnsi="Arial" w:cs="Arial"/>
          <w:b/>
          <w:u w:val="single"/>
        </w:rPr>
        <w:t xml:space="preserve">  </w:t>
      </w:r>
      <w:r>
        <w:rPr>
          <w:rFonts w:ascii="Arial" w:hAnsi="Arial" w:cs="Arial"/>
          <w:b/>
          <w:u w:val="single"/>
        </w:rPr>
        <w:t xml:space="preserve"> </w:t>
      </w:r>
    </w:p>
    <w:p w14:paraId="7514111C" w14:textId="43AB7152" w:rsidR="00947D07" w:rsidRDefault="00753701" w:rsidP="00EC7E6B">
      <w:pPr>
        <w:jc w:val="both"/>
        <w:rPr>
          <w:rFonts w:ascii="Arial" w:hAnsi="Arial" w:cs="Arial"/>
        </w:rPr>
      </w:pPr>
      <w:r>
        <w:rPr>
          <w:rFonts w:ascii="Arial" w:hAnsi="Arial" w:cs="Arial"/>
        </w:rPr>
        <w:t xml:space="preserve">An established vehicular/pedestrian access on West End Road is positioned directly onto the mini-roundabout junction and currently serves the hotel use. This would continue </w:t>
      </w:r>
      <w:r w:rsidR="00947D07">
        <w:rPr>
          <w:rFonts w:ascii="Arial" w:hAnsi="Arial" w:cs="Arial"/>
        </w:rPr>
        <w:t xml:space="preserve">but only as </w:t>
      </w:r>
      <w:r w:rsidR="00813945">
        <w:rPr>
          <w:rFonts w:ascii="Arial" w:hAnsi="Arial" w:cs="Arial"/>
        </w:rPr>
        <w:t xml:space="preserve">pedestrian and </w:t>
      </w:r>
      <w:r w:rsidR="00947D07">
        <w:rPr>
          <w:rFonts w:ascii="Arial" w:hAnsi="Arial" w:cs="Arial"/>
        </w:rPr>
        <w:t>an emergency access with ‘bollard’ control</w:t>
      </w:r>
      <w:r w:rsidR="005A210C">
        <w:rPr>
          <w:rFonts w:ascii="Arial" w:hAnsi="Arial" w:cs="Arial"/>
        </w:rPr>
        <w:t xml:space="preserve"> with the exception </w:t>
      </w:r>
      <w:r w:rsidR="00120335">
        <w:rPr>
          <w:rFonts w:ascii="Arial" w:hAnsi="Arial" w:cs="Arial"/>
        </w:rPr>
        <w:t>of affording access to two parking spaces annexed to Block A</w:t>
      </w:r>
      <w:r w:rsidR="00813945">
        <w:rPr>
          <w:rFonts w:ascii="Arial" w:hAnsi="Arial" w:cs="Arial"/>
        </w:rPr>
        <w:t>.</w:t>
      </w:r>
    </w:p>
    <w:p w14:paraId="7E948047" w14:textId="29BA687C" w:rsidR="00753701" w:rsidRDefault="00813945" w:rsidP="00EC7E6B">
      <w:pPr>
        <w:jc w:val="both"/>
        <w:rPr>
          <w:rFonts w:ascii="Arial" w:hAnsi="Arial" w:cs="Arial"/>
        </w:rPr>
      </w:pPr>
      <w:r>
        <w:rPr>
          <w:rFonts w:ascii="Arial" w:hAnsi="Arial" w:cs="Arial"/>
        </w:rPr>
        <w:t xml:space="preserve">A formal </w:t>
      </w:r>
      <w:r w:rsidR="00753701">
        <w:rPr>
          <w:rFonts w:ascii="Arial" w:hAnsi="Arial" w:cs="Arial"/>
        </w:rPr>
        <w:t xml:space="preserve">access provision for the </w:t>
      </w:r>
      <w:r w:rsidR="00E8008E">
        <w:rPr>
          <w:rFonts w:ascii="Arial" w:hAnsi="Arial" w:cs="Arial"/>
        </w:rPr>
        <w:t>remaining 69</w:t>
      </w:r>
      <w:r w:rsidR="0068662D">
        <w:rPr>
          <w:rFonts w:ascii="Arial" w:hAnsi="Arial" w:cs="Arial"/>
        </w:rPr>
        <w:t xml:space="preserve"> units</w:t>
      </w:r>
      <w:r w:rsidR="00753701">
        <w:rPr>
          <w:rFonts w:ascii="Arial" w:hAnsi="Arial" w:cs="Arial"/>
        </w:rPr>
        <w:t xml:space="preserve"> </w:t>
      </w:r>
      <w:r>
        <w:rPr>
          <w:rFonts w:ascii="Arial" w:hAnsi="Arial" w:cs="Arial"/>
        </w:rPr>
        <w:t xml:space="preserve">would occur via a new primary </w:t>
      </w:r>
      <w:r w:rsidR="00753701">
        <w:rPr>
          <w:rFonts w:ascii="Arial" w:hAnsi="Arial" w:cs="Arial"/>
        </w:rPr>
        <w:t xml:space="preserve">pedestrian/vehicular access located to the east i.e. via the publicly adopted </w:t>
      </w:r>
      <w:r w:rsidR="000701CF">
        <w:rPr>
          <w:rFonts w:ascii="Arial" w:hAnsi="Arial" w:cs="Arial"/>
        </w:rPr>
        <w:t xml:space="preserve">section of </w:t>
      </w:r>
      <w:r w:rsidR="00753701">
        <w:rPr>
          <w:rFonts w:ascii="Arial" w:hAnsi="Arial" w:cs="Arial"/>
        </w:rPr>
        <w:t>Garden Close</w:t>
      </w:r>
      <w:r>
        <w:rPr>
          <w:rFonts w:ascii="Arial" w:hAnsi="Arial" w:cs="Arial"/>
        </w:rPr>
        <w:t xml:space="preserve">. </w:t>
      </w:r>
      <w:r w:rsidR="00AC1BD8">
        <w:rPr>
          <w:rFonts w:ascii="Arial" w:hAnsi="Arial" w:cs="Arial"/>
        </w:rPr>
        <w:t xml:space="preserve">Both arrangements </w:t>
      </w:r>
      <w:r w:rsidR="00817CBB">
        <w:rPr>
          <w:rFonts w:ascii="Arial" w:hAnsi="Arial" w:cs="Arial"/>
        </w:rPr>
        <w:t xml:space="preserve">do not raise issue and </w:t>
      </w:r>
      <w:r w:rsidR="00AC1BD8">
        <w:rPr>
          <w:rFonts w:ascii="Arial" w:hAnsi="Arial" w:cs="Arial"/>
        </w:rPr>
        <w:t xml:space="preserve">are </w:t>
      </w:r>
      <w:r w:rsidR="00817CBB">
        <w:rPr>
          <w:rFonts w:ascii="Arial" w:hAnsi="Arial" w:cs="Arial"/>
        </w:rPr>
        <w:t xml:space="preserve">therefore </w:t>
      </w:r>
      <w:r w:rsidR="00AC1BD8">
        <w:rPr>
          <w:rFonts w:ascii="Arial" w:hAnsi="Arial" w:cs="Arial"/>
        </w:rPr>
        <w:t>considered fit for purpose.</w:t>
      </w:r>
    </w:p>
    <w:p w14:paraId="6D6B0309" w14:textId="77777777" w:rsidR="00813945" w:rsidRDefault="00813945" w:rsidP="00813945">
      <w:pPr>
        <w:jc w:val="both"/>
        <w:rPr>
          <w:rFonts w:ascii="Arial" w:hAnsi="Arial" w:cs="Arial"/>
          <w:b/>
          <w:bCs/>
          <w:i/>
          <w:iCs/>
        </w:rPr>
      </w:pPr>
    </w:p>
    <w:p w14:paraId="5E25891E" w14:textId="5CC785F6" w:rsidR="00813945" w:rsidRDefault="00813945" w:rsidP="00813945">
      <w:pPr>
        <w:jc w:val="both"/>
        <w:rPr>
          <w:rFonts w:ascii="Arial" w:hAnsi="Arial" w:cs="Arial"/>
        </w:rPr>
      </w:pPr>
      <w:r w:rsidRPr="00186F34">
        <w:rPr>
          <w:rFonts w:ascii="Arial" w:hAnsi="Arial" w:cs="Arial"/>
          <w:b/>
          <w:bCs/>
          <w:i/>
          <w:iCs/>
        </w:rPr>
        <w:t>Garden Close</w:t>
      </w:r>
      <w:r>
        <w:rPr>
          <w:rFonts w:ascii="Arial" w:hAnsi="Arial" w:cs="Arial"/>
          <w:b/>
          <w:bCs/>
          <w:i/>
          <w:iCs/>
        </w:rPr>
        <w:t xml:space="preserve"> - New Aperture</w:t>
      </w:r>
    </w:p>
    <w:p w14:paraId="76A5F127" w14:textId="1F200340" w:rsidR="00A00393" w:rsidRDefault="00813945" w:rsidP="00A00393">
      <w:pPr>
        <w:jc w:val="both"/>
        <w:rPr>
          <w:rFonts w:ascii="Arial" w:hAnsi="Arial" w:cs="Arial"/>
        </w:rPr>
      </w:pPr>
      <w:r>
        <w:rPr>
          <w:rFonts w:ascii="Arial" w:hAnsi="Arial" w:cs="Arial"/>
        </w:rPr>
        <w:t xml:space="preserve">Given the relatively manageable predicted daily &amp; peak vehicle activity, there is no objection in principle relating to this new opening. </w:t>
      </w:r>
      <w:r w:rsidR="00A00393">
        <w:rPr>
          <w:rFonts w:ascii="Arial" w:hAnsi="Arial" w:cs="Arial"/>
        </w:rPr>
        <w:t>In terms of delivery</w:t>
      </w:r>
      <w:r w:rsidR="002F12A7">
        <w:rPr>
          <w:rFonts w:ascii="Arial" w:hAnsi="Arial" w:cs="Arial"/>
        </w:rPr>
        <w:t xml:space="preserve"> post-permission</w:t>
      </w:r>
      <w:r w:rsidR="00A00393">
        <w:rPr>
          <w:rFonts w:ascii="Arial" w:hAnsi="Arial" w:cs="Arial"/>
        </w:rPr>
        <w:t xml:space="preserve">, it should be noted that the new roadway within the envelope would need to satisfactorily marry with the public roadway and be constructed to an appropriate council standard under a S278 (Highways Act 1980) agreement (or </w:t>
      </w:r>
      <w:r w:rsidR="002F12A7">
        <w:rPr>
          <w:rFonts w:ascii="Arial" w:hAnsi="Arial" w:cs="Arial"/>
        </w:rPr>
        <w:t xml:space="preserve">by-way of a </w:t>
      </w:r>
      <w:r w:rsidR="00A00393">
        <w:rPr>
          <w:rFonts w:ascii="Arial" w:hAnsi="Arial" w:cs="Arial"/>
        </w:rPr>
        <w:t>suitable alternative arrangement) at the applicant's</w:t>
      </w:r>
      <w:r w:rsidR="00A00393">
        <w:rPr>
          <w:rFonts w:ascii="Arial" w:hAnsi="Arial" w:cs="Arial"/>
        </w:rPr>
        <w:t>/devel</w:t>
      </w:r>
      <w:r w:rsidR="00AE6A0D">
        <w:rPr>
          <w:rFonts w:ascii="Arial" w:hAnsi="Arial" w:cs="Arial"/>
        </w:rPr>
        <w:t>oper’s</w:t>
      </w:r>
      <w:r w:rsidR="00A00393">
        <w:rPr>
          <w:rFonts w:ascii="Arial" w:hAnsi="Arial" w:cs="Arial"/>
        </w:rPr>
        <w:t xml:space="preserve"> expense.</w:t>
      </w:r>
    </w:p>
    <w:p w14:paraId="309A475F" w14:textId="77777777" w:rsidR="00186F34" w:rsidRDefault="00186F34" w:rsidP="00EC7E6B">
      <w:pPr>
        <w:jc w:val="both"/>
        <w:rPr>
          <w:rFonts w:ascii="Arial" w:hAnsi="Arial" w:cs="Arial"/>
          <w:b/>
          <w:bCs/>
          <w:i/>
          <w:iCs/>
        </w:rPr>
      </w:pPr>
    </w:p>
    <w:p w14:paraId="78F16C84" w14:textId="3C408D0D" w:rsidR="00753701" w:rsidRPr="00186F34" w:rsidRDefault="00186F34" w:rsidP="00EC7E6B">
      <w:pPr>
        <w:jc w:val="both"/>
        <w:rPr>
          <w:rFonts w:ascii="Arial" w:hAnsi="Arial" w:cs="Arial"/>
          <w:b/>
          <w:bCs/>
          <w:i/>
          <w:iCs/>
        </w:rPr>
      </w:pPr>
      <w:r w:rsidRPr="00186F34">
        <w:rPr>
          <w:rFonts w:ascii="Arial" w:hAnsi="Arial" w:cs="Arial"/>
          <w:b/>
          <w:bCs/>
          <w:i/>
          <w:iCs/>
        </w:rPr>
        <w:t>West End Road</w:t>
      </w:r>
      <w:r>
        <w:rPr>
          <w:rFonts w:ascii="Arial" w:hAnsi="Arial" w:cs="Arial"/>
          <w:b/>
          <w:bCs/>
          <w:i/>
          <w:iCs/>
        </w:rPr>
        <w:t xml:space="preserve"> </w:t>
      </w:r>
      <w:r w:rsidR="00DC5DA8">
        <w:rPr>
          <w:rFonts w:ascii="Arial" w:hAnsi="Arial" w:cs="Arial"/>
          <w:b/>
          <w:bCs/>
          <w:i/>
          <w:iCs/>
        </w:rPr>
        <w:t>A</w:t>
      </w:r>
      <w:r>
        <w:rPr>
          <w:rFonts w:ascii="Arial" w:hAnsi="Arial" w:cs="Arial"/>
          <w:b/>
          <w:bCs/>
          <w:i/>
          <w:iCs/>
        </w:rPr>
        <w:t>ccess</w:t>
      </w:r>
      <w:r w:rsidR="00AA7DAA">
        <w:rPr>
          <w:rFonts w:ascii="Arial" w:hAnsi="Arial" w:cs="Arial"/>
          <w:b/>
          <w:bCs/>
          <w:i/>
          <w:iCs/>
        </w:rPr>
        <w:t>/</w:t>
      </w:r>
      <w:r w:rsidR="00DC5DA8">
        <w:rPr>
          <w:rFonts w:ascii="Arial" w:hAnsi="Arial" w:cs="Arial"/>
          <w:b/>
          <w:bCs/>
          <w:i/>
          <w:iCs/>
        </w:rPr>
        <w:t>E</w:t>
      </w:r>
      <w:r w:rsidR="00AA7DAA">
        <w:rPr>
          <w:rFonts w:ascii="Arial" w:hAnsi="Arial" w:cs="Arial"/>
          <w:b/>
          <w:bCs/>
          <w:i/>
          <w:iCs/>
        </w:rPr>
        <w:t>gress</w:t>
      </w:r>
    </w:p>
    <w:p w14:paraId="795A4BB2" w14:textId="5202A3B2" w:rsidR="000C3518" w:rsidRDefault="00A246A8" w:rsidP="00EC7E6B">
      <w:pPr>
        <w:jc w:val="both"/>
        <w:rPr>
          <w:rFonts w:ascii="Arial" w:hAnsi="Arial" w:cs="Arial"/>
        </w:rPr>
      </w:pPr>
      <w:r>
        <w:rPr>
          <w:rFonts w:ascii="Arial" w:hAnsi="Arial" w:cs="Arial"/>
        </w:rPr>
        <w:t xml:space="preserve">The </w:t>
      </w:r>
      <w:r w:rsidR="00EC131D">
        <w:rPr>
          <w:rFonts w:ascii="Arial" w:hAnsi="Arial" w:cs="Arial"/>
        </w:rPr>
        <w:t xml:space="preserve">opening is to remain unaltered </w:t>
      </w:r>
      <w:r w:rsidR="00D27D8A">
        <w:rPr>
          <w:rFonts w:ascii="Arial" w:hAnsi="Arial" w:cs="Arial"/>
        </w:rPr>
        <w:t xml:space="preserve">but with a realigned internal roadway arrangement </w:t>
      </w:r>
      <w:r w:rsidR="008C4064">
        <w:rPr>
          <w:rFonts w:ascii="Arial" w:hAnsi="Arial" w:cs="Arial"/>
        </w:rPr>
        <w:t xml:space="preserve">which will allow for improved turning </w:t>
      </w:r>
      <w:r w:rsidR="0045075C">
        <w:rPr>
          <w:rFonts w:ascii="Arial" w:hAnsi="Arial" w:cs="Arial"/>
        </w:rPr>
        <w:t>‘</w:t>
      </w:r>
      <w:r w:rsidR="008C4064">
        <w:rPr>
          <w:rFonts w:ascii="Arial" w:hAnsi="Arial" w:cs="Arial"/>
        </w:rPr>
        <w:t>into &amp; out’ of the envelope</w:t>
      </w:r>
      <w:r w:rsidR="00853CC1">
        <w:rPr>
          <w:rFonts w:ascii="Arial" w:hAnsi="Arial" w:cs="Arial"/>
        </w:rPr>
        <w:t xml:space="preserve"> </w:t>
      </w:r>
      <w:r w:rsidR="00A9662A">
        <w:rPr>
          <w:rFonts w:ascii="Arial" w:hAnsi="Arial" w:cs="Arial"/>
        </w:rPr>
        <w:t xml:space="preserve">by emergency vehicles only </w:t>
      </w:r>
      <w:r w:rsidR="00853CC1">
        <w:rPr>
          <w:rFonts w:ascii="Arial" w:hAnsi="Arial" w:cs="Arial"/>
        </w:rPr>
        <w:t xml:space="preserve">which is </w:t>
      </w:r>
      <w:r w:rsidR="0045075C">
        <w:rPr>
          <w:rFonts w:ascii="Arial" w:hAnsi="Arial" w:cs="Arial"/>
        </w:rPr>
        <w:t xml:space="preserve">welcomed as </w:t>
      </w:r>
      <w:r w:rsidR="005F0490">
        <w:rPr>
          <w:rFonts w:ascii="Arial" w:hAnsi="Arial" w:cs="Arial"/>
        </w:rPr>
        <w:t xml:space="preserve">this will </w:t>
      </w:r>
      <w:r w:rsidR="00446DB2">
        <w:rPr>
          <w:rFonts w:ascii="Arial" w:hAnsi="Arial" w:cs="Arial"/>
        </w:rPr>
        <w:t xml:space="preserve">improve </w:t>
      </w:r>
      <w:r w:rsidR="001529E7">
        <w:rPr>
          <w:rFonts w:ascii="Arial" w:hAnsi="Arial" w:cs="Arial"/>
        </w:rPr>
        <w:t xml:space="preserve">ease of access/egress and reduce hindrance </w:t>
      </w:r>
      <w:r w:rsidR="005F0490">
        <w:rPr>
          <w:rFonts w:ascii="Arial" w:hAnsi="Arial" w:cs="Arial"/>
        </w:rPr>
        <w:t xml:space="preserve">for </w:t>
      </w:r>
      <w:r w:rsidR="00813945">
        <w:rPr>
          <w:rFonts w:ascii="Arial" w:hAnsi="Arial" w:cs="Arial"/>
        </w:rPr>
        <w:t xml:space="preserve">any </w:t>
      </w:r>
      <w:r w:rsidR="00A9662A">
        <w:rPr>
          <w:rFonts w:ascii="Arial" w:hAnsi="Arial" w:cs="Arial"/>
        </w:rPr>
        <w:t>such</w:t>
      </w:r>
      <w:r w:rsidR="00813945">
        <w:rPr>
          <w:rFonts w:ascii="Arial" w:hAnsi="Arial" w:cs="Arial"/>
        </w:rPr>
        <w:t xml:space="preserve"> </w:t>
      </w:r>
      <w:r w:rsidR="00843558">
        <w:rPr>
          <w:rFonts w:ascii="Arial" w:hAnsi="Arial" w:cs="Arial"/>
        </w:rPr>
        <w:t>appliances</w:t>
      </w:r>
      <w:r w:rsidR="005F0490">
        <w:rPr>
          <w:rFonts w:ascii="Arial" w:hAnsi="Arial" w:cs="Arial"/>
        </w:rPr>
        <w:t xml:space="preserve"> using the site</w:t>
      </w:r>
      <w:r w:rsidR="000C3518">
        <w:rPr>
          <w:rFonts w:ascii="Arial" w:hAnsi="Arial" w:cs="Arial"/>
        </w:rPr>
        <w:t>.</w:t>
      </w:r>
    </w:p>
    <w:p w14:paraId="1B1D5709" w14:textId="77777777" w:rsidR="00753701" w:rsidRDefault="00753701" w:rsidP="00EC7E6B">
      <w:pPr>
        <w:jc w:val="both"/>
        <w:rPr>
          <w:rFonts w:ascii="Arial" w:hAnsi="Arial" w:cs="Arial"/>
        </w:rPr>
      </w:pPr>
    </w:p>
    <w:p w14:paraId="34FDC0D4" w14:textId="412CCA1E" w:rsidR="00BC77AC" w:rsidRPr="005274EF" w:rsidRDefault="00033310" w:rsidP="00BC77AC">
      <w:pPr>
        <w:jc w:val="both"/>
        <w:rPr>
          <w:rFonts w:ascii="Arial" w:hAnsi="Arial" w:cs="Arial"/>
          <w:b/>
          <w:u w:val="single"/>
        </w:rPr>
      </w:pPr>
      <w:r>
        <w:rPr>
          <w:rFonts w:ascii="Arial" w:hAnsi="Arial" w:cs="Arial"/>
          <w:b/>
          <w:u w:val="single"/>
        </w:rPr>
        <w:t xml:space="preserve">Internal </w:t>
      </w:r>
      <w:r w:rsidR="00BC77AC">
        <w:rPr>
          <w:rFonts w:ascii="Arial" w:hAnsi="Arial" w:cs="Arial"/>
          <w:b/>
          <w:u w:val="single"/>
        </w:rPr>
        <w:t>Site Layout</w:t>
      </w:r>
      <w:r w:rsidR="005748F7">
        <w:rPr>
          <w:rFonts w:ascii="Arial" w:hAnsi="Arial" w:cs="Arial"/>
          <w:b/>
          <w:u w:val="single"/>
        </w:rPr>
        <w:t>/Servicing</w:t>
      </w:r>
      <w:r w:rsidR="00BC77AC">
        <w:rPr>
          <w:rFonts w:ascii="Arial" w:hAnsi="Arial" w:cs="Arial"/>
          <w:b/>
          <w:u w:val="single"/>
        </w:rPr>
        <w:t xml:space="preserve"> </w:t>
      </w:r>
    </w:p>
    <w:p w14:paraId="0A52116B" w14:textId="01281CC6" w:rsidR="003B0DBA" w:rsidRPr="008E2495" w:rsidRDefault="003B0DBA" w:rsidP="003B0DBA">
      <w:pPr>
        <w:jc w:val="both"/>
        <w:rPr>
          <w:rFonts w:ascii="Arial" w:hAnsi="Arial" w:cs="Arial"/>
        </w:rPr>
      </w:pPr>
      <w:r w:rsidRPr="008E2495">
        <w:rPr>
          <w:rFonts w:ascii="Arial" w:hAnsi="Arial" w:cs="Arial"/>
        </w:rPr>
        <w:t>The proposed internal parking and road layout arrangement should conform to the Department for Transport's (DfT) - Manual for Streets (</w:t>
      </w:r>
      <w:proofErr w:type="spellStart"/>
      <w:r w:rsidRPr="008E2495">
        <w:rPr>
          <w:rFonts w:ascii="Arial" w:hAnsi="Arial" w:cs="Arial"/>
        </w:rPr>
        <w:t>MfS</w:t>
      </w:r>
      <w:proofErr w:type="spellEnd"/>
      <w:r w:rsidRPr="008E2495">
        <w:rPr>
          <w:rFonts w:ascii="Arial" w:hAnsi="Arial" w:cs="Arial"/>
        </w:rPr>
        <w:t xml:space="preserve">) (circa 2007) best practice for road and parking layouts as there is an operational and safety benefit derived from a site arrangement which allows </w:t>
      </w:r>
      <w:r w:rsidRPr="008E2495">
        <w:rPr>
          <w:rFonts w:ascii="Arial" w:hAnsi="Arial" w:cs="Arial"/>
          <w:u w:val="single"/>
        </w:rPr>
        <w:t>all</w:t>
      </w:r>
      <w:r w:rsidRPr="008E2495">
        <w:rPr>
          <w:rFonts w:ascii="Arial" w:hAnsi="Arial" w:cs="Arial"/>
        </w:rPr>
        <w:t xml:space="preserve"> vehicles using the site to enter and leave in a forward gear without hindrance resulting from an inadequate road layout design (or other obstructions such as parked vehicles</w:t>
      </w:r>
      <w:r w:rsidR="00E2735D">
        <w:rPr>
          <w:rFonts w:ascii="Arial" w:hAnsi="Arial" w:cs="Arial"/>
        </w:rPr>
        <w:t xml:space="preserve"> etc</w:t>
      </w:r>
      <w:r w:rsidRPr="008E2495">
        <w:rPr>
          <w:rFonts w:ascii="Arial" w:hAnsi="Arial" w:cs="Arial"/>
        </w:rPr>
        <w:t xml:space="preserve">). This is the recommended best practice on operational and highway safety grounds which is also applicable to servicing/delivery, emergency and refuse collection vehicles. </w:t>
      </w:r>
    </w:p>
    <w:p w14:paraId="0972E9F3" w14:textId="585B543F" w:rsidR="003B0DBA" w:rsidRDefault="003B0DBA" w:rsidP="003B0DBA">
      <w:pPr>
        <w:jc w:val="both"/>
        <w:rPr>
          <w:rFonts w:ascii="Arial" w:hAnsi="Arial" w:cs="Arial"/>
        </w:rPr>
      </w:pPr>
      <w:r>
        <w:rPr>
          <w:rFonts w:ascii="Arial" w:hAnsi="Arial" w:cs="Arial"/>
        </w:rPr>
        <w:t xml:space="preserve">With reference to the above, </w:t>
      </w:r>
      <w:r w:rsidR="000B38A5">
        <w:rPr>
          <w:rFonts w:ascii="Arial" w:hAnsi="Arial" w:cs="Arial"/>
        </w:rPr>
        <w:t xml:space="preserve">a series of </w:t>
      </w:r>
      <w:r>
        <w:rPr>
          <w:rFonts w:ascii="Arial" w:hAnsi="Arial" w:cs="Arial"/>
        </w:rPr>
        <w:t xml:space="preserve">vehicle 'swept path' </w:t>
      </w:r>
      <w:r w:rsidR="004D1168">
        <w:rPr>
          <w:rFonts w:ascii="Arial" w:hAnsi="Arial" w:cs="Arial"/>
        </w:rPr>
        <w:t>exercises have</w:t>
      </w:r>
      <w:r>
        <w:rPr>
          <w:rFonts w:ascii="Arial" w:hAnsi="Arial" w:cs="Arial"/>
        </w:rPr>
        <w:t xml:space="preserve"> been submitted and it has been demonstrated that t</w:t>
      </w:r>
      <w:r w:rsidRPr="005B0F4F">
        <w:rPr>
          <w:rFonts w:ascii="Arial" w:hAnsi="Arial" w:cs="Arial"/>
        </w:rPr>
        <w:t xml:space="preserve">he </w:t>
      </w:r>
      <w:r>
        <w:rPr>
          <w:rFonts w:ascii="Arial" w:hAnsi="Arial" w:cs="Arial"/>
        </w:rPr>
        <w:t xml:space="preserve">internal </w:t>
      </w:r>
      <w:r w:rsidRPr="005B0F4F">
        <w:rPr>
          <w:rFonts w:ascii="Arial" w:hAnsi="Arial" w:cs="Arial"/>
        </w:rPr>
        <w:t>road</w:t>
      </w:r>
      <w:r>
        <w:rPr>
          <w:rFonts w:ascii="Arial" w:hAnsi="Arial" w:cs="Arial"/>
        </w:rPr>
        <w:t xml:space="preserve">way served by the </w:t>
      </w:r>
      <w:r w:rsidR="00F06AE9">
        <w:rPr>
          <w:rFonts w:ascii="Arial" w:hAnsi="Arial" w:cs="Arial"/>
        </w:rPr>
        <w:t xml:space="preserve">established and </w:t>
      </w:r>
      <w:r>
        <w:rPr>
          <w:rFonts w:ascii="Arial" w:hAnsi="Arial" w:cs="Arial"/>
        </w:rPr>
        <w:t xml:space="preserve">new </w:t>
      </w:r>
      <w:r>
        <w:rPr>
          <w:rFonts w:ascii="Arial" w:hAnsi="Arial" w:cs="Arial"/>
        </w:rPr>
        <w:lastRenderedPageBreak/>
        <w:t xml:space="preserve">site aperture allows </w:t>
      </w:r>
      <w:r w:rsidR="008F082C">
        <w:rPr>
          <w:rFonts w:ascii="Arial" w:hAnsi="Arial" w:cs="Arial"/>
        </w:rPr>
        <w:t xml:space="preserve">for </w:t>
      </w:r>
      <w:r>
        <w:rPr>
          <w:rFonts w:ascii="Arial" w:hAnsi="Arial" w:cs="Arial"/>
        </w:rPr>
        <w:t xml:space="preserve">acceptable access to all of the parking spaces and can satisfactorily cater for </w:t>
      </w:r>
      <w:r w:rsidRPr="005B0F4F">
        <w:rPr>
          <w:rFonts w:ascii="Arial" w:hAnsi="Arial" w:cs="Arial"/>
        </w:rPr>
        <w:t xml:space="preserve">service, refuse collection and emergency vehicles </w:t>
      </w:r>
      <w:r w:rsidR="00DF0E6E">
        <w:rPr>
          <w:rFonts w:ascii="Arial" w:hAnsi="Arial" w:cs="Arial"/>
        </w:rPr>
        <w:t xml:space="preserve">(fire tenders) </w:t>
      </w:r>
      <w:r w:rsidRPr="005B0F4F">
        <w:rPr>
          <w:rFonts w:ascii="Arial" w:hAnsi="Arial" w:cs="Arial"/>
        </w:rPr>
        <w:t xml:space="preserve">without </w:t>
      </w:r>
      <w:r w:rsidR="00201602">
        <w:rPr>
          <w:rFonts w:ascii="Arial" w:hAnsi="Arial" w:cs="Arial"/>
        </w:rPr>
        <w:t xml:space="preserve">measurable </w:t>
      </w:r>
      <w:r w:rsidRPr="005B0F4F">
        <w:rPr>
          <w:rFonts w:ascii="Arial" w:hAnsi="Arial" w:cs="Arial"/>
        </w:rPr>
        <w:t>hindrance by allowing such vehicles to enter and leave the site in a forward gear thereby conforming to established best practice.</w:t>
      </w:r>
      <w:r w:rsidR="00342456">
        <w:rPr>
          <w:rFonts w:ascii="Arial" w:hAnsi="Arial" w:cs="Arial"/>
        </w:rPr>
        <w:t xml:space="preserve"> There are no further observations.</w:t>
      </w:r>
    </w:p>
    <w:p w14:paraId="3E545633" w14:textId="77777777" w:rsidR="00FB0C44" w:rsidRDefault="00FB0C44" w:rsidP="00FB0C44">
      <w:pPr>
        <w:jc w:val="both"/>
        <w:rPr>
          <w:rFonts w:ascii="Arial" w:eastAsia="Times New Roman" w:hAnsi="Arial" w:cs="Arial"/>
          <w:b/>
          <w:bCs/>
          <w:lang w:eastAsia="en-GB"/>
        </w:rPr>
      </w:pPr>
    </w:p>
    <w:p w14:paraId="4AAD04BE" w14:textId="78E9D9C5" w:rsidR="00FB0C44" w:rsidRPr="00677459" w:rsidRDefault="00FB0C44" w:rsidP="00FB0C44">
      <w:pPr>
        <w:jc w:val="both"/>
        <w:rPr>
          <w:rFonts w:ascii="Arial" w:eastAsia="Times New Roman" w:hAnsi="Arial" w:cs="Arial"/>
          <w:lang w:eastAsia="en-GB"/>
        </w:rPr>
      </w:pPr>
      <w:r w:rsidRPr="00677459">
        <w:rPr>
          <w:rFonts w:ascii="Arial" w:eastAsia="Times New Roman" w:hAnsi="Arial" w:cs="Arial"/>
          <w:b/>
          <w:bCs/>
          <w:lang w:eastAsia="en-GB"/>
        </w:rPr>
        <w:t>Access for Emergency Services</w:t>
      </w:r>
    </w:p>
    <w:p w14:paraId="63739F85" w14:textId="78705D93" w:rsidR="00813945" w:rsidRDefault="00813945" w:rsidP="00FB0C44">
      <w:pPr>
        <w:jc w:val="both"/>
        <w:rPr>
          <w:rFonts w:ascii="Arial" w:eastAsia="Times New Roman" w:hAnsi="Arial" w:cs="Arial"/>
          <w:lang w:eastAsia="en-GB"/>
        </w:rPr>
      </w:pPr>
      <w:r>
        <w:rPr>
          <w:rFonts w:ascii="Arial" w:eastAsia="Times New Roman" w:hAnsi="Arial" w:cs="Arial"/>
          <w:lang w:eastAsia="en-GB"/>
        </w:rPr>
        <w:t>This would occur from West End Road via a ‘bollard’ arrangement or via the new aperture on Garden Close.</w:t>
      </w:r>
    </w:p>
    <w:p w14:paraId="6A9BDC11" w14:textId="1849C9CF" w:rsidR="00FB0C44" w:rsidRDefault="00FB0C44" w:rsidP="00FB0C44">
      <w:pPr>
        <w:jc w:val="both"/>
        <w:rPr>
          <w:rFonts w:ascii="Arial" w:hAnsi="Arial" w:cs="Arial"/>
          <w:b/>
          <w:u w:val="single"/>
        </w:rPr>
      </w:pPr>
      <w:r>
        <w:rPr>
          <w:rFonts w:ascii="Arial" w:eastAsia="Times New Roman" w:hAnsi="Arial" w:cs="Arial"/>
          <w:lang w:eastAsia="en-GB"/>
        </w:rPr>
        <w:t xml:space="preserve">It should be noted that </w:t>
      </w:r>
      <w:r w:rsidRPr="00057318">
        <w:rPr>
          <w:rFonts w:ascii="Arial" w:eastAsia="Times New Roman" w:hAnsi="Arial" w:cs="Arial"/>
          <w:lang w:eastAsia="en-GB"/>
        </w:rPr>
        <w:t xml:space="preserve">in circumstances where, for whatever reason, a fire tender cannot gain access to a </w:t>
      </w:r>
      <w:r>
        <w:rPr>
          <w:rFonts w:ascii="Arial" w:eastAsia="Times New Roman" w:hAnsi="Arial" w:cs="Arial"/>
          <w:lang w:eastAsia="en-GB"/>
        </w:rPr>
        <w:t xml:space="preserve">particular area within a </w:t>
      </w:r>
      <w:r w:rsidRPr="00057318">
        <w:rPr>
          <w:rFonts w:ascii="Arial" w:eastAsia="Times New Roman" w:hAnsi="Arial" w:cs="Arial"/>
          <w:lang w:eastAsia="en-GB"/>
        </w:rPr>
        <w:t>site envelope, Building Regulations (Fire Safety: Document B) make allowance for this scenario by stipulating that fire appliances should be able to be positioned within 45m of the source of an emergency</w:t>
      </w:r>
      <w:r>
        <w:rPr>
          <w:rFonts w:ascii="Arial" w:eastAsia="Times New Roman" w:hAnsi="Arial" w:cs="Arial"/>
          <w:lang w:eastAsia="en-GB"/>
        </w:rPr>
        <w:t xml:space="preserve"> in order to execute their duty</w:t>
      </w:r>
      <w:r w:rsidRPr="00057318">
        <w:rPr>
          <w:rFonts w:ascii="Arial" w:eastAsia="Times New Roman" w:hAnsi="Arial" w:cs="Arial"/>
          <w:lang w:eastAsia="en-GB"/>
        </w:rPr>
        <w:t>.</w:t>
      </w:r>
      <w:r>
        <w:rPr>
          <w:rFonts w:ascii="Arial" w:eastAsia="Times New Roman" w:hAnsi="Arial" w:cs="Arial"/>
          <w:lang w:eastAsia="en-GB"/>
        </w:rPr>
        <w:t xml:space="preserve"> In line with the aforementioned Building Regulations, if this distance is exceeded then alternative solutions such as hydrants, internal fire detection/alarm/water sprinkler systems can be applied in lieu of a fire tender accessing a site</w:t>
      </w:r>
      <w:r w:rsidRPr="000325D9">
        <w:rPr>
          <w:rFonts w:ascii="Arial" w:eastAsia="Times New Roman" w:hAnsi="Arial" w:cs="Arial"/>
          <w:b/>
          <w:lang w:eastAsia="en-GB"/>
        </w:rPr>
        <w:t xml:space="preserve"> </w:t>
      </w:r>
      <w:r w:rsidRPr="003A5FA0">
        <w:rPr>
          <w:rFonts w:ascii="Arial" w:eastAsia="Times New Roman" w:hAnsi="Arial" w:cs="Arial"/>
          <w:lang w:eastAsia="en-GB"/>
        </w:rPr>
        <w:t>thereby covering</w:t>
      </w:r>
      <w:r>
        <w:rPr>
          <w:rFonts w:ascii="Arial" w:eastAsia="Times New Roman" w:hAnsi="Arial" w:cs="Arial"/>
          <w:b/>
          <w:lang w:eastAsia="en-GB"/>
        </w:rPr>
        <w:t xml:space="preserve"> </w:t>
      </w:r>
      <w:r w:rsidRPr="000639F6">
        <w:rPr>
          <w:rFonts w:ascii="Arial" w:eastAsia="Times New Roman" w:hAnsi="Arial" w:cs="Arial"/>
          <w:bCs/>
          <w:lang w:eastAsia="en-GB"/>
        </w:rPr>
        <w:t>most</w:t>
      </w:r>
      <w:r>
        <w:rPr>
          <w:rFonts w:ascii="Arial" w:eastAsia="Times New Roman" w:hAnsi="Arial" w:cs="Arial"/>
          <w:bCs/>
          <w:lang w:eastAsia="en-GB"/>
        </w:rPr>
        <w:t>,</w:t>
      </w:r>
      <w:r w:rsidRPr="000639F6">
        <w:rPr>
          <w:rFonts w:ascii="Arial" w:eastAsia="Times New Roman" w:hAnsi="Arial" w:cs="Arial"/>
          <w:bCs/>
          <w:lang w:eastAsia="en-GB"/>
        </w:rPr>
        <w:t xml:space="preserve"> if not</w:t>
      </w:r>
      <w:r>
        <w:rPr>
          <w:rFonts w:ascii="Arial" w:eastAsia="Times New Roman" w:hAnsi="Arial" w:cs="Arial"/>
          <w:b/>
          <w:lang w:eastAsia="en-GB"/>
        </w:rPr>
        <w:t xml:space="preserve"> </w:t>
      </w:r>
      <w:r w:rsidRPr="000325D9">
        <w:rPr>
          <w:rFonts w:ascii="Arial" w:eastAsia="Times New Roman" w:hAnsi="Arial" w:cs="Arial"/>
          <w:lang w:eastAsia="en-GB"/>
        </w:rPr>
        <w:t>all</w:t>
      </w:r>
      <w:r>
        <w:rPr>
          <w:rFonts w:ascii="Arial" w:eastAsia="Times New Roman" w:hAnsi="Arial" w:cs="Arial"/>
          <w:lang w:eastAsia="en-GB"/>
        </w:rPr>
        <w:t>,</w:t>
      </w:r>
      <w:r w:rsidRPr="000325D9">
        <w:rPr>
          <w:rFonts w:ascii="Arial" w:eastAsia="Times New Roman" w:hAnsi="Arial" w:cs="Arial"/>
          <w:lang w:eastAsia="en-GB"/>
        </w:rPr>
        <w:t xml:space="preserve"> eventualities</w:t>
      </w:r>
      <w:r>
        <w:rPr>
          <w:rFonts w:ascii="Arial" w:eastAsia="Times New Roman" w:hAnsi="Arial" w:cs="Arial"/>
          <w:lang w:eastAsia="en-GB"/>
        </w:rPr>
        <w:t xml:space="preserve">. </w:t>
      </w:r>
      <w:r w:rsidR="005C5B93">
        <w:rPr>
          <w:rFonts w:ascii="Arial" w:eastAsia="Times New Roman" w:hAnsi="Arial" w:cs="Arial"/>
          <w:lang w:eastAsia="en-GB"/>
        </w:rPr>
        <w:t>The applicant has acknowledged the above within a submitted</w:t>
      </w:r>
      <w:r>
        <w:rPr>
          <w:rFonts w:ascii="Arial" w:eastAsia="Times New Roman" w:hAnsi="Arial" w:cs="Arial"/>
          <w:lang w:eastAsia="en-GB"/>
        </w:rPr>
        <w:t xml:space="preserve"> fire strategy </w:t>
      </w:r>
      <w:r w:rsidR="0018118F">
        <w:rPr>
          <w:rFonts w:ascii="Arial" w:eastAsia="Times New Roman" w:hAnsi="Arial" w:cs="Arial"/>
          <w:lang w:eastAsia="en-GB"/>
        </w:rPr>
        <w:t>which is wel</w:t>
      </w:r>
      <w:r w:rsidR="007B48B8">
        <w:rPr>
          <w:rFonts w:ascii="Arial" w:eastAsia="Times New Roman" w:hAnsi="Arial" w:cs="Arial"/>
          <w:lang w:eastAsia="en-GB"/>
        </w:rPr>
        <w:t>co</w:t>
      </w:r>
      <w:r w:rsidR="0018118F">
        <w:rPr>
          <w:rFonts w:ascii="Arial" w:eastAsia="Times New Roman" w:hAnsi="Arial" w:cs="Arial"/>
          <w:lang w:eastAsia="en-GB"/>
        </w:rPr>
        <w:t>med.</w:t>
      </w:r>
    </w:p>
    <w:p w14:paraId="11763FE2" w14:textId="77777777" w:rsidR="00813945" w:rsidRDefault="00813945" w:rsidP="00D70BCC">
      <w:pPr>
        <w:jc w:val="both"/>
        <w:rPr>
          <w:rFonts w:ascii="Arial" w:hAnsi="Arial" w:cs="Arial"/>
          <w:b/>
          <w:u w:val="single"/>
        </w:rPr>
      </w:pPr>
    </w:p>
    <w:p w14:paraId="7CB3553E" w14:textId="09C2CE6F" w:rsidR="00D70BCC" w:rsidRPr="00FC0A5A" w:rsidRDefault="00D70BCC" w:rsidP="00D70BCC">
      <w:pPr>
        <w:jc w:val="both"/>
        <w:rPr>
          <w:rFonts w:ascii="Arial" w:hAnsi="Arial" w:cs="Arial"/>
          <w:b/>
          <w:u w:val="single"/>
        </w:rPr>
      </w:pPr>
      <w:r w:rsidRPr="00FC0A5A">
        <w:rPr>
          <w:rFonts w:ascii="Arial" w:hAnsi="Arial" w:cs="Arial"/>
          <w:b/>
          <w:u w:val="single"/>
        </w:rPr>
        <w:t>Residential Waste Collection</w:t>
      </w:r>
    </w:p>
    <w:p w14:paraId="27487363" w14:textId="29682C98" w:rsidR="004841CE" w:rsidRDefault="00D70BCC" w:rsidP="00D70BCC">
      <w:pPr>
        <w:jc w:val="both"/>
        <w:rPr>
          <w:rFonts w:ascii="Arial" w:hAnsi="Arial" w:cs="Arial"/>
        </w:rPr>
      </w:pPr>
      <w:r>
        <w:rPr>
          <w:rFonts w:ascii="Arial" w:hAnsi="Arial" w:cs="Arial"/>
        </w:rPr>
        <w:t xml:space="preserve">Waste collection distances between a designated bin store and a refuse vehicle should not exceed 10m in order to comply to the council's waste collection standard with carrying distances from each residential unit to a </w:t>
      </w:r>
      <w:r w:rsidR="003D2AAD">
        <w:rPr>
          <w:rFonts w:ascii="Arial" w:hAnsi="Arial" w:cs="Arial"/>
        </w:rPr>
        <w:t xml:space="preserve">convenient </w:t>
      </w:r>
      <w:r>
        <w:rPr>
          <w:rFonts w:ascii="Arial" w:hAnsi="Arial" w:cs="Arial"/>
        </w:rPr>
        <w:t xml:space="preserve">storage area not exceeding a distance of </w:t>
      </w:r>
      <w:r w:rsidR="003D2AAD">
        <w:rPr>
          <w:rFonts w:ascii="Arial" w:hAnsi="Arial" w:cs="Arial"/>
        </w:rPr>
        <w:t>25-</w:t>
      </w:r>
      <w:r>
        <w:rPr>
          <w:rFonts w:ascii="Arial" w:hAnsi="Arial" w:cs="Arial"/>
        </w:rPr>
        <w:t xml:space="preserve">30m. </w:t>
      </w:r>
    </w:p>
    <w:p w14:paraId="0BA8C612" w14:textId="007D867D" w:rsidR="003441F2" w:rsidRDefault="003441F2" w:rsidP="00D70BCC">
      <w:pPr>
        <w:jc w:val="both"/>
        <w:rPr>
          <w:rFonts w:ascii="Arial" w:hAnsi="Arial" w:cs="Arial"/>
        </w:rPr>
      </w:pPr>
      <w:r>
        <w:rPr>
          <w:rFonts w:ascii="Arial" w:hAnsi="Arial" w:cs="Arial"/>
        </w:rPr>
        <w:t xml:space="preserve">Several </w:t>
      </w:r>
      <w:r w:rsidR="003D2AAD">
        <w:rPr>
          <w:rFonts w:ascii="Arial" w:hAnsi="Arial" w:cs="Arial"/>
        </w:rPr>
        <w:t xml:space="preserve">formal </w:t>
      </w:r>
      <w:r w:rsidR="00C01E08">
        <w:rPr>
          <w:rFonts w:ascii="Arial" w:hAnsi="Arial" w:cs="Arial"/>
        </w:rPr>
        <w:t>‘</w:t>
      </w:r>
      <w:r>
        <w:rPr>
          <w:rFonts w:ascii="Arial" w:hAnsi="Arial" w:cs="Arial"/>
        </w:rPr>
        <w:t>wast</w:t>
      </w:r>
      <w:r w:rsidR="00D22DB3">
        <w:rPr>
          <w:rFonts w:ascii="Arial" w:hAnsi="Arial" w:cs="Arial"/>
        </w:rPr>
        <w:t xml:space="preserve">e </w:t>
      </w:r>
      <w:r>
        <w:rPr>
          <w:rFonts w:ascii="Arial" w:hAnsi="Arial" w:cs="Arial"/>
        </w:rPr>
        <w:t>collection points</w:t>
      </w:r>
      <w:r w:rsidR="00C01E08">
        <w:rPr>
          <w:rFonts w:ascii="Arial" w:hAnsi="Arial" w:cs="Arial"/>
        </w:rPr>
        <w:t xml:space="preserve">’ (WCP’s) </w:t>
      </w:r>
      <w:r w:rsidR="00CE17B7">
        <w:rPr>
          <w:rFonts w:ascii="Arial" w:hAnsi="Arial" w:cs="Arial"/>
        </w:rPr>
        <w:t xml:space="preserve">within the envelope </w:t>
      </w:r>
      <w:r w:rsidR="003D2AAD">
        <w:rPr>
          <w:rFonts w:ascii="Arial" w:hAnsi="Arial" w:cs="Arial"/>
        </w:rPr>
        <w:t>as</w:t>
      </w:r>
      <w:r>
        <w:rPr>
          <w:rFonts w:ascii="Arial" w:hAnsi="Arial" w:cs="Arial"/>
        </w:rPr>
        <w:t xml:space="preserve"> </w:t>
      </w:r>
      <w:r w:rsidR="00D22DB3">
        <w:rPr>
          <w:rFonts w:ascii="Arial" w:hAnsi="Arial" w:cs="Arial"/>
        </w:rPr>
        <w:t xml:space="preserve">indicated on plan and the applicant </w:t>
      </w:r>
      <w:r w:rsidR="00CE17B7">
        <w:rPr>
          <w:rFonts w:ascii="Arial" w:hAnsi="Arial" w:cs="Arial"/>
        </w:rPr>
        <w:t>confirms</w:t>
      </w:r>
      <w:r w:rsidR="00D22DB3">
        <w:rPr>
          <w:rFonts w:ascii="Arial" w:hAnsi="Arial" w:cs="Arial"/>
        </w:rPr>
        <w:t xml:space="preserve"> that a</w:t>
      </w:r>
      <w:r w:rsidR="00F76AD3">
        <w:rPr>
          <w:rFonts w:ascii="Arial" w:hAnsi="Arial" w:cs="Arial"/>
        </w:rPr>
        <w:t>n applied</w:t>
      </w:r>
      <w:r w:rsidR="00D22DB3">
        <w:rPr>
          <w:rFonts w:ascii="Arial" w:hAnsi="Arial" w:cs="Arial"/>
        </w:rPr>
        <w:t xml:space="preserve"> </w:t>
      </w:r>
      <w:r w:rsidR="00B565CA">
        <w:rPr>
          <w:rFonts w:ascii="Arial" w:hAnsi="Arial" w:cs="Arial"/>
        </w:rPr>
        <w:t xml:space="preserve">‘collection strategy’ would adhere to the above parameters </w:t>
      </w:r>
      <w:r w:rsidR="00D4708A">
        <w:rPr>
          <w:rFonts w:ascii="Arial" w:hAnsi="Arial" w:cs="Arial"/>
        </w:rPr>
        <w:t xml:space="preserve">by way of a </w:t>
      </w:r>
      <w:r w:rsidR="00E851BC">
        <w:rPr>
          <w:rFonts w:ascii="Arial" w:hAnsi="Arial" w:cs="Arial"/>
        </w:rPr>
        <w:t xml:space="preserve">site management </w:t>
      </w:r>
      <w:r w:rsidR="00733CBC">
        <w:rPr>
          <w:rFonts w:ascii="Arial" w:hAnsi="Arial" w:cs="Arial"/>
        </w:rPr>
        <w:t xml:space="preserve">company </w:t>
      </w:r>
      <w:r w:rsidR="00E851BC">
        <w:rPr>
          <w:rFonts w:ascii="Arial" w:hAnsi="Arial" w:cs="Arial"/>
        </w:rPr>
        <w:t xml:space="preserve">regime whereby bins would be </w:t>
      </w:r>
      <w:r w:rsidR="00BB4775">
        <w:rPr>
          <w:rFonts w:ascii="Arial" w:hAnsi="Arial" w:cs="Arial"/>
        </w:rPr>
        <w:t xml:space="preserve">physically transferred to the </w:t>
      </w:r>
      <w:r w:rsidR="00C01E08">
        <w:rPr>
          <w:rFonts w:ascii="Arial" w:hAnsi="Arial" w:cs="Arial"/>
        </w:rPr>
        <w:t xml:space="preserve">WCP’s </w:t>
      </w:r>
      <w:r w:rsidR="006A4A7C">
        <w:rPr>
          <w:rFonts w:ascii="Arial" w:hAnsi="Arial" w:cs="Arial"/>
        </w:rPr>
        <w:t>on collection day.</w:t>
      </w:r>
      <w:r w:rsidR="00E92204">
        <w:rPr>
          <w:rFonts w:ascii="Arial" w:hAnsi="Arial" w:cs="Arial"/>
        </w:rPr>
        <w:t xml:space="preserve"> This methodology is acceptable </w:t>
      </w:r>
      <w:r w:rsidR="006D4730">
        <w:rPr>
          <w:rFonts w:ascii="Arial" w:hAnsi="Arial" w:cs="Arial"/>
        </w:rPr>
        <w:t>and therefore considered appropriate.</w:t>
      </w:r>
    </w:p>
    <w:p w14:paraId="47641B0C" w14:textId="77777777" w:rsidR="00A9662A" w:rsidRDefault="00A9662A" w:rsidP="00811298">
      <w:pPr>
        <w:ind w:left="720" w:hanging="720"/>
        <w:jc w:val="both"/>
        <w:rPr>
          <w:rFonts w:ascii="Arial" w:hAnsi="Arial" w:cs="Arial"/>
          <w:b/>
          <w:u w:val="single"/>
        </w:rPr>
      </w:pPr>
    </w:p>
    <w:p w14:paraId="14F5356A" w14:textId="2FD4C335" w:rsidR="00811298" w:rsidRDefault="00811298" w:rsidP="00811298">
      <w:pPr>
        <w:ind w:left="720" w:hanging="720"/>
        <w:jc w:val="both"/>
        <w:rPr>
          <w:rFonts w:ascii="Arial" w:hAnsi="Arial" w:cs="Arial"/>
          <w:b/>
          <w:u w:val="single"/>
        </w:rPr>
      </w:pPr>
      <w:r>
        <w:rPr>
          <w:rFonts w:ascii="Arial" w:hAnsi="Arial" w:cs="Arial"/>
          <w:b/>
          <w:u w:val="single"/>
        </w:rPr>
        <w:t xml:space="preserve">Active Travel Zone (ATZ) </w:t>
      </w:r>
    </w:p>
    <w:p w14:paraId="1E0EEBD1" w14:textId="3D095A34" w:rsidR="00811298" w:rsidRDefault="00811298" w:rsidP="00811298">
      <w:pPr>
        <w:jc w:val="both"/>
        <w:rPr>
          <w:rFonts w:ascii="Arial" w:hAnsi="Arial" w:cs="Arial"/>
        </w:rPr>
      </w:pPr>
      <w:r>
        <w:rPr>
          <w:rFonts w:ascii="Arial" w:hAnsi="Arial" w:cs="Arial"/>
        </w:rPr>
        <w:t xml:space="preserve">The applicant has appraised the </w:t>
      </w:r>
      <w:r w:rsidR="009E5D36">
        <w:rPr>
          <w:rFonts w:ascii="Arial" w:hAnsi="Arial" w:cs="Arial"/>
        </w:rPr>
        <w:t>locality</w:t>
      </w:r>
      <w:r>
        <w:rPr>
          <w:rFonts w:ascii="Arial" w:hAnsi="Arial" w:cs="Arial"/>
        </w:rPr>
        <w:t xml:space="preserve"> under </w:t>
      </w:r>
      <w:proofErr w:type="spellStart"/>
      <w:r>
        <w:rPr>
          <w:rFonts w:ascii="Arial" w:hAnsi="Arial" w:cs="Arial"/>
        </w:rPr>
        <w:t>Tfl’s</w:t>
      </w:r>
      <w:proofErr w:type="spellEnd"/>
      <w:r>
        <w:rPr>
          <w:rFonts w:ascii="Arial" w:hAnsi="Arial" w:cs="Arial"/>
        </w:rPr>
        <w:t xml:space="preserve"> 'Healthy Streets (HS) and Active Travel Zone (ATZ)' inventory directives which seek to audit the public realm in line with the set ‘Healthy Streets’ criteria parameters which include the examination of existing characteristics of the public realm and are headed as follows: </w:t>
      </w:r>
    </w:p>
    <w:p w14:paraId="3D796F44" w14:textId="77777777" w:rsidR="00811298" w:rsidRPr="00D9092F" w:rsidRDefault="00811298" w:rsidP="00811298">
      <w:pPr>
        <w:jc w:val="both"/>
        <w:rPr>
          <w:rFonts w:ascii="Arial" w:hAnsi="Arial" w:cs="Arial"/>
          <w:b/>
          <w:bCs/>
        </w:rPr>
      </w:pPr>
      <w:r w:rsidRPr="00D9092F">
        <w:rPr>
          <w:rFonts w:ascii="Arial" w:hAnsi="Arial" w:cs="Arial"/>
          <w:b/>
          <w:bCs/>
        </w:rPr>
        <w:t xml:space="preserve">Easy to cross, </w:t>
      </w:r>
    </w:p>
    <w:p w14:paraId="76AE6256" w14:textId="77777777" w:rsidR="00811298" w:rsidRPr="00D9092F" w:rsidRDefault="00811298" w:rsidP="00811298">
      <w:pPr>
        <w:jc w:val="both"/>
        <w:rPr>
          <w:rFonts w:ascii="Arial" w:hAnsi="Arial" w:cs="Arial"/>
          <w:b/>
          <w:bCs/>
        </w:rPr>
      </w:pPr>
      <w:r w:rsidRPr="00D9092F">
        <w:rPr>
          <w:rFonts w:ascii="Arial" w:hAnsi="Arial" w:cs="Arial"/>
          <w:b/>
          <w:bCs/>
        </w:rPr>
        <w:t>Shade and shelter,</w:t>
      </w:r>
    </w:p>
    <w:p w14:paraId="1AFF66E5" w14:textId="77777777" w:rsidR="00811298" w:rsidRPr="00D9092F" w:rsidRDefault="00811298" w:rsidP="00811298">
      <w:pPr>
        <w:jc w:val="both"/>
        <w:rPr>
          <w:rFonts w:ascii="Arial" w:hAnsi="Arial" w:cs="Arial"/>
          <w:b/>
          <w:bCs/>
        </w:rPr>
      </w:pPr>
      <w:r w:rsidRPr="00D9092F">
        <w:rPr>
          <w:rFonts w:ascii="Arial" w:hAnsi="Arial" w:cs="Arial"/>
          <w:b/>
          <w:bCs/>
        </w:rPr>
        <w:t>Places to stop and rest,</w:t>
      </w:r>
    </w:p>
    <w:p w14:paraId="531B1729" w14:textId="77777777" w:rsidR="00811298" w:rsidRPr="00D9092F" w:rsidRDefault="00811298" w:rsidP="00811298">
      <w:pPr>
        <w:jc w:val="both"/>
        <w:rPr>
          <w:rFonts w:ascii="Arial" w:hAnsi="Arial" w:cs="Arial"/>
          <w:b/>
          <w:bCs/>
        </w:rPr>
      </w:pPr>
      <w:r w:rsidRPr="00D9092F">
        <w:rPr>
          <w:rFonts w:ascii="Arial" w:hAnsi="Arial" w:cs="Arial"/>
          <w:b/>
          <w:bCs/>
        </w:rPr>
        <w:t xml:space="preserve">Not too Noisy, </w:t>
      </w:r>
    </w:p>
    <w:p w14:paraId="51547408" w14:textId="77777777" w:rsidR="00811298" w:rsidRPr="00D9092F" w:rsidRDefault="00811298" w:rsidP="00811298">
      <w:pPr>
        <w:jc w:val="both"/>
        <w:rPr>
          <w:rFonts w:ascii="Arial" w:hAnsi="Arial" w:cs="Arial"/>
          <w:b/>
          <w:bCs/>
        </w:rPr>
      </w:pPr>
      <w:r w:rsidRPr="00D9092F">
        <w:rPr>
          <w:rFonts w:ascii="Arial" w:hAnsi="Arial" w:cs="Arial"/>
          <w:b/>
          <w:bCs/>
        </w:rPr>
        <w:lastRenderedPageBreak/>
        <w:t xml:space="preserve">People choose to walk/cycle and use public transport, </w:t>
      </w:r>
    </w:p>
    <w:p w14:paraId="2FF44594" w14:textId="77777777" w:rsidR="00811298" w:rsidRPr="00D9092F" w:rsidRDefault="00811298" w:rsidP="00811298">
      <w:pPr>
        <w:jc w:val="both"/>
        <w:rPr>
          <w:rFonts w:ascii="Arial" w:hAnsi="Arial" w:cs="Arial"/>
          <w:b/>
          <w:bCs/>
        </w:rPr>
      </w:pPr>
      <w:r w:rsidRPr="00D9092F">
        <w:rPr>
          <w:rFonts w:ascii="Arial" w:hAnsi="Arial" w:cs="Arial"/>
          <w:b/>
          <w:bCs/>
        </w:rPr>
        <w:t>People feel safe,</w:t>
      </w:r>
    </w:p>
    <w:p w14:paraId="491DFD1B" w14:textId="77777777" w:rsidR="00811298" w:rsidRPr="00D9092F" w:rsidRDefault="00811298" w:rsidP="00811298">
      <w:pPr>
        <w:jc w:val="both"/>
        <w:rPr>
          <w:rFonts w:ascii="Arial" w:hAnsi="Arial" w:cs="Arial"/>
          <w:b/>
          <w:bCs/>
        </w:rPr>
      </w:pPr>
      <w:r w:rsidRPr="00D9092F">
        <w:rPr>
          <w:rFonts w:ascii="Arial" w:hAnsi="Arial" w:cs="Arial"/>
          <w:b/>
          <w:bCs/>
        </w:rPr>
        <w:t>Things to see and do,</w:t>
      </w:r>
    </w:p>
    <w:p w14:paraId="1E83D372" w14:textId="77777777" w:rsidR="00811298" w:rsidRPr="00D9092F" w:rsidRDefault="00811298" w:rsidP="00811298">
      <w:pPr>
        <w:jc w:val="both"/>
        <w:rPr>
          <w:rFonts w:ascii="Arial" w:hAnsi="Arial" w:cs="Arial"/>
          <w:b/>
          <w:bCs/>
        </w:rPr>
      </w:pPr>
      <w:r w:rsidRPr="00D9092F">
        <w:rPr>
          <w:rFonts w:ascii="Arial" w:hAnsi="Arial" w:cs="Arial"/>
          <w:b/>
          <w:bCs/>
        </w:rPr>
        <w:t>People feel relaxed,</w:t>
      </w:r>
    </w:p>
    <w:p w14:paraId="42537FB3" w14:textId="77777777" w:rsidR="00811298" w:rsidRPr="00D9092F" w:rsidRDefault="00811298" w:rsidP="00811298">
      <w:pPr>
        <w:jc w:val="both"/>
        <w:rPr>
          <w:rFonts w:ascii="Arial" w:hAnsi="Arial" w:cs="Arial"/>
          <w:b/>
          <w:bCs/>
        </w:rPr>
      </w:pPr>
      <w:r w:rsidRPr="00D9092F">
        <w:rPr>
          <w:rFonts w:ascii="Arial" w:hAnsi="Arial" w:cs="Arial"/>
          <w:b/>
          <w:bCs/>
        </w:rPr>
        <w:t>Pedestrians from all walks of life,</w:t>
      </w:r>
    </w:p>
    <w:p w14:paraId="1856D437" w14:textId="77777777" w:rsidR="00811298" w:rsidRPr="00D9092F" w:rsidRDefault="00811298" w:rsidP="00811298">
      <w:pPr>
        <w:jc w:val="both"/>
        <w:rPr>
          <w:rFonts w:ascii="Arial" w:hAnsi="Arial" w:cs="Arial"/>
          <w:b/>
          <w:bCs/>
        </w:rPr>
      </w:pPr>
      <w:r w:rsidRPr="00D9092F">
        <w:rPr>
          <w:rFonts w:ascii="Arial" w:hAnsi="Arial" w:cs="Arial"/>
          <w:b/>
          <w:bCs/>
        </w:rPr>
        <w:t xml:space="preserve">Clean Air. </w:t>
      </w:r>
    </w:p>
    <w:p w14:paraId="561801D1" w14:textId="16DD0862" w:rsidR="00811298" w:rsidRDefault="00811298" w:rsidP="00811298">
      <w:pPr>
        <w:jc w:val="both"/>
        <w:rPr>
          <w:rFonts w:ascii="Arial" w:hAnsi="Arial" w:cs="Arial"/>
        </w:rPr>
      </w:pPr>
      <w:r>
        <w:rPr>
          <w:rFonts w:ascii="Arial" w:hAnsi="Arial" w:cs="Arial"/>
        </w:rPr>
        <w:t>The above process aims to identify whether key destination route</w:t>
      </w:r>
      <w:r w:rsidR="00480ED6">
        <w:rPr>
          <w:rFonts w:ascii="Arial" w:hAnsi="Arial" w:cs="Arial"/>
        </w:rPr>
        <w:t>s</w:t>
      </w:r>
      <w:r>
        <w:rPr>
          <w:rFonts w:ascii="Arial" w:hAnsi="Arial" w:cs="Arial"/>
        </w:rPr>
        <w:t xml:space="preserve"> from the site </w:t>
      </w:r>
      <w:r w:rsidR="00480ED6">
        <w:rPr>
          <w:rFonts w:ascii="Arial" w:hAnsi="Arial" w:cs="Arial"/>
        </w:rPr>
        <w:t>are</w:t>
      </w:r>
      <w:r>
        <w:rPr>
          <w:rFonts w:ascii="Arial" w:hAnsi="Arial" w:cs="Arial"/>
        </w:rPr>
        <w:t xml:space="preserve"> fit for purpose or require necessary enhancement where deficiencies are identified.</w:t>
      </w:r>
    </w:p>
    <w:p w14:paraId="03DBA0BF" w14:textId="7340328C" w:rsidR="00FF0EA0" w:rsidRDefault="00696521" w:rsidP="00FF0EA0">
      <w:pPr>
        <w:jc w:val="both"/>
        <w:rPr>
          <w:rFonts w:ascii="Arial" w:hAnsi="Arial" w:cs="Arial"/>
        </w:rPr>
      </w:pPr>
      <w:r>
        <w:rPr>
          <w:rFonts w:ascii="Arial" w:hAnsi="Arial" w:cs="Arial"/>
        </w:rPr>
        <w:t xml:space="preserve">The </w:t>
      </w:r>
      <w:r w:rsidR="00837196">
        <w:rPr>
          <w:rFonts w:ascii="Arial" w:hAnsi="Arial" w:cs="Arial"/>
        </w:rPr>
        <w:t xml:space="preserve">most relevant </w:t>
      </w:r>
      <w:r>
        <w:rPr>
          <w:rFonts w:ascii="Arial" w:hAnsi="Arial" w:cs="Arial"/>
        </w:rPr>
        <w:t>pedestrian route</w:t>
      </w:r>
      <w:r w:rsidR="00FB2DA5">
        <w:rPr>
          <w:rFonts w:ascii="Arial" w:hAnsi="Arial" w:cs="Arial"/>
        </w:rPr>
        <w:t>s</w:t>
      </w:r>
      <w:r>
        <w:rPr>
          <w:rFonts w:ascii="Arial" w:hAnsi="Arial" w:cs="Arial"/>
        </w:rPr>
        <w:t xml:space="preserve"> </w:t>
      </w:r>
      <w:r w:rsidR="008C25E8">
        <w:rPr>
          <w:rFonts w:ascii="Arial" w:hAnsi="Arial" w:cs="Arial"/>
        </w:rPr>
        <w:t xml:space="preserve">from the site to Ruislip Underground station </w:t>
      </w:r>
      <w:r w:rsidR="00FB2DA5">
        <w:rPr>
          <w:rFonts w:ascii="Arial" w:hAnsi="Arial" w:cs="Arial"/>
        </w:rPr>
        <w:t xml:space="preserve">&amp; </w:t>
      </w:r>
      <w:r w:rsidR="007B63FC">
        <w:rPr>
          <w:rFonts w:ascii="Arial" w:hAnsi="Arial" w:cs="Arial"/>
        </w:rPr>
        <w:t xml:space="preserve">Ruislip High Street </w:t>
      </w:r>
      <w:r w:rsidR="008C25E8">
        <w:rPr>
          <w:rFonts w:ascii="Arial" w:hAnsi="Arial" w:cs="Arial"/>
        </w:rPr>
        <w:t>ha</w:t>
      </w:r>
      <w:r w:rsidR="007B63FC">
        <w:rPr>
          <w:rFonts w:ascii="Arial" w:hAnsi="Arial" w:cs="Arial"/>
        </w:rPr>
        <w:t>ve</w:t>
      </w:r>
      <w:r w:rsidR="008C25E8">
        <w:rPr>
          <w:rFonts w:ascii="Arial" w:hAnsi="Arial" w:cs="Arial"/>
        </w:rPr>
        <w:t xml:space="preserve"> been </w:t>
      </w:r>
      <w:r w:rsidR="008F117B">
        <w:rPr>
          <w:rFonts w:ascii="Arial" w:hAnsi="Arial" w:cs="Arial"/>
        </w:rPr>
        <w:t xml:space="preserve">appraised </w:t>
      </w:r>
      <w:r w:rsidR="00EB64E9">
        <w:rPr>
          <w:rFonts w:ascii="Arial" w:hAnsi="Arial" w:cs="Arial"/>
        </w:rPr>
        <w:t xml:space="preserve">and the </w:t>
      </w:r>
      <w:r w:rsidR="00EA051F">
        <w:rPr>
          <w:rFonts w:ascii="Arial" w:hAnsi="Arial" w:cs="Arial"/>
        </w:rPr>
        <w:t>audit</w:t>
      </w:r>
      <w:r w:rsidR="00EB64E9">
        <w:rPr>
          <w:rFonts w:ascii="Arial" w:hAnsi="Arial" w:cs="Arial"/>
        </w:rPr>
        <w:t xml:space="preserve"> has found that</w:t>
      </w:r>
      <w:r w:rsidR="00A73630">
        <w:rPr>
          <w:rFonts w:ascii="Arial" w:hAnsi="Arial" w:cs="Arial"/>
        </w:rPr>
        <w:t xml:space="preserve"> </w:t>
      </w:r>
      <w:r w:rsidR="00FF0EA0">
        <w:rPr>
          <w:rFonts w:ascii="Arial" w:hAnsi="Arial" w:cs="Arial"/>
        </w:rPr>
        <w:t xml:space="preserve">the surrounding public realm exhibits a reasonably high degree of accessibility to </w:t>
      </w:r>
      <w:r w:rsidR="00A73630">
        <w:rPr>
          <w:rFonts w:ascii="Arial" w:hAnsi="Arial" w:cs="Arial"/>
        </w:rPr>
        <w:t>th</w:t>
      </w:r>
      <w:r w:rsidR="00F5165E">
        <w:rPr>
          <w:rFonts w:ascii="Arial" w:hAnsi="Arial" w:cs="Arial"/>
        </w:rPr>
        <w:t>ese</w:t>
      </w:r>
      <w:r w:rsidR="00A73630">
        <w:rPr>
          <w:rFonts w:ascii="Arial" w:hAnsi="Arial" w:cs="Arial"/>
        </w:rPr>
        <w:t xml:space="preserve"> </w:t>
      </w:r>
      <w:r w:rsidR="00FF0EA0">
        <w:rPr>
          <w:rFonts w:ascii="Arial" w:hAnsi="Arial" w:cs="Arial"/>
        </w:rPr>
        <w:t>key destination</w:t>
      </w:r>
      <w:r w:rsidR="00F5165E">
        <w:rPr>
          <w:rFonts w:ascii="Arial" w:hAnsi="Arial" w:cs="Arial"/>
        </w:rPr>
        <w:t>s</w:t>
      </w:r>
      <w:r w:rsidR="00A73630">
        <w:rPr>
          <w:rFonts w:ascii="Arial" w:hAnsi="Arial" w:cs="Arial"/>
        </w:rPr>
        <w:t xml:space="preserve"> </w:t>
      </w:r>
      <w:r w:rsidR="00FF0EA0">
        <w:rPr>
          <w:rFonts w:ascii="Arial" w:hAnsi="Arial" w:cs="Arial"/>
        </w:rPr>
        <w:t>along the said route</w:t>
      </w:r>
      <w:r w:rsidR="00F5165E">
        <w:rPr>
          <w:rFonts w:ascii="Arial" w:hAnsi="Arial" w:cs="Arial"/>
        </w:rPr>
        <w:t>s</w:t>
      </w:r>
      <w:r w:rsidR="00FF0EA0">
        <w:rPr>
          <w:rFonts w:ascii="Arial" w:hAnsi="Arial" w:cs="Arial"/>
        </w:rPr>
        <w:t xml:space="preserve"> indicating broad adherence to the HS criteria. </w:t>
      </w:r>
      <w:r w:rsidR="00625ADA">
        <w:rPr>
          <w:rFonts w:ascii="Arial" w:hAnsi="Arial" w:cs="Arial"/>
        </w:rPr>
        <w:t>The Highway Authority accepts this position</w:t>
      </w:r>
      <w:r w:rsidR="006172A3">
        <w:rPr>
          <w:rFonts w:ascii="Arial" w:hAnsi="Arial" w:cs="Arial"/>
        </w:rPr>
        <w:t>,</w:t>
      </w:r>
      <w:r w:rsidR="00625ADA">
        <w:rPr>
          <w:rFonts w:ascii="Arial" w:hAnsi="Arial" w:cs="Arial"/>
        </w:rPr>
        <w:t xml:space="preserve"> and </w:t>
      </w:r>
      <w:r w:rsidR="006172A3">
        <w:rPr>
          <w:rFonts w:ascii="Arial" w:hAnsi="Arial" w:cs="Arial"/>
        </w:rPr>
        <w:t>no further action is therefore re</w:t>
      </w:r>
      <w:r w:rsidR="00E12E99">
        <w:rPr>
          <w:rFonts w:ascii="Arial" w:hAnsi="Arial" w:cs="Arial"/>
        </w:rPr>
        <w:t>commended</w:t>
      </w:r>
      <w:r w:rsidR="006172A3">
        <w:rPr>
          <w:rFonts w:ascii="Arial" w:hAnsi="Arial" w:cs="Arial"/>
        </w:rPr>
        <w:t>.</w:t>
      </w:r>
    </w:p>
    <w:p w14:paraId="7404E32C" w14:textId="77777777" w:rsidR="00857A9C" w:rsidRDefault="00857A9C" w:rsidP="00E224FD">
      <w:pPr>
        <w:jc w:val="both"/>
        <w:rPr>
          <w:rFonts w:ascii="Arial" w:hAnsi="Arial" w:cs="Arial"/>
          <w:b/>
          <w:sz w:val="24"/>
          <w:szCs w:val="24"/>
          <w:u w:val="single"/>
        </w:rPr>
      </w:pPr>
    </w:p>
    <w:p w14:paraId="52C2C74C" w14:textId="7A8C073E" w:rsidR="00E224FD" w:rsidRPr="003948FE" w:rsidRDefault="00565CD3" w:rsidP="00E224FD">
      <w:pPr>
        <w:jc w:val="both"/>
        <w:rPr>
          <w:rFonts w:ascii="Arial" w:hAnsi="Arial" w:cs="Arial"/>
          <w:b/>
          <w:sz w:val="24"/>
          <w:szCs w:val="24"/>
          <w:u w:val="single"/>
        </w:rPr>
      </w:pPr>
      <w:r w:rsidRPr="00F4055E">
        <w:rPr>
          <w:rFonts w:ascii="Arial" w:hAnsi="Arial" w:cs="Arial"/>
          <w:b/>
          <w:sz w:val="24"/>
          <w:szCs w:val="24"/>
          <w:u w:val="single"/>
        </w:rPr>
        <w:t>Travel Plan (TP</w:t>
      </w:r>
      <w:r w:rsidR="00E224FD">
        <w:rPr>
          <w:rFonts w:ascii="Arial" w:hAnsi="Arial" w:cs="Arial"/>
          <w:b/>
          <w:sz w:val="24"/>
          <w:szCs w:val="24"/>
          <w:u w:val="single"/>
        </w:rPr>
        <w:t>)</w:t>
      </w:r>
      <w:r w:rsidR="009F005C">
        <w:rPr>
          <w:rFonts w:ascii="Arial" w:hAnsi="Arial" w:cs="Arial"/>
          <w:b/>
          <w:sz w:val="24"/>
          <w:szCs w:val="24"/>
          <w:u w:val="single"/>
        </w:rPr>
        <w:t xml:space="preserve">   </w:t>
      </w:r>
    </w:p>
    <w:p w14:paraId="156490FE" w14:textId="3059FF5A" w:rsidR="00E224FD" w:rsidRDefault="00E224FD" w:rsidP="00E224FD">
      <w:pPr>
        <w:jc w:val="both"/>
        <w:rPr>
          <w:rFonts w:ascii="Arial" w:hAnsi="Arial" w:cs="Arial"/>
        </w:rPr>
      </w:pPr>
      <w:r>
        <w:rPr>
          <w:rFonts w:ascii="Arial" w:hAnsi="Arial" w:cs="Arial"/>
        </w:rPr>
        <w:t xml:space="preserve">In line with established guidance afforded by Transport for London (TfL), an overarching </w:t>
      </w:r>
      <w:r w:rsidR="00883818">
        <w:rPr>
          <w:rFonts w:ascii="Arial" w:hAnsi="Arial" w:cs="Arial"/>
        </w:rPr>
        <w:t>framework</w:t>
      </w:r>
      <w:r>
        <w:rPr>
          <w:rFonts w:ascii="Arial" w:hAnsi="Arial" w:cs="Arial"/>
        </w:rPr>
        <w:t xml:space="preserve"> Travel Plan (TP) has been submitted. It will be a key tool in moving toward sustainable travel and mitigating impacts on the local public realm and represents a long-term strategy for managing travel modes for all users of the site. The submitted TP is considered broadly fit for purpose </w:t>
      </w:r>
      <w:r w:rsidRPr="0096348C">
        <w:rPr>
          <w:rFonts w:ascii="Arial" w:hAnsi="Arial" w:cs="Arial"/>
          <w:b/>
          <w:bCs/>
        </w:rPr>
        <w:t>and will need to be secured under planning condition</w:t>
      </w:r>
      <w:r>
        <w:rPr>
          <w:rFonts w:ascii="Arial" w:hAnsi="Arial" w:cs="Arial"/>
        </w:rPr>
        <w:t xml:space="preserve"> as this is considered to be a ‘live’ document. This will allow for a review mechanism in years 1, 3 and 5 following site occupation which will help ensure compliance to the sustainable travel mode 'SMART' targets as set within the submitted action plan.</w:t>
      </w:r>
    </w:p>
    <w:p w14:paraId="28D96376" w14:textId="77777777" w:rsidR="00FF0F8D" w:rsidRDefault="00FF0F8D" w:rsidP="00673DBE">
      <w:pPr>
        <w:jc w:val="both"/>
        <w:rPr>
          <w:rFonts w:ascii="Arial" w:hAnsi="Arial" w:cs="Arial"/>
          <w:b/>
          <w:u w:val="single"/>
        </w:rPr>
      </w:pPr>
    </w:p>
    <w:p w14:paraId="0865AABE" w14:textId="77777777" w:rsidR="00F97626" w:rsidRPr="00D234CC" w:rsidRDefault="00673DBE" w:rsidP="00F97626">
      <w:pPr>
        <w:jc w:val="both"/>
        <w:rPr>
          <w:rFonts w:ascii="Arial" w:hAnsi="Arial" w:cs="Arial"/>
          <w:b/>
          <w:u w:val="single"/>
        </w:rPr>
      </w:pPr>
      <w:r>
        <w:rPr>
          <w:rFonts w:ascii="Arial" w:hAnsi="Arial" w:cs="Arial"/>
          <w:b/>
          <w:u w:val="single"/>
        </w:rPr>
        <w:t>Construction Management</w:t>
      </w:r>
      <w:r w:rsidR="009F005C">
        <w:rPr>
          <w:rFonts w:ascii="Arial" w:hAnsi="Arial" w:cs="Arial"/>
          <w:b/>
          <w:u w:val="single"/>
        </w:rPr>
        <w:t>/ Logistics</w:t>
      </w:r>
      <w:r>
        <w:rPr>
          <w:rFonts w:ascii="Arial" w:hAnsi="Arial" w:cs="Arial"/>
          <w:b/>
          <w:u w:val="single"/>
        </w:rPr>
        <w:t xml:space="preserve"> Plan (CM</w:t>
      </w:r>
      <w:r w:rsidR="00B92CA2">
        <w:rPr>
          <w:rFonts w:ascii="Arial" w:hAnsi="Arial" w:cs="Arial"/>
          <w:b/>
          <w:u w:val="single"/>
        </w:rPr>
        <w:t>/L</w:t>
      </w:r>
      <w:r>
        <w:rPr>
          <w:rFonts w:ascii="Arial" w:hAnsi="Arial" w:cs="Arial"/>
          <w:b/>
          <w:u w:val="single"/>
        </w:rPr>
        <w:t>P)</w:t>
      </w:r>
      <w:r w:rsidR="00F97626">
        <w:rPr>
          <w:rFonts w:ascii="Arial" w:hAnsi="Arial" w:cs="Arial"/>
          <w:b/>
          <w:u w:val="single"/>
        </w:rPr>
        <w:t xml:space="preserve"> </w:t>
      </w:r>
      <w:r w:rsidR="00F97626" w:rsidRPr="00D234CC">
        <w:rPr>
          <w:rFonts w:ascii="Arial" w:hAnsi="Arial" w:cs="Arial"/>
          <w:b/>
          <w:u w:val="single"/>
        </w:rPr>
        <w:t>and Phasing Regime</w:t>
      </w:r>
    </w:p>
    <w:p w14:paraId="60565297" w14:textId="1C1285B8" w:rsidR="00673DBE" w:rsidRPr="00FC2AC2" w:rsidRDefault="00673DBE" w:rsidP="00673DBE">
      <w:pPr>
        <w:jc w:val="both"/>
        <w:rPr>
          <w:rFonts w:ascii="Arial" w:hAnsi="Arial" w:cs="Arial"/>
          <w:b/>
          <w:bCs/>
        </w:rPr>
      </w:pPr>
      <w:r w:rsidRPr="003C4AF8">
        <w:rPr>
          <w:rFonts w:ascii="Arial" w:hAnsi="Arial" w:cs="Arial"/>
        </w:rPr>
        <w:t>A</w:t>
      </w:r>
      <w:r>
        <w:rPr>
          <w:rFonts w:ascii="Arial" w:hAnsi="Arial" w:cs="Arial"/>
        </w:rPr>
        <w:t xml:space="preserve"> full and detailed CM</w:t>
      </w:r>
      <w:r w:rsidR="00B92CA2">
        <w:rPr>
          <w:rFonts w:ascii="Arial" w:hAnsi="Arial" w:cs="Arial"/>
        </w:rPr>
        <w:t>/L</w:t>
      </w:r>
      <w:r>
        <w:rPr>
          <w:rFonts w:ascii="Arial" w:hAnsi="Arial" w:cs="Arial"/>
        </w:rPr>
        <w:t xml:space="preserve">P will be a requirement given the constraints and sensitivities of the local road network. </w:t>
      </w:r>
      <w:r w:rsidRPr="00FC2AC2">
        <w:rPr>
          <w:rFonts w:ascii="Arial" w:hAnsi="Arial" w:cs="Arial"/>
          <w:b/>
          <w:bCs/>
        </w:rPr>
        <w:t>The plan will need to be secured under planning condition to optimise construction related routing and frequency thereby avoiding/minimising potential detriment to the surrounding public realm.</w:t>
      </w:r>
    </w:p>
    <w:p w14:paraId="180E4941" w14:textId="77777777" w:rsidR="00A21133" w:rsidRDefault="00A21133" w:rsidP="00A21133">
      <w:pPr>
        <w:rPr>
          <w:rFonts w:ascii="Arial" w:hAnsi="Arial" w:cs="Arial"/>
          <w:b/>
          <w:u w:val="single"/>
        </w:rPr>
      </w:pPr>
    </w:p>
    <w:p w14:paraId="17EF03E4" w14:textId="730814AE" w:rsidR="00A21133" w:rsidRDefault="00A21133" w:rsidP="00A21133">
      <w:pPr>
        <w:rPr>
          <w:rFonts w:ascii="Arial" w:hAnsi="Arial" w:cs="Arial"/>
          <w:b/>
          <w:u w:val="single"/>
        </w:rPr>
      </w:pPr>
      <w:r>
        <w:rPr>
          <w:rFonts w:ascii="Arial" w:hAnsi="Arial" w:cs="Arial"/>
          <w:b/>
          <w:u w:val="single"/>
        </w:rPr>
        <w:t>Conclusion</w:t>
      </w:r>
    </w:p>
    <w:p w14:paraId="4774FD9F" w14:textId="79B022DF" w:rsidR="00A21133" w:rsidRPr="00E41FDF" w:rsidRDefault="00A21133" w:rsidP="00A21133">
      <w:pPr>
        <w:jc w:val="both"/>
        <w:rPr>
          <w:rFonts w:ascii="Arial" w:hAnsi="Arial" w:cs="Arial"/>
        </w:rPr>
      </w:pPr>
      <w:r w:rsidRPr="00E41FDF">
        <w:rPr>
          <w:rFonts w:ascii="Arial" w:hAnsi="Arial" w:cs="Arial"/>
        </w:rPr>
        <w:t xml:space="preserve">The application has been reviewed by the Highway Authority who are satisfied that the proposal would not discernibly exacerbate congestion or parking stress, and would not raise any </w:t>
      </w:r>
      <w:r>
        <w:rPr>
          <w:rFonts w:ascii="Arial" w:hAnsi="Arial" w:cs="Arial"/>
        </w:rPr>
        <w:t xml:space="preserve">measurable </w:t>
      </w:r>
      <w:r w:rsidRPr="00E41FDF">
        <w:rPr>
          <w:rFonts w:ascii="Arial" w:hAnsi="Arial" w:cs="Arial"/>
        </w:rPr>
        <w:t>highway safety concerns, in accordance with Local Plan</w:t>
      </w:r>
      <w:r>
        <w:rPr>
          <w:rFonts w:ascii="Arial" w:hAnsi="Arial" w:cs="Arial"/>
        </w:rPr>
        <w:t>:</w:t>
      </w:r>
      <w:r w:rsidRPr="00E41FDF">
        <w:rPr>
          <w:rFonts w:ascii="Arial" w:hAnsi="Arial" w:cs="Arial"/>
        </w:rPr>
        <w:t xml:space="preserve"> Part 2 Development Plan </w:t>
      </w:r>
      <w:r>
        <w:rPr>
          <w:rFonts w:ascii="Arial" w:hAnsi="Arial" w:cs="Arial"/>
        </w:rPr>
        <w:t xml:space="preserve">(2020) </w:t>
      </w:r>
      <w:r w:rsidRPr="00E41FDF">
        <w:rPr>
          <w:rFonts w:ascii="Arial" w:hAnsi="Arial" w:cs="Arial"/>
        </w:rPr>
        <w:t xml:space="preserve">Policies DMT 1, DMT 2 &amp; DMT 6 and Policies </w:t>
      </w:r>
      <w:r>
        <w:rPr>
          <w:rFonts w:ascii="Arial" w:hAnsi="Arial" w:cs="Arial"/>
        </w:rPr>
        <w:t>T4</w:t>
      </w:r>
      <w:r w:rsidR="009177A2">
        <w:rPr>
          <w:rFonts w:ascii="Arial" w:hAnsi="Arial" w:cs="Arial"/>
        </w:rPr>
        <w:t>, T5</w:t>
      </w:r>
      <w:r w:rsidRPr="00E41FDF">
        <w:rPr>
          <w:rFonts w:ascii="Arial" w:hAnsi="Arial" w:cs="Arial"/>
        </w:rPr>
        <w:t xml:space="preserve"> and </w:t>
      </w:r>
      <w:r>
        <w:rPr>
          <w:rFonts w:ascii="Arial" w:hAnsi="Arial" w:cs="Arial"/>
        </w:rPr>
        <w:t>T6</w:t>
      </w:r>
      <w:r w:rsidRPr="00E41FDF">
        <w:rPr>
          <w:rFonts w:ascii="Arial" w:hAnsi="Arial" w:cs="Arial"/>
        </w:rPr>
        <w:t xml:space="preserve"> of the London Plan (20</w:t>
      </w:r>
      <w:r>
        <w:rPr>
          <w:rFonts w:ascii="Arial" w:hAnsi="Arial" w:cs="Arial"/>
        </w:rPr>
        <w:t>21</w:t>
      </w:r>
      <w:r w:rsidRPr="00E41FDF">
        <w:rPr>
          <w:rFonts w:ascii="Arial" w:hAnsi="Arial" w:cs="Arial"/>
        </w:rPr>
        <w:t>).</w:t>
      </w:r>
    </w:p>
    <w:p w14:paraId="257DA6FB" w14:textId="1972D9B2" w:rsidR="00A21133" w:rsidRDefault="00A21133" w:rsidP="00A21133">
      <w:pPr>
        <w:rPr>
          <w:rFonts w:ascii="Arial" w:hAnsi="Arial" w:cs="Arial"/>
          <w:b/>
          <w:sz w:val="28"/>
          <w:szCs w:val="28"/>
        </w:rPr>
      </w:pPr>
      <w:r w:rsidRPr="001A3074">
        <w:rPr>
          <w:rFonts w:ascii="Arial" w:hAnsi="Arial" w:cs="Arial"/>
          <w:b/>
          <w:sz w:val="28"/>
          <w:szCs w:val="28"/>
        </w:rPr>
        <w:lastRenderedPageBreak/>
        <w:t>END</w:t>
      </w:r>
    </w:p>
    <w:p w14:paraId="0162BF5C" w14:textId="77777777" w:rsidR="00463935" w:rsidRDefault="00463935" w:rsidP="00A21133">
      <w:pPr>
        <w:rPr>
          <w:rFonts w:ascii="Arial" w:hAnsi="Arial" w:cs="Arial"/>
          <w:b/>
          <w:sz w:val="28"/>
          <w:szCs w:val="28"/>
        </w:rPr>
      </w:pPr>
    </w:p>
    <w:p w14:paraId="5E266A3B" w14:textId="77777777" w:rsidR="00463935" w:rsidRDefault="00463935" w:rsidP="00A21133">
      <w:pPr>
        <w:rPr>
          <w:rFonts w:ascii="Arial" w:hAnsi="Arial" w:cs="Arial"/>
          <w:b/>
          <w:sz w:val="28"/>
          <w:szCs w:val="28"/>
        </w:rPr>
      </w:pPr>
    </w:p>
    <w:p w14:paraId="79569A04" w14:textId="77777777" w:rsidR="007B48B8" w:rsidRDefault="007B48B8" w:rsidP="00A21133">
      <w:pPr>
        <w:rPr>
          <w:rFonts w:ascii="Arial" w:hAnsi="Arial" w:cs="Arial"/>
          <w:b/>
          <w:sz w:val="28"/>
          <w:szCs w:val="28"/>
        </w:rPr>
      </w:pPr>
    </w:p>
    <w:p w14:paraId="09DD6844" w14:textId="77777777" w:rsidR="00463935" w:rsidRDefault="00463935" w:rsidP="00A21133">
      <w:pPr>
        <w:rPr>
          <w:rFonts w:ascii="Arial" w:hAnsi="Arial" w:cs="Arial"/>
          <w:b/>
          <w:sz w:val="28"/>
          <w:szCs w:val="28"/>
        </w:rPr>
      </w:pPr>
    </w:p>
    <w:p w14:paraId="58264D50" w14:textId="77777777" w:rsidR="00B92CA2" w:rsidRDefault="00B92CA2" w:rsidP="00A21133">
      <w:pPr>
        <w:rPr>
          <w:rFonts w:ascii="Arial" w:hAnsi="Arial" w:cs="Arial"/>
          <w:b/>
          <w:sz w:val="28"/>
          <w:szCs w:val="28"/>
        </w:rPr>
      </w:pPr>
    </w:p>
    <w:p w14:paraId="7E2D765F" w14:textId="5F8BE0A0" w:rsidR="00463935" w:rsidRDefault="00463935" w:rsidP="00463935">
      <w:pPr>
        <w:shd w:val="clear" w:color="auto" w:fill="FFFF00"/>
        <w:rPr>
          <w:rFonts w:ascii="Arial" w:hAnsi="Arial" w:cs="Arial"/>
          <w:b/>
          <w:u w:val="single"/>
        </w:rPr>
      </w:pPr>
      <w:r w:rsidRPr="00DB7CDF">
        <w:rPr>
          <w:rFonts w:ascii="Arial" w:hAnsi="Arial" w:cs="Arial"/>
          <w:b/>
        </w:rPr>
        <w:t>Richard Michalski</w:t>
      </w:r>
      <w:r>
        <w:rPr>
          <w:rFonts w:ascii="Arial" w:hAnsi="Arial" w:cs="Arial"/>
          <w:b/>
        </w:rPr>
        <w:t xml:space="preserve"> - </w:t>
      </w:r>
      <w:r w:rsidRPr="00DB7CDF">
        <w:rPr>
          <w:rFonts w:ascii="Arial" w:hAnsi="Arial" w:cs="Arial"/>
        </w:rPr>
        <w:t>Highway</w:t>
      </w:r>
      <w:r>
        <w:rPr>
          <w:rFonts w:ascii="Arial" w:hAnsi="Arial" w:cs="Arial"/>
        </w:rPr>
        <w:t xml:space="preserve"> Authority (</w:t>
      </w:r>
      <w:r w:rsidR="005D6CAF">
        <w:rPr>
          <w:rFonts w:ascii="Arial" w:hAnsi="Arial" w:cs="Arial"/>
        </w:rPr>
        <w:t>01</w:t>
      </w:r>
      <w:r>
        <w:rPr>
          <w:rFonts w:ascii="Arial" w:hAnsi="Arial" w:cs="Arial"/>
        </w:rPr>
        <w:t>/</w:t>
      </w:r>
      <w:r w:rsidR="007E2BA1">
        <w:rPr>
          <w:rFonts w:ascii="Arial" w:hAnsi="Arial" w:cs="Arial"/>
        </w:rPr>
        <w:t>0</w:t>
      </w:r>
      <w:r w:rsidR="005D6CAF">
        <w:rPr>
          <w:rFonts w:ascii="Arial" w:hAnsi="Arial" w:cs="Arial"/>
        </w:rPr>
        <w:t>6</w:t>
      </w:r>
      <w:r>
        <w:rPr>
          <w:rFonts w:ascii="Arial" w:hAnsi="Arial" w:cs="Arial"/>
        </w:rPr>
        <w:t>/202</w:t>
      </w:r>
      <w:r w:rsidR="007E2BA1">
        <w:rPr>
          <w:rFonts w:ascii="Arial" w:hAnsi="Arial" w:cs="Arial"/>
        </w:rPr>
        <w:t>6</w:t>
      </w:r>
      <w:r>
        <w:rPr>
          <w:rFonts w:ascii="Arial" w:hAnsi="Arial" w:cs="Arial"/>
        </w:rPr>
        <w:t>)</w:t>
      </w:r>
    </w:p>
    <w:sectPr w:rsidR="00463935" w:rsidSect="00791A4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5EA3" w14:textId="77777777" w:rsidR="00EF1CE6" w:rsidRDefault="00EF1CE6" w:rsidP="00047306">
      <w:pPr>
        <w:spacing w:after="0" w:line="240" w:lineRule="auto"/>
      </w:pPr>
      <w:r>
        <w:separator/>
      </w:r>
    </w:p>
  </w:endnote>
  <w:endnote w:type="continuationSeparator" w:id="0">
    <w:p w14:paraId="44DAB683" w14:textId="77777777" w:rsidR="00EF1CE6" w:rsidRDefault="00EF1CE6" w:rsidP="0004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13926"/>
      <w:docPartObj>
        <w:docPartGallery w:val="Page Numbers (Bottom of Page)"/>
        <w:docPartUnique/>
      </w:docPartObj>
    </w:sdtPr>
    <w:sdtContent>
      <w:p w14:paraId="0565E38E" w14:textId="77777777" w:rsidR="00930867" w:rsidRDefault="008E7ABF">
        <w:pPr>
          <w:pStyle w:val="Footer"/>
          <w:jc w:val="center"/>
        </w:pPr>
        <w:r>
          <w:fldChar w:fldCharType="begin"/>
        </w:r>
        <w:r>
          <w:instrText xml:space="preserve"> PAGE   \* MERGEFORMAT </w:instrText>
        </w:r>
        <w:r>
          <w:fldChar w:fldCharType="separate"/>
        </w:r>
        <w:r w:rsidR="009B435D">
          <w:rPr>
            <w:noProof/>
          </w:rPr>
          <w:t>4</w:t>
        </w:r>
        <w:r>
          <w:rPr>
            <w:noProof/>
          </w:rPr>
          <w:fldChar w:fldCharType="end"/>
        </w:r>
      </w:p>
    </w:sdtContent>
  </w:sdt>
  <w:p w14:paraId="0565E38F" w14:textId="77777777" w:rsidR="00930867" w:rsidRDefault="00930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3F47" w14:textId="77777777" w:rsidR="00EF1CE6" w:rsidRDefault="00EF1CE6" w:rsidP="00047306">
      <w:pPr>
        <w:spacing w:after="0" w:line="240" w:lineRule="auto"/>
      </w:pPr>
      <w:r>
        <w:separator/>
      </w:r>
    </w:p>
  </w:footnote>
  <w:footnote w:type="continuationSeparator" w:id="0">
    <w:p w14:paraId="70EF6FC8" w14:textId="77777777" w:rsidR="00EF1CE6" w:rsidRDefault="00EF1CE6" w:rsidP="000473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74"/>
    <w:rsid w:val="00000E3D"/>
    <w:rsid w:val="00001A64"/>
    <w:rsid w:val="0000676E"/>
    <w:rsid w:val="00014793"/>
    <w:rsid w:val="0001519E"/>
    <w:rsid w:val="00021CE9"/>
    <w:rsid w:val="00022A25"/>
    <w:rsid w:val="00023A47"/>
    <w:rsid w:val="000252F4"/>
    <w:rsid w:val="00030519"/>
    <w:rsid w:val="00030BE6"/>
    <w:rsid w:val="00032EB5"/>
    <w:rsid w:val="00033310"/>
    <w:rsid w:val="00033528"/>
    <w:rsid w:val="000344BA"/>
    <w:rsid w:val="00034D27"/>
    <w:rsid w:val="00036562"/>
    <w:rsid w:val="000414C0"/>
    <w:rsid w:val="00042C8D"/>
    <w:rsid w:val="00043525"/>
    <w:rsid w:val="0004434F"/>
    <w:rsid w:val="00047306"/>
    <w:rsid w:val="00047C37"/>
    <w:rsid w:val="000530E8"/>
    <w:rsid w:val="00053B62"/>
    <w:rsid w:val="000605D5"/>
    <w:rsid w:val="00060965"/>
    <w:rsid w:val="00061727"/>
    <w:rsid w:val="000633EE"/>
    <w:rsid w:val="0006376B"/>
    <w:rsid w:val="000675FF"/>
    <w:rsid w:val="000677BA"/>
    <w:rsid w:val="000701CF"/>
    <w:rsid w:val="000710CB"/>
    <w:rsid w:val="0007293F"/>
    <w:rsid w:val="00072CF1"/>
    <w:rsid w:val="00072DFA"/>
    <w:rsid w:val="00073058"/>
    <w:rsid w:val="0007358C"/>
    <w:rsid w:val="00073EA7"/>
    <w:rsid w:val="00074100"/>
    <w:rsid w:val="00074610"/>
    <w:rsid w:val="00077376"/>
    <w:rsid w:val="000800DD"/>
    <w:rsid w:val="00080B5D"/>
    <w:rsid w:val="00080E69"/>
    <w:rsid w:val="00082F2F"/>
    <w:rsid w:val="00083056"/>
    <w:rsid w:val="0008384C"/>
    <w:rsid w:val="00084BAC"/>
    <w:rsid w:val="00085A25"/>
    <w:rsid w:val="000903A3"/>
    <w:rsid w:val="000910F5"/>
    <w:rsid w:val="0009330D"/>
    <w:rsid w:val="00093B43"/>
    <w:rsid w:val="00094B28"/>
    <w:rsid w:val="000967D5"/>
    <w:rsid w:val="00097BC5"/>
    <w:rsid w:val="000A06F8"/>
    <w:rsid w:val="000A16EF"/>
    <w:rsid w:val="000A1E62"/>
    <w:rsid w:val="000A21A4"/>
    <w:rsid w:val="000A527D"/>
    <w:rsid w:val="000A6159"/>
    <w:rsid w:val="000B24BF"/>
    <w:rsid w:val="000B2BBB"/>
    <w:rsid w:val="000B38A5"/>
    <w:rsid w:val="000C3518"/>
    <w:rsid w:val="000C38F1"/>
    <w:rsid w:val="000C5286"/>
    <w:rsid w:val="000C602B"/>
    <w:rsid w:val="000D023A"/>
    <w:rsid w:val="000D10F5"/>
    <w:rsid w:val="000D11F0"/>
    <w:rsid w:val="000D331A"/>
    <w:rsid w:val="000D3707"/>
    <w:rsid w:val="000D4177"/>
    <w:rsid w:val="000D7C2C"/>
    <w:rsid w:val="000E1C25"/>
    <w:rsid w:val="000E1ED1"/>
    <w:rsid w:val="000E68EF"/>
    <w:rsid w:val="000E74FC"/>
    <w:rsid w:val="000F1E64"/>
    <w:rsid w:val="000F4EF1"/>
    <w:rsid w:val="000F5A8A"/>
    <w:rsid w:val="000F6F45"/>
    <w:rsid w:val="00102A3F"/>
    <w:rsid w:val="00103E02"/>
    <w:rsid w:val="00104901"/>
    <w:rsid w:val="00105289"/>
    <w:rsid w:val="001052E7"/>
    <w:rsid w:val="001054B6"/>
    <w:rsid w:val="00105CAD"/>
    <w:rsid w:val="00105E7C"/>
    <w:rsid w:val="001067D2"/>
    <w:rsid w:val="00107269"/>
    <w:rsid w:val="00110669"/>
    <w:rsid w:val="00110A3C"/>
    <w:rsid w:val="00110A45"/>
    <w:rsid w:val="00113651"/>
    <w:rsid w:val="00114633"/>
    <w:rsid w:val="00114983"/>
    <w:rsid w:val="00115F6A"/>
    <w:rsid w:val="0011701B"/>
    <w:rsid w:val="001171B7"/>
    <w:rsid w:val="00120335"/>
    <w:rsid w:val="0012224F"/>
    <w:rsid w:val="001255A5"/>
    <w:rsid w:val="00126064"/>
    <w:rsid w:val="0013081B"/>
    <w:rsid w:val="00132F84"/>
    <w:rsid w:val="00134748"/>
    <w:rsid w:val="0013488D"/>
    <w:rsid w:val="00134EA2"/>
    <w:rsid w:val="00135173"/>
    <w:rsid w:val="00136E61"/>
    <w:rsid w:val="0013768C"/>
    <w:rsid w:val="0014019A"/>
    <w:rsid w:val="00140516"/>
    <w:rsid w:val="001405B5"/>
    <w:rsid w:val="001429B0"/>
    <w:rsid w:val="0014423D"/>
    <w:rsid w:val="00144A83"/>
    <w:rsid w:val="00144FBE"/>
    <w:rsid w:val="0014541C"/>
    <w:rsid w:val="001476FD"/>
    <w:rsid w:val="00150EE9"/>
    <w:rsid w:val="001529E7"/>
    <w:rsid w:val="00152AB3"/>
    <w:rsid w:val="00153204"/>
    <w:rsid w:val="00153665"/>
    <w:rsid w:val="001538F3"/>
    <w:rsid w:val="001557CF"/>
    <w:rsid w:val="001576AF"/>
    <w:rsid w:val="00160933"/>
    <w:rsid w:val="00160BF0"/>
    <w:rsid w:val="001632AA"/>
    <w:rsid w:val="00163C7C"/>
    <w:rsid w:val="00165C3A"/>
    <w:rsid w:val="00167DF9"/>
    <w:rsid w:val="00170CCA"/>
    <w:rsid w:val="0017358F"/>
    <w:rsid w:val="00173C1C"/>
    <w:rsid w:val="0018118F"/>
    <w:rsid w:val="001811BE"/>
    <w:rsid w:val="00181F9D"/>
    <w:rsid w:val="001847CD"/>
    <w:rsid w:val="00186F34"/>
    <w:rsid w:val="00190020"/>
    <w:rsid w:val="00192BAA"/>
    <w:rsid w:val="00196D7E"/>
    <w:rsid w:val="00197136"/>
    <w:rsid w:val="001A1C75"/>
    <w:rsid w:val="001A3F1A"/>
    <w:rsid w:val="001B1BBB"/>
    <w:rsid w:val="001B27F1"/>
    <w:rsid w:val="001B395E"/>
    <w:rsid w:val="001B61AF"/>
    <w:rsid w:val="001B68DF"/>
    <w:rsid w:val="001B7BF1"/>
    <w:rsid w:val="001C05DD"/>
    <w:rsid w:val="001C1F2D"/>
    <w:rsid w:val="001C2CBD"/>
    <w:rsid w:val="001C306C"/>
    <w:rsid w:val="001C37A5"/>
    <w:rsid w:val="001C4233"/>
    <w:rsid w:val="001C4EAC"/>
    <w:rsid w:val="001C6EB0"/>
    <w:rsid w:val="001C7A93"/>
    <w:rsid w:val="001C7CA9"/>
    <w:rsid w:val="001D2744"/>
    <w:rsid w:val="001D350E"/>
    <w:rsid w:val="001E07BF"/>
    <w:rsid w:val="001E1297"/>
    <w:rsid w:val="001E2F42"/>
    <w:rsid w:val="001E544C"/>
    <w:rsid w:val="001E675E"/>
    <w:rsid w:val="001E67B4"/>
    <w:rsid w:val="001F0761"/>
    <w:rsid w:val="001F114E"/>
    <w:rsid w:val="001F3AFC"/>
    <w:rsid w:val="001F618F"/>
    <w:rsid w:val="00201602"/>
    <w:rsid w:val="0020201A"/>
    <w:rsid w:val="002030F5"/>
    <w:rsid w:val="002055CB"/>
    <w:rsid w:val="002121E4"/>
    <w:rsid w:val="002132C6"/>
    <w:rsid w:val="002146C7"/>
    <w:rsid w:val="00214864"/>
    <w:rsid w:val="00215E11"/>
    <w:rsid w:val="00215F1A"/>
    <w:rsid w:val="00217EDD"/>
    <w:rsid w:val="00217F92"/>
    <w:rsid w:val="002204B4"/>
    <w:rsid w:val="002226CE"/>
    <w:rsid w:val="0022566F"/>
    <w:rsid w:val="00227220"/>
    <w:rsid w:val="00231AD1"/>
    <w:rsid w:val="00233A20"/>
    <w:rsid w:val="002407E6"/>
    <w:rsid w:val="002440FD"/>
    <w:rsid w:val="00244719"/>
    <w:rsid w:val="00245AA0"/>
    <w:rsid w:val="00245D20"/>
    <w:rsid w:val="002462E8"/>
    <w:rsid w:val="00246A9C"/>
    <w:rsid w:val="002475C4"/>
    <w:rsid w:val="00251BF4"/>
    <w:rsid w:val="00253E13"/>
    <w:rsid w:val="00255536"/>
    <w:rsid w:val="00256FFB"/>
    <w:rsid w:val="002626EF"/>
    <w:rsid w:val="002658B3"/>
    <w:rsid w:val="00266779"/>
    <w:rsid w:val="0027155D"/>
    <w:rsid w:val="00271609"/>
    <w:rsid w:val="0027241B"/>
    <w:rsid w:val="00272684"/>
    <w:rsid w:val="00274032"/>
    <w:rsid w:val="00276686"/>
    <w:rsid w:val="00281868"/>
    <w:rsid w:val="00281E0E"/>
    <w:rsid w:val="00285B2B"/>
    <w:rsid w:val="00287FDE"/>
    <w:rsid w:val="00291D50"/>
    <w:rsid w:val="0029403D"/>
    <w:rsid w:val="00296B7D"/>
    <w:rsid w:val="00297E39"/>
    <w:rsid w:val="002A10A8"/>
    <w:rsid w:val="002A236A"/>
    <w:rsid w:val="002A3F53"/>
    <w:rsid w:val="002A473B"/>
    <w:rsid w:val="002B2E31"/>
    <w:rsid w:val="002B3679"/>
    <w:rsid w:val="002B37AA"/>
    <w:rsid w:val="002B38E9"/>
    <w:rsid w:val="002B7330"/>
    <w:rsid w:val="002C0154"/>
    <w:rsid w:val="002C347D"/>
    <w:rsid w:val="002C3DAE"/>
    <w:rsid w:val="002C55CE"/>
    <w:rsid w:val="002C687C"/>
    <w:rsid w:val="002C7A55"/>
    <w:rsid w:val="002D0120"/>
    <w:rsid w:val="002D0A64"/>
    <w:rsid w:val="002D0FB7"/>
    <w:rsid w:val="002D1886"/>
    <w:rsid w:val="002D23AE"/>
    <w:rsid w:val="002D2C97"/>
    <w:rsid w:val="002D3151"/>
    <w:rsid w:val="002D6B98"/>
    <w:rsid w:val="002E06F7"/>
    <w:rsid w:val="002E2EF6"/>
    <w:rsid w:val="002E2F4E"/>
    <w:rsid w:val="002E33AA"/>
    <w:rsid w:val="002E41B6"/>
    <w:rsid w:val="002E6A18"/>
    <w:rsid w:val="002E7608"/>
    <w:rsid w:val="002E7791"/>
    <w:rsid w:val="002E792A"/>
    <w:rsid w:val="002E7DE3"/>
    <w:rsid w:val="002F12A7"/>
    <w:rsid w:val="002F1802"/>
    <w:rsid w:val="002F1A1F"/>
    <w:rsid w:val="002F422F"/>
    <w:rsid w:val="002F5042"/>
    <w:rsid w:val="002F5FFC"/>
    <w:rsid w:val="002F7019"/>
    <w:rsid w:val="0030211D"/>
    <w:rsid w:val="00302A90"/>
    <w:rsid w:val="00305F2D"/>
    <w:rsid w:val="003064DA"/>
    <w:rsid w:val="003069BF"/>
    <w:rsid w:val="00313DF6"/>
    <w:rsid w:val="00313EDC"/>
    <w:rsid w:val="00314156"/>
    <w:rsid w:val="003150A2"/>
    <w:rsid w:val="00320D86"/>
    <w:rsid w:val="00321467"/>
    <w:rsid w:val="003227A3"/>
    <w:rsid w:val="003255DB"/>
    <w:rsid w:val="00326968"/>
    <w:rsid w:val="00330D41"/>
    <w:rsid w:val="0033144A"/>
    <w:rsid w:val="00331FAE"/>
    <w:rsid w:val="003329B3"/>
    <w:rsid w:val="003406A1"/>
    <w:rsid w:val="00340DAF"/>
    <w:rsid w:val="00341B3C"/>
    <w:rsid w:val="00342456"/>
    <w:rsid w:val="003441F2"/>
    <w:rsid w:val="00344E5C"/>
    <w:rsid w:val="003461F0"/>
    <w:rsid w:val="003477A8"/>
    <w:rsid w:val="0035131F"/>
    <w:rsid w:val="00351FCE"/>
    <w:rsid w:val="003645DA"/>
    <w:rsid w:val="0036517C"/>
    <w:rsid w:val="00372460"/>
    <w:rsid w:val="00380692"/>
    <w:rsid w:val="00382BD5"/>
    <w:rsid w:val="00382DB0"/>
    <w:rsid w:val="003839E4"/>
    <w:rsid w:val="003843EF"/>
    <w:rsid w:val="00385BBD"/>
    <w:rsid w:val="00387DF7"/>
    <w:rsid w:val="00391321"/>
    <w:rsid w:val="0039302D"/>
    <w:rsid w:val="00393E4F"/>
    <w:rsid w:val="0039424E"/>
    <w:rsid w:val="003A09CB"/>
    <w:rsid w:val="003A10D7"/>
    <w:rsid w:val="003A23C1"/>
    <w:rsid w:val="003A3965"/>
    <w:rsid w:val="003A3FE8"/>
    <w:rsid w:val="003A4D21"/>
    <w:rsid w:val="003B0DBA"/>
    <w:rsid w:val="003B0E16"/>
    <w:rsid w:val="003B3038"/>
    <w:rsid w:val="003B4100"/>
    <w:rsid w:val="003B4383"/>
    <w:rsid w:val="003B4876"/>
    <w:rsid w:val="003B62F2"/>
    <w:rsid w:val="003C0BD2"/>
    <w:rsid w:val="003C1944"/>
    <w:rsid w:val="003C293C"/>
    <w:rsid w:val="003C531C"/>
    <w:rsid w:val="003C56BA"/>
    <w:rsid w:val="003C64B8"/>
    <w:rsid w:val="003D0DF5"/>
    <w:rsid w:val="003D0E21"/>
    <w:rsid w:val="003D2060"/>
    <w:rsid w:val="003D2AAD"/>
    <w:rsid w:val="003D30AB"/>
    <w:rsid w:val="003D51F9"/>
    <w:rsid w:val="003D5A88"/>
    <w:rsid w:val="003D6968"/>
    <w:rsid w:val="003D74DF"/>
    <w:rsid w:val="003D7C66"/>
    <w:rsid w:val="003E12C8"/>
    <w:rsid w:val="003E293A"/>
    <w:rsid w:val="003E3D0E"/>
    <w:rsid w:val="003E3EBA"/>
    <w:rsid w:val="003E55A3"/>
    <w:rsid w:val="003E57D5"/>
    <w:rsid w:val="003F12E8"/>
    <w:rsid w:val="003F160B"/>
    <w:rsid w:val="003F16B3"/>
    <w:rsid w:val="003F2EE8"/>
    <w:rsid w:val="003F32DC"/>
    <w:rsid w:val="003F500D"/>
    <w:rsid w:val="00402BAC"/>
    <w:rsid w:val="00403B23"/>
    <w:rsid w:val="00405269"/>
    <w:rsid w:val="0040720F"/>
    <w:rsid w:val="00407DDA"/>
    <w:rsid w:val="00410203"/>
    <w:rsid w:val="004117D1"/>
    <w:rsid w:val="004122A0"/>
    <w:rsid w:val="00421A56"/>
    <w:rsid w:val="00421A79"/>
    <w:rsid w:val="00425797"/>
    <w:rsid w:val="00425989"/>
    <w:rsid w:val="00425D24"/>
    <w:rsid w:val="00426B6C"/>
    <w:rsid w:val="0042741C"/>
    <w:rsid w:val="00427E3D"/>
    <w:rsid w:val="0043154D"/>
    <w:rsid w:val="00431855"/>
    <w:rsid w:val="00433504"/>
    <w:rsid w:val="0043566F"/>
    <w:rsid w:val="00436C60"/>
    <w:rsid w:val="00436CDD"/>
    <w:rsid w:val="00441467"/>
    <w:rsid w:val="00442083"/>
    <w:rsid w:val="004420D9"/>
    <w:rsid w:val="0044346D"/>
    <w:rsid w:val="004435A2"/>
    <w:rsid w:val="00443938"/>
    <w:rsid w:val="00444225"/>
    <w:rsid w:val="00446DB2"/>
    <w:rsid w:val="004479E9"/>
    <w:rsid w:val="0045075C"/>
    <w:rsid w:val="0045320C"/>
    <w:rsid w:val="004547A4"/>
    <w:rsid w:val="00454E19"/>
    <w:rsid w:val="00460692"/>
    <w:rsid w:val="00463935"/>
    <w:rsid w:val="00464943"/>
    <w:rsid w:val="00466619"/>
    <w:rsid w:val="004676E5"/>
    <w:rsid w:val="00467FD6"/>
    <w:rsid w:val="00471BB9"/>
    <w:rsid w:val="00473116"/>
    <w:rsid w:val="00473E93"/>
    <w:rsid w:val="00476599"/>
    <w:rsid w:val="00480ED6"/>
    <w:rsid w:val="00481F8E"/>
    <w:rsid w:val="004841CE"/>
    <w:rsid w:val="00486A18"/>
    <w:rsid w:val="00486DFA"/>
    <w:rsid w:val="00490AE3"/>
    <w:rsid w:val="0049362A"/>
    <w:rsid w:val="004938EB"/>
    <w:rsid w:val="00495260"/>
    <w:rsid w:val="00496225"/>
    <w:rsid w:val="004A0680"/>
    <w:rsid w:val="004A2741"/>
    <w:rsid w:val="004A2A99"/>
    <w:rsid w:val="004A3D0D"/>
    <w:rsid w:val="004A5BAB"/>
    <w:rsid w:val="004A650C"/>
    <w:rsid w:val="004B328E"/>
    <w:rsid w:val="004B38EF"/>
    <w:rsid w:val="004B42E2"/>
    <w:rsid w:val="004B4E31"/>
    <w:rsid w:val="004C3A73"/>
    <w:rsid w:val="004C5F71"/>
    <w:rsid w:val="004D099B"/>
    <w:rsid w:val="004D0F80"/>
    <w:rsid w:val="004D1168"/>
    <w:rsid w:val="004D433D"/>
    <w:rsid w:val="004D5FC8"/>
    <w:rsid w:val="004D64D2"/>
    <w:rsid w:val="004E08F8"/>
    <w:rsid w:val="004E3349"/>
    <w:rsid w:val="004E3DE4"/>
    <w:rsid w:val="004E4389"/>
    <w:rsid w:val="004E4C16"/>
    <w:rsid w:val="004E597A"/>
    <w:rsid w:val="004F1300"/>
    <w:rsid w:val="005007D3"/>
    <w:rsid w:val="00501F73"/>
    <w:rsid w:val="00506991"/>
    <w:rsid w:val="00507362"/>
    <w:rsid w:val="00507D4D"/>
    <w:rsid w:val="00511191"/>
    <w:rsid w:val="005168DC"/>
    <w:rsid w:val="00516FE8"/>
    <w:rsid w:val="00517655"/>
    <w:rsid w:val="00517BF7"/>
    <w:rsid w:val="0052002F"/>
    <w:rsid w:val="00522F43"/>
    <w:rsid w:val="00523290"/>
    <w:rsid w:val="0052350A"/>
    <w:rsid w:val="00523D27"/>
    <w:rsid w:val="0052494C"/>
    <w:rsid w:val="005274EF"/>
    <w:rsid w:val="00531DC7"/>
    <w:rsid w:val="00531FF0"/>
    <w:rsid w:val="0053290E"/>
    <w:rsid w:val="005329D9"/>
    <w:rsid w:val="00533D7F"/>
    <w:rsid w:val="005346A9"/>
    <w:rsid w:val="00534CC1"/>
    <w:rsid w:val="00537C03"/>
    <w:rsid w:val="005400A3"/>
    <w:rsid w:val="005402FD"/>
    <w:rsid w:val="005473D6"/>
    <w:rsid w:val="00552616"/>
    <w:rsid w:val="0055368D"/>
    <w:rsid w:val="00553793"/>
    <w:rsid w:val="005544EC"/>
    <w:rsid w:val="005552F0"/>
    <w:rsid w:val="00555638"/>
    <w:rsid w:val="00557CD9"/>
    <w:rsid w:val="00560814"/>
    <w:rsid w:val="00561486"/>
    <w:rsid w:val="0056223C"/>
    <w:rsid w:val="005649B2"/>
    <w:rsid w:val="0056580D"/>
    <w:rsid w:val="0056595A"/>
    <w:rsid w:val="00565CD3"/>
    <w:rsid w:val="0056795D"/>
    <w:rsid w:val="005679F3"/>
    <w:rsid w:val="00567E58"/>
    <w:rsid w:val="00570B82"/>
    <w:rsid w:val="005736DF"/>
    <w:rsid w:val="005748F7"/>
    <w:rsid w:val="00577AB2"/>
    <w:rsid w:val="00581397"/>
    <w:rsid w:val="005818F9"/>
    <w:rsid w:val="0058431E"/>
    <w:rsid w:val="00584DA5"/>
    <w:rsid w:val="00591186"/>
    <w:rsid w:val="00591383"/>
    <w:rsid w:val="00591FF6"/>
    <w:rsid w:val="00592687"/>
    <w:rsid w:val="00594ED7"/>
    <w:rsid w:val="005952AE"/>
    <w:rsid w:val="00596474"/>
    <w:rsid w:val="00596DEB"/>
    <w:rsid w:val="0059778A"/>
    <w:rsid w:val="005A0B57"/>
    <w:rsid w:val="005A210C"/>
    <w:rsid w:val="005A3F4D"/>
    <w:rsid w:val="005A6878"/>
    <w:rsid w:val="005B0A6E"/>
    <w:rsid w:val="005B3C45"/>
    <w:rsid w:val="005B481B"/>
    <w:rsid w:val="005C027A"/>
    <w:rsid w:val="005C0B7A"/>
    <w:rsid w:val="005C2227"/>
    <w:rsid w:val="005C3128"/>
    <w:rsid w:val="005C5B93"/>
    <w:rsid w:val="005C705D"/>
    <w:rsid w:val="005C77B0"/>
    <w:rsid w:val="005C7B97"/>
    <w:rsid w:val="005D06F3"/>
    <w:rsid w:val="005D0B7C"/>
    <w:rsid w:val="005D1352"/>
    <w:rsid w:val="005D6CAF"/>
    <w:rsid w:val="005D6EB1"/>
    <w:rsid w:val="005E0932"/>
    <w:rsid w:val="005E2193"/>
    <w:rsid w:val="005E35D4"/>
    <w:rsid w:val="005E551F"/>
    <w:rsid w:val="005E58EE"/>
    <w:rsid w:val="005F0490"/>
    <w:rsid w:val="005F4A71"/>
    <w:rsid w:val="006017D3"/>
    <w:rsid w:val="0060191B"/>
    <w:rsid w:val="00604316"/>
    <w:rsid w:val="00604A83"/>
    <w:rsid w:val="0061040E"/>
    <w:rsid w:val="00611ABF"/>
    <w:rsid w:val="0061238A"/>
    <w:rsid w:val="0061409D"/>
    <w:rsid w:val="006143D5"/>
    <w:rsid w:val="00614748"/>
    <w:rsid w:val="00614F8F"/>
    <w:rsid w:val="006150B1"/>
    <w:rsid w:val="006172A3"/>
    <w:rsid w:val="006205DD"/>
    <w:rsid w:val="00623E9D"/>
    <w:rsid w:val="00624291"/>
    <w:rsid w:val="00625ADA"/>
    <w:rsid w:val="00626223"/>
    <w:rsid w:val="006266EB"/>
    <w:rsid w:val="006330A9"/>
    <w:rsid w:val="006330C7"/>
    <w:rsid w:val="00636C4F"/>
    <w:rsid w:val="00641A05"/>
    <w:rsid w:val="00643C7C"/>
    <w:rsid w:val="0064446E"/>
    <w:rsid w:val="00644DB9"/>
    <w:rsid w:val="00652FBB"/>
    <w:rsid w:val="00653018"/>
    <w:rsid w:val="006531BE"/>
    <w:rsid w:val="00654310"/>
    <w:rsid w:val="00655B0F"/>
    <w:rsid w:val="00656FB9"/>
    <w:rsid w:val="00660A83"/>
    <w:rsid w:val="00660F6F"/>
    <w:rsid w:val="006612D1"/>
    <w:rsid w:val="00661546"/>
    <w:rsid w:val="00661857"/>
    <w:rsid w:val="00662CF3"/>
    <w:rsid w:val="00664705"/>
    <w:rsid w:val="00664741"/>
    <w:rsid w:val="00665A5C"/>
    <w:rsid w:val="00665F5D"/>
    <w:rsid w:val="00667E9A"/>
    <w:rsid w:val="00670209"/>
    <w:rsid w:val="00671BD1"/>
    <w:rsid w:val="00673DBE"/>
    <w:rsid w:val="00676122"/>
    <w:rsid w:val="00677B6E"/>
    <w:rsid w:val="00677CF4"/>
    <w:rsid w:val="006805F0"/>
    <w:rsid w:val="00681F76"/>
    <w:rsid w:val="00682E81"/>
    <w:rsid w:val="00685575"/>
    <w:rsid w:val="0068662D"/>
    <w:rsid w:val="006868B8"/>
    <w:rsid w:val="00686F2D"/>
    <w:rsid w:val="0068727E"/>
    <w:rsid w:val="0069162B"/>
    <w:rsid w:val="00692C4B"/>
    <w:rsid w:val="00693575"/>
    <w:rsid w:val="00694167"/>
    <w:rsid w:val="00694880"/>
    <w:rsid w:val="00694E82"/>
    <w:rsid w:val="00695483"/>
    <w:rsid w:val="0069590E"/>
    <w:rsid w:val="00696521"/>
    <w:rsid w:val="00696FDA"/>
    <w:rsid w:val="006973C8"/>
    <w:rsid w:val="006A4A7C"/>
    <w:rsid w:val="006B010D"/>
    <w:rsid w:val="006B1820"/>
    <w:rsid w:val="006B1BE9"/>
    <w:rsid w:val="006B60A8"/>
    <w:rsid w:val="006B6C9B"/>
    <w:rsid w:val="006B792F"/>
    <w:rsid w:val="006B7C82"/>
    <w:rsid w:val="006C06F1"/>
    <w:rsid w:val="006C1E3E"/>
    <w:rsid w:val="006C2979"/>
    <w:rsid w:val="006C2CC9"/>
    <w:rsid w:val="006C324D"/>
    <w:rsid w:val="006C5707"/>
    <w:rsid w:val="006C572E"/>
    <w:rsid w:val="006C7BA6"/>
    <w:rsid w:val="006C7DF5"/>
    <w:rsid w:val="006D1FB2"/>
    <w:rsid w:val="006D3E64"/>
    <w:rsid w:val="006D411E"/>
    <w:rsid w:val="006D4730"/>
    <w:rsid w:val="006D5154"/>
    <w:rsid w:val="006D743D"/>
    <w:rsid w:val="006E19F5"/>
    <w:rsid w:val="006E352A"/>
    <w:rsid w:val="006E3731"/>
    <w:rsid w:val="006E3FAF"/>
    <w:rsid w:val="006E409B"/>
    <w:rsid w:val="006E50DC"/>
    <w:rsid w:val="006F1CC0"/>
    <w:rsid w:val="006F4365"/>
    <w:rsid w:val="006F4CBB"/>
    <w:rsid w:val="006F52E2"/>
    <w:rsid w:val="00700A5A"/>
    <w:rsid w:val="007039B5"/>
    <w:rsid w:val="00706416"/>
    <w:rsid w:val="0071220E"/>
    <w:rsid w:val="0071236A"/>
    <w:rsid w:val="0071351C"/>
    <w:rsid w:val="00713E7E"/>
    <w:rsid w:val="00716550"/>
    <w:rsid w:val="007170D3"/>
    <w:rsid w:val="00721108"/>
    <w:rsid w:val="007215EF"/>
    <w:rsid w:val="00725143"/>
    <w:rsid w:val="00733CBC"/>
    <w:rsid w:val="00741840"/>
    <w:rsid w:val="00744B21"/>
    <w:rsid w:val="00744F2B"/>
    <w:rsid w:val="00751E19"/>
    <w:rsid w:val="007531CA"/>
    <w:rsid w:val="00753701"/>
    <w:rsid w:val="00757433"/>
    <w:rsid w:val="007575BB"/>
    <w:rsid w:val="00760451"/>
    <w:rsid w:val="00760D5B"/>
    <w:rsid w:val="00761A62"/>
    <w:rsid w:val="00764C45"/>
    <w:rsid w:val="00765746"/>
    <w:rsid w:val="00765B19"/>
    <w:rsid w:val="007664FB"/>
    <w:rsid w:val="00766F47"/>
    <w:rsid w:val="007670EF"/>
    <w:rsid w:val="007714B6"/>
    <w:rsid w:val="00771EB6"/>
    <w:rsid w:val="0077201B"/>
    <w:rsid w:val="007728B8"/>
    <w:rsid w:val="00773FC5"/>
    <w:rsid w:val="0077407D"/>
    <w:rsid w:val="00777BC4"/>
    <w:rsid w:val="007813FA"/>
    <w:rsid w:val="007826B4"/>
    <w:rsid w:val="007832D4"/>
    <w:rsid w:val="00783F5F"/>
    <w:rsid w:val="00785A8E"/>
    <w:rsid w:val="00787580"/>
    <w:rsid w:val="00787849"/>
    <w:rsid w:val="00790197"/>
    <w:rsid w:val="00791A44"/>
    <w:rsid w:val="00792C72"/>
    <w:rsid w:val="00792D4A"/>
    <w:rsid w:val="007A01AB"/>
    <w:rsid w:val="007A2B1E"/>
    <w:rsid w:val="007A333A"/>
    <w:rsid w:val="007A36FC"/>
    <w:rsid w:val="007A64C4"/>
    <w:rsid w:val="007A6E58"/>
    <w:rsid w:val="007B0C2F"/>
    <w:rsid w:val="007B14BC"/>
    <w:rsid w:val="007B18CE"/>
    <w:rsid w:val="007B25FC"/>
    <w:rsid w:val="007B48B8"/>
    <w:rsid w:val="007B4DA9"/>
    <w:rsid w:val="007B5985"/>
    <w:rsid w:val="007B63FC"/>
    <w:rsid w:val="007B763C"/>
    <w:rsid w:val="007C0516"/>
    <w:rsid w:val="007C1A05"/>
    <w:rsid w:val="007C31E0"/>
    <w:rsid w:val="007C48FE"/>
    <w:rsid w:val="007C5D6D"/>
    <w:rsid w:val="007C7F6F"/>
    <w:rsid w:val="007D4275"/>
    <w:rsid w:val="007D5817"/>
    <w:rsid w:val="007D6B91"/>
    <w:rsid w:val="007D6F51"/>
    <w:rsid w:val="007E2BA1"/>
    <w:rsid w:val="007E3D8F"/>
    <w:rsid w:val="007E6A3B"/>
    <w:rsid w:val="007F0225"/>
    <w:rsid w:val="007F0DFC"/>
    <w:rsid w:val="007F21A2"/>
    <w:rsid w:val="007F2223"/>
    <w:rsid w:val="007F269B"/>
    <w:rsid w:val="007F2A51"/>
    <w:rsid w:val="007F362D"/>
    <w:rsid w:val="007F37C3"/>
    <w:rsid w:val="007F3C66"/>
    <w:rsid w:val="007F5EAC"/>
    <w:rsid w:val="00801E19"/>
    <w:rsid w:val="00802089"/>
    <w:rsid w:val="0080693B"/>
    <w:rsid w:val="008100BA"/>
    <w:rsid w:val="0081045E"/>
    <w:rsid w:val="00811298"/>
    <w:rsid w:val="008116C5"/>
    <w:rsid w:val="008138AA"/>
    <w:rsid w:val="00813945"/>
    <w:rsid w:val="00813C88"/>
    <w:rsid w:val="00814786"/>
    <w:rsid w:val="00817CBB"/>
    <w:rsid w:val="00817F15"/>
    <w:rsid w:val="00821086"/>
    <w:rsid w:val="00821197"/>
    <w:rsid w:val="0082282D"/>
    <w:rsid w:val="00825A63"/>
    <w:rsid w:val="008273CA"/>
    <w:rsid w:val="00827865"/>
    <w:rsid w:val="00827A20"/>
    <w:rsid w:val="0083075E"/>
    <w:rsid w:val="00831099"/>
    <w:rsid w:val="00834B60"/>
    <w:rsid w:val="00834E73"/>
    <w:rsid w:val="008362AF"/>
    <w:rsid w:val="0083687A"/>
    <w:rsid w:val="00837196"/>
    <w:rsid w:val="008414CE"/>
    <w:rsid w:val="00841DCE"/>
    <w:rsid w:val="00843558"/>
    <w:rsid w:val="00844B87"/>
    <w:rsid w:val="00845EDD"/>
    <w:rsid w:val="00845FCB"/>
    <w:rsid w:val="00846B65"/>
    <w:rsid w:val="00853CC1"/>
    <w:rsid w:val="00854F8F"/>
    <w:rsid w:val="00857A9C"/>
    <w:rsid w:val="00860944"/>
    <w:rsid w:val="0086340C"/>
    <w:rsid w:val="00864226"/>
    <w:rsid w:val="00867179"/>
    <w:rsid w:val="00873C81"/>
    <w:rsid w:val="008815A8"/>
    <w:rsid w:val="008815BE"/>
    <w:rsid w:val="0088202B"/>
    <w:rsid w:val="00883818"/>
    <w:rsid w:val="00884623"/>
    <w:rsid w:val="00884FFE"/>
    <w:rsid w:val="008852B8"/>
    <w:rsid w:val="00887B08"/>
    <w:rsid w:val="0089143D"/>
    <w:rsid w:val="00893C25"/>
    <w:rsid w:val="00897034"/>
    <w:rsid w:val="008A0EBE"/>
    <w:rsid w:val="008A1051"/>
    <w:rsid w:val="008A71AD"/>
    <w:rsid w:val="008A7C54"/>
    <w:rsid w:val="008B0407"/>
    <w:rsid w:val="008B2692"/>
    <w:rsid w:val="008B45A3"/>
    <w:rsid w:val="008B6538"/>
    <w:rsid w:val="008B66F1"/>
    <w:rsid w:val="008B6C17"/>
    <w:rsid w:val="008C25E8"/>
    <w:rsid w:val="008C3F90"/>
    <w:rsid w:val="008C4064"/>
    <w:rsid w:val="008C551B"/>
    <w:rsid w:val="008C6269"/>
    <w:rsid w:val="008D1EAF"/>
    <w:rsid w:val="008D27FE"/>
    <w:rsid w:val="008D523A"/>
    <w:rsid w:val="008D5589"/>
    <w:rsid w:val="008D6C53"/>
    <w:rsid w:val="008E5137"/>
    <w:rsid w:val="008E5CFA"/>
    <w:rsid w:val="008E5DA6"/>
    <w:rsid w:val="008E7ABF"/>
    <w:rsid w:val="008F082C"/>
    <w:rsid w:val="008F117B"/>
    <w:rsid w:val="008F12DB"/>
    <w:rsid w:val="008F1C21"/>
    <w:rsid w:val="008F3797"/>
    <w:rsid w:val="008F37A5"/>
    <w:rsid w:val="008F37E5"/>
    <w:rsid w:val="008F38E9"/>
    <w:rsid w:val="008F58EC"/>
    <w:rsid w:val="008F692E"/>
    <w:rsid w:val="008F735B"/>
    <w:rsid w:val="00900495"/>
    <w:rsid w:val="009021A3"/>
    <w:rsid w:val="0090252C"/>
    <w:rsid w:val="0090257B"/>
    <w:rsid w:val="00902802"/>
    <w:rsid w:val="00905C88"/>
    <w:rsid w:val="009062D9"/>
    <w:rsid w:val="0090789B"/>
    <w:rsid w:val="00910639"/>
    <w:rsid w:val="00913336"/>
    <w:rsid w:val="009177A2"/>
    <w:rsid w:val="00917A75"/>
    <w:rsid w:val="00921A51"/>
    <w:rsid w:val="00922216"/>
    <w:rsid w:val="0092322E"/>
    <w:rsid w:val="00923918"/>
    <w:rsid w:val="00923C4C"/>
    <w:rsid w:val="00924941"/>
    <w:rsid w:val="00924A31"/>
    <w:rsid w:val="00925A77"/>
    <w:rsid w:val="00926A03"/>
    <w:rsid w:val="00926FBE"/>
    <w:rsid w:val="00927912"/>
    <w:rsid w:val="00930867"/>
    <w:rsid w:val="00933238"/>
    <w:rsid w:val="009351C1"/>
    <w:rsid w:val="00942638"/>
    <w:rsid w:val="009455E1"/>
    <w:rsid w:val="009468E6"/>
    <w:rsid w:val="00947D07"/>
    <w:rsid w:val="00947FED"/>
    <w:rsid w:val="0095224D"/>
    <w:rsid w:val="00952987"/>
    <w:rsid w:val="00952FAE"/>
    <w:rsid w:val="009536D3"/>
    <w:rsid w:val="00955D7D"/>
    <w:rsid w:val="00957666"/>
    <w:rsid w:val="0096178B"/>
    <w:rsid w:val="00962255"/>
    <w:rsid w:val="009628B0"/>
    <w:rsid w:val="0096348C"/>
    <w:rsid w:val="00963D3C"/>
    <w:rsid w:val="00967910"/>
    <w:rsid w:val="009721CB"/>
    <w:rsid w:val="009755B6"/>
    <w:rsid w:val="00976791"/>
    <w:rsid w:val="00980CA9"/>
    <w:rsid w:val="009817A0"/>
    <w:rsid w:val="00981E52"/>
    <w:rsid w:val="00993D3B"/>
    <w:rsid w:val="00994589"/>
    <w:rsid w:val="009973F9"/>
    <w:rsid w:val="00997E65"/>
    <w:rsid w:val="009A48B1"/>
    <w:rsid w:val="009A520F"/>
    <w:rsid w:val="009A63BC"/>
    <w:rsid w:val="009A7493"/>
    <w:rsid w:val="009B1CFE"/>
    <w:rsid w:val="009B2F33"/>
    <w:rsid w:val="009B3A2D"/>
    <w:rsid w:val="009B435D"/>
    <w:rsid w:val="009B72BC"/>
    <w:rsid w:val="009C107C"/>
    <w:rsid w:val="009C2694"/>
    <w:rsid w:val="009C28C7"/>
    <w:rsid w:val="009C4E9D"/>
    <w:rsid w:val="009C5C79"/>
    <w:rsid w:val="009C5D86"/>
    <w:rsid w:val="009D286F"/>
    <w:rsid w:val="009D51E6"/>
    <w:rsid w:val="009D5EB6"/>
    <w:rsid w:val="009D6F2A"/>
    <w:rsid w:val="009E05E0"/>
    <w:rsid w:val="009E40B6"/>
    <w:rsid w:val="009E45C9"/>
    <w:rsid w:val="009E5D36"/>
    <w:rsid w:val="009E7A1A"/>
    <w:rsid w:val="009E7C68"/>
    <w:rsid w:val="009F005C"/>
    <w:rsid w:val="009F10BB"/>
    <w:rsid w:val="009F1D88"/>
    <w:rsid w:val="009F27E2"/>
    <w:rsid w:val="009F49BD"/>
    <w:rsid w:val="009F5F8F"/>
    <w:rsid w:val="009F6DE5"/>
    <w:rsid w:val="009F732D"/>
    <w:rsid w:val="00A0013A"/>
    <w:rsid w:val="00A00393"/>
    <w:rsid w:val="00A014D8"/>
    <w:rsid w:val="00A03607"/>
    <w:rsid w:val="00A048F8"/>
    <w:rsid w:val="00A05672"/>
    <w:rsid w:val="00A06BFD"/>
    <w:rsid w:val="00A0733D"/>
    <w:rsid w:val="00A1256E"/>
    <w:rsid w:val="00A13F3F"/>
    <w:rsid w:val="00A159E9"/>
    <w:rsid w:val="00A21133"/>
    <w:rsid w:val="00A21F85"/>
    <w:rsid w:val="00A238E1"/>
    <w:rsid w:val="00A246A8"/>
    <w:rsid w:val="00A26394"/>
    <w:rsid w:val="00A3002E"/>
    <w:rsid w:val="00A31275"/>
    <w:rsid w:val="00A315F4"/>
    <w:rsid w:val="00A33D9F"/>
    <w:rsid w:val="00A365B9"/>
    <w:rsid w:val="00A42584"/>
    <w:rsid w:val="00A44739"/>
    <w:rsid w:val="00A44795"/>
    <w:rsid w:val="00A457DC"/>
    <w:rsid w:val="00A45AEE"/>
    <w:rsid w:val="00A46D3C"/>
    <w:rsid w:val="00A54FA1"/>
    <w:rsid w:val="00A5557A"/>
    <w:rsid w:val="00A5568F"/>
    <w:rsid w:val="00A55BBE"/>
    <w:rsid w:val="00A55C4E"/>
    <w:rsid w:val="00A56D00"/>
    <w:rsid w:val="00A603E1"/>
    <w:rsid w:val="00A61058"/>
    <w:rsid w:val="00A621AA"/>
    <w:rsid w:val="00A633F0"/>
    <w:rsid w:val="00A63969"/>
    <w:rsid w:val="00A63F14"/>
    <w:rsid w:val="00A640E7"/>
    <w:rsid w:val="00A646C2"/>
    <w:rsid w:val="00A66895"/>
    <w:rsid w:val="00A701F8"/>
    <w:rsid w:val="00A707B8"/>
    <w:rsid w:val="00A73630"/>
    <w:rsid w:val="00A737EB"/>
    <w:rsid w:val="00A75703"/>
    <w:rsid w:val="00A75CCB"/>
    <w:rsid w:val="00A76066"/>
    <w:rsid w:val="00A760F7"/>
    <w:rsid w:val="00A8105D"/>
    <w:rsid w:val="00A81B83"/>
    <w:rsid w:val="00A83656"/>
    <w:rsid w:val="00A843EA"/>
    <w:rsid w:val="00A947A8"/>
    <w:rsid w:val="00A94AE5"/>
    <w:rsid w:val="00A959EB"/>
    <w:rsid w:val="00A9662A"/>
    <w:rsid w:val="00A96857"/>
    <w:rsid w:val="00A97EDA"/>
    <w:rsid w:val="00AA0429"/>
    <w:rsid w:val="00AA2F9D"/>
    <w:rsid w:val="00AA3ABF"/>
    <w:rsid w:val="00AA4BE5"/>
    <w:rsid w:val="00AA7DAA"/>
    <w:rsid w:val="00AB301D"/>
    <w:rsid w:val="00AB3D22"/>
    <w:rsid w:val="00AB4B61"/>
    <w:rsid w:val="00AB55D8"/>
    <w:rsid w:val="00AC08AB"/>
    <w:rsid w:val="00AC1BD8"/>
    <w:rsid w:val="00AD00C2"/>
    <w:rsid w:val="00AD044C"/>
    <w:rsid w:val="00AD0701"/>
    <w:rsid w:val="00AD1C71"/>
    <w:rsid w:val="00AD1E1A"/>
    <w:rsid w:val="00AD2961"/>
    <w:rsid w:val="00AD3126"/>
    <w:rsid w:val="00AD492C"/>
    <w:rsid w:val="00AD4A1A"/>
    <w:rsid w:val="00AD5116"/>
    <w:rsid w:val="00AD5FA9"/>
    <w:rsid w:val="00AD6123"/>
    <w:rsid w:val="00AE01F6"/>
    <w:rsid w:val="00AE06FE"/>
    <w:rsid w:val="00AE36C0"/>
    <w:rsid w:val="00AE37CE"/>
    <w:rsid w:val="00AE60D2"/>
    <w:rsid w:val="00AE6A0D"/>
    <w:rsid w:val="00AF1E0E"/>
    <w:rsid w:val="00AF4BEE"/>
    <w:rsid w:val="00AF6546"/>
    <w:rsid w:val="00AF6ACF"/>
    <w:rsid w:val="00B0069A"/>
    <w:rsid w:val="00B01854"/>
    <w:rsid w:val="00B03BCA"/>
    <w:rsid w:val="00B11FB8"/>
    <w:rsid w:val="00B13CA8"/>
    <w:rsid w:val="00B16605"/>
    <w:rsid w:val="00B16E2C"/>
    <w:rsid w:val="00B208DF"/>
    <w:rsid w:val="00B21C23"/>
    <w:rsid w:val="00B227CA"/>
    <w:rsid w:val="00B2649D"/>
    <w:rsid w:val="00B26B89"/>
    <w:rsid w:val="00B27D0A"/>
    <w:rsid w:val="00B27D60"/>
    <w:rsid w:val="00B30276"/>
    <w:rsid w:val="00B32535"/>
    <w:rsid w:val="00B34152"/>
    <w:rsid w:val="00B345E4"/>
    <w:rsid w:val="00B411A2"/>
    <w:rsid w:val="00B43A92"/>
    <w:rsid w:val="00B47542"/>
    <w:rsid w:val="00B513C3"/>
    <w:rsid w:val="00B5211C"/>
    <w:rsid w:val="00B5474F"/>
    <w:rsid w:val="00B565CA"/>
    <w:rsid w:val="00B629B8"/>
    <w:rsid w:val="00B62EF2"/>
    <w:rsid w:val="00B63D0E"/>
    <w:rsid w:val="00B65F6D"/>
    <w:rsid w:val="00B66F4C"/>
    <w:rsid w:val="00B6768E"/>
    <w:rsid w:val="00B77741"/>
    <w:rsid w:val="00B82658"/>
    <w:rsid w:val="00B85222"/>
    <w:rsid w:val="00B86A1E"/>
    <w:rsid w:val="00B87D0A"/>
    <w:rsid w:val="00B90859"/>
    <w:rsid w:val="00B90FBE"/>
    <w:rsid w:val="00B9194E"/>
    <w:rsid w:val="00B92CA2"/>
    <w:rsid w:val="00B94C16"/>
    <w:rsid w:val="00B94F75"/>
    <w:rsid w:val="00B97D9D"/>
    <w:rsid w:val="00BA2008"/>
    <w:rsid w:val="00BA3E3A"/>
    <w:rsid w:val="00BA5B59"/>
    <w:rsid w:val="00BA73F8"/>
    <w:rsid w:val="00BB1DBD"/>
    <w:rsid w:val="00BB2E90"/>
    <w:rsid w:val="00BB3957"/>
    <w:rsid w:val="00BB4775"/>
    <w:rsid w:val="00BB4F68"/>
    <w:rsid w:val="00BB5048"/>
    <w:rsid w:val="00BB50FE"/>
    <w:rsid w:val="00BB63F6"/>
    <w:rsid w:val="00BC3C19"/>
    <w:rsid w:val="00BC4A6C"/>
    <w:rsid w:val="00BC55AC"/>
    <w:rsid w:val="00BC77AC"/>
    <w:rsid w:val="00BC7814"/>
    <w:rsid w:val="00BC7A32"/>
    <w:rsid w:val="00BD1318"/>
    <w:rsid w:val="00BD2592"/>
    <w:rsid w:val="00BD3432"/>
    <w:rsid w:val="00BD4796"/>
    <w:rsid w:val="00BD560B"/>
    <w:rsid w:val="00BD5DB7"/>
    <w:rsid w:val="00BD5EFF"/>
    <w:rsid w:val="00BD6362"/>
    <w:rsid w:val="00BD714A"/>
    <w:rsid w:val="00BE0A78"/>
    <w:rsid w:val="00BE1033"/>
    <w:rsid w:val="00BE15B3"/>
    <w:rsid w:val="00BE2471"/>
    <w:rsid w:val="00BE3093"/>
    <w:rsid w:val="00BE3A91"/>
    <w:rsid w:val="00BE3B25"/>
    <w:rsid w:val="00BE3F1F"/>
    <w:rsid w:val="00BE5535"/>
    <w:rsid w:val="00BF0F5D"/>
    <w:rsid w:val="00BF1AD9"/>
    <w:rsid w:val="00BF1F1B"/>
    <w:rsid w:val="00BF23BE"/>
    <w:rsid w:val="00BF38D7"/>
    <w:rsid w:val="00BF594E"/>
    <w:rsid w:val="00C00715"/>
    <w:rsid w:val="00C01E08"/>
    <w:rsid w:val="00C01EA8"/>
    <w:rsid w:val="00C03477"/>
    <w:rsid w:val="00C03B5E"/>
    <w:rsid w:val="00C03C3A"/>
    <w:rsid w:val="00C04F75"/>
    <w:rsid w:val="00C05B08"/>
    <w:rsid w:val="00C05F82"/>
    <w:rsid w:val="00C06549"/>
    <w:rsid w:val="00C07274"/>
    <w:rsid w:val="00C07701"/>
    <w:rsid w:val="00C14585"/>
    <w:rsid w:val="00C16226"/>
    <w:rsid w:val="00C20863"/>
    <w:rsid w:val="00C24EF2"/>
    <w:rsid w:val="00C2653F"/>
    <w:rsid w:val="00C27247"/>
    <w:rsid w:val="00C33BAB"/>
    <w:rsid w:val="00C342B9"/>
    <w:rsid w:val="00C37B0C"/>
    <w:rsid w:val="00C41358"/>
    <w:rsid w:val="00C51FC6"/>
    <w:rsid w:val="00C53747"/>
    <w:rsid w:val="00C56E20"/>
    <w:rsid w:val="00C57509"/>
    <w:rsid w:val="00C60995"/>
    <w:rsid w:val="00C61A8D"/>
    <w:rsid w:val="00C70551"/>
    <w:rsid w:val="00C719D7"/>
    <w:rsid w:val="00C76099"/>
    <w:rsid w:val="00C7710C"/>
    <w:rsid w:val="00C7794A"/>
    <w:rsid w:val="00C8130E"/>
    <w:rsid w:val="00C816BC"/>
    <w:rsid w:val="00C86FDA"/>
    <w:rsid w:val="00C90D9A"/>
    <w:rsid w:val="00C91C9C"/>
    <w:rsid w:val="00C93962"/>
    <w:rsid w:val="00C93B86"/>
    <w:rsid w:val="00C94894"/>
    <w:rsid w:val="00C95C6F"/>
    <w:rsid w:val="00C9757D"/>
    <w:rsid w:val="00CA154B"/>
    <w:rsid w:val="00CA1DA7"/>
    <w:rsid w:val="00CA2054"/>
    <w:rsid w:val="00CA32CD"/>
    <w:rsid w:val="00CA5ED2"/>
    <w:rsid w:val="00CB244C"/>
    <w:rsid w:val="00CB29D8"/>
    <w:rsid w:val="00CB43D5"/>
    <w:rsid w:val="00CB6269"/>
    <w:rsid w:val="00CC059A"/>
    <w:rsid w:val="00CC115E"/>
    <w:rsid w:val="00CC2184"/>
    <w:rsid w:val="00CC4B9C"/>
    <w:rsid w:val="00CC4DAD"/>
    <w:rsid w:val="00CC5101"/>
    <w:rsid w:val="00CD2CA8"/>
    <w:rsid w:val="00CD3FD7"/>
    <w:rsid w:val="00CE111B"/>
    <w:rsid w:val="00CE17B7"/>
    <w:rsid w:val="00CE2952"/>
    <w:rsid w:val="00CE3722"/>
    <w:rsid w:val="00CF10BE"/>
    <w:rsid w:val="00CF23BD"/>
    <w:rsid w:val="00CF2759"/>
    <w:rsid w:val="00CF7DBF"/>
    <w:rsid w:val="00D00444"/>
    <w:rsid w:val="00D01AE2"/>
    <w:rsid w:val="00D02683"/>
    <w:rsid w:val="00D02973"/>
    <w:rsid w:val="00D02ACA"/>
    <w:rsid w:val="00D034E7"/>
    <w:rsid w:val="00D0456F"/>
    <w:rsid w:val="00D05C52"/>
    <w:rsid w:val="00D06352"/>
    <w:rsid w:val="00D10220"/>
    <w:rsid w:val="00D11464"/>
    <w:rsid w:val="00D1537B"/>
    <w:rsid w:val="00D15E8A"/>
    <w:rsid w:val="00D21833"/>
    <w:rsid w:val="00D22DB3"/>
    <w:rsid w:val="00D231DF"/>
    <w:rsid w:val="00D2363E"/>
    <w:rsid w:val="00D27851"/>
    <w:rsid w:val="00D27980"/>
    <w:rsid w:val="00D27BB7"/>
    <w:rsid w:val="00D27C07"/>
    <w:rsid w:val="00D27D8A"/>
    <w:rsid w:val="00D30147"/>
    <w:rsid w:val="00D42CB1"/>
    <w:rsid w:val="00D44AEC"/>
    <w:rsid w:val="00D46BF0"/>
    <w:rsid w:val="00D4708A"/>
    <w:rsid w:val="00D50C9B"/>
    <w:rsid w:val="00D51E5C"/>
    <w:rsid w:val="00D52382"/>
    <w:rsid w:val="00D52A88"/>
    <w:rsid w:val="00D545AD"/>
    <w:rsid w:val="00D549C1"/>
    <w:rsid w:val="00D55708"/>
    <w:rsid w:val="00D560CB"/>
    <w:rsid w:val="00D62437"/>
    <w:rsid w:val="00D63B7A"/>
    <w:rsid w:val="00D6425C"/>
    <w:rsid w:val="00D64595"/>
    <w:rsid w:val="00D67D35"/>
    <w:rsid w:val="00D70A2A"/>
    <w:rsid w:val="00D70BCC"/>
    <w:rsid w:val="00D725AE"/>
    <w:rsid w:val="00D74875"/>
    <w:rsid w:val="00D7488D"/>
    <w:rsid w:val="00D763DA"/>
    <w:rsid w:val="00D7670A"/>
    <w:rsid w:val="00D81043"/>
    <w:rsid w:val="00D83186"/>
    <w:rsid w:val="00D83CBC"/>
    <w:rsid w:val="00D85B7C"/>
    <w:rsid w:val="00D90433"/>
    <w:rsid w:val="00D91C0F"/>
    <w:rsid w:val="00D91E9D"/>
    <w:rsid w:val="00D93DB3"/>
    <w:rsid w:val="00DA2D8D"/>
    <w:rsid w:val="00DA33B2"/>
    <w:rsid w:val="00DA3CC1"/>
    <w:rsid w:val="00DA4BC5"/>
    <w:rsid w:val="00DA65EA"/>
    <w:rsid w:val="00DA7C7F"/>
    <w:rsid w:val="00DB054E"/>
    <w:rsid w:val="00DB1901"/>
    <w:rsid w:val="00DB1CE0"/>
    <w:rsid w:val="00DB34E9"/>
    <w:rsid w:val="00DB6A35"/>
    <w:rsid w:val="00DB7CDF"/>
    <w:rsid w:val="00DC1B63"/>
    <w:rsid w:val="00DC2A71"/>
    <w:rsid w:val="00DC5039"/>
    <w:rsid w:val="00DC5DA8"/>
    <w:rsid w:val="00DC7737"/>
    <w:rsid w:val="00DC7F1D"/>
    <w:rsid w:val="00DD1B46"/>
    <w:rsid w:val="00DD31F8"/>
    <w:rsid w:val="00DD3222"/>
    <w:rsid w:val="00DD46F6"/>
    <w:rsid w:val="00DD7553"/>
    <w:rsid w:val="00DE0DDD"/>
    <w:rsid w:val="00DE4B4B"/>
    <w:rsid w:val="00DE7A6B"/>
    <w:rsid w:val="00DF0E6E"/>
    <w:rsid w:val="00DF10E7"/>
    <w:rsid w:val="00DF5E50"/>
    <w:rsid w:val="00DF66A4"/>
    <w:rsid w:val="00E01DD5"/>
    <w:rsid w:val="00E02651"/>
    <w:rsid w:val="00E02F5B"/>
    <w:rsid w:val="00E04340"/>
    <w:rsid w:val="00E051AE"/>
    <w:rsid w:val="00E057E8"/>
    <w:rsid w:val="00E077A8"/>
    <w:rsid w:val="00E07FE9"/>
    <w:rsid w:val="00E12E99"/>
    <w:rsid w:val="00E137DB"/>
    <w:rsid w:val="00E17CE6"/>
    <w:rsid w:val="00E204FD"/>
    <w:rsid w:val="00E211E9"/>
    <w:rsid w:val="00E21711"/>
    <w:rsid w:val="00E224FD"/>
    <w:rsid w:val="00E22937"/>
    <w:rsid w:val="00E24760"/>
    <w:rsid w:val="00E2735D"/>
    <w:rsid w:val="00E30559"/>
    <w:rsid w:val="00E30DF8"/>
    <w:rsid w:val="00E3343D"/>
    <w:rsid w:val="00E33AFD"/>
    <w:rsid w:val="00E33D3C"/>
    <w:rsid w:val="00E34425"/>
    <w:rsid w:val="00E35B77"/>
    <w:rsid w:val="00E36CE5"/>
    <w:rsid w:val="00E37824"/>
    <w:rsid w:val="00E531A4"/>
    <w:rsid w:val="00E53DC6"/>
    <w:rsid w:val="00E53EBC"/>
    <w:rsid w:val="00E55CAA"/>
    <w:rsid w:val="00E560A6"/>
    <w:rsid w:val="00E56CF0"/>
    <w:rsid w:val="00E570D8"/>
    <w:rsid w:val="00E5752F"/>
    <w:rsid w:val="00E610E5"/>
    <w:rsid w:val="00E700E6"/>
    <w:rsid w:val="00E71FF8"/>
    <w:rsid w:val="00E736B5"/>
    <w:rsid w:val="00E75D9B"/>
    <w:rsid w:val="00E769E9"/>
    <w:rsid w:val="00E76BF1"/>
    <w:rsid w:val="00E8008E"/>
    <w:rsid w:val="00E804FA"/>
    <w:rsid w:val="00E826A6"/>
    <w:rsid w:val="00E82790"/>
    <w:rsid w:val="00E82C43"/>
    <w:rsid w:val="00E83AFA"/>
    <w:rsid w:val="00E840B2"/>
    <w:rsid w:val="00E851BC"/>
    <w:rsid w:val="00E86168"/>
    <w:rsid w:val="00E873DE"/>
    <w:rsid w:val="00E9064E"/>
    <w:rsid w:val="00E90D88"/>
    <w:rsid w:val="00E919AB"/>
    <w:rsid w:val="00E91F0D"/>
    <w:rsid w:val="00E92204"/>
    <w:rsid w:val="00E94FA1"/>
    <w:rsid w:val="00E9543A"/>
    <w:rsid w:val="00EA018D"/>
    <w:rsid w:val="00EA051F"/>
    <w:rsid w:val="00EA05DC"/>
    <w:rsid w:val="00EA0DAE"/>
    <w:rsid w:val="00EA2090"/>
    <w:rsid w:val="00EA2421"/>
    <w:rsid w:val="00EA3B6E"/>
    <w:rsid w:val="00EA574D"/>
    <w:rsid w:val="00EA7691"/>
    <w:rsid w:val="00EB36F2"/>
    <w:rsid w:val="00EB5F1F"/>
    <w:rsid w:val="00EB6326"/>
    <w:rsid w:val="00EB64E9"/>
    <w:rsid w:val="00EB6A96"/>
    <w:rsid w:val="00EB7443"/>
    <w:rsid w:val="00EC131D"/>
    <w:rsid w:val="00EC33CE"/>
    <w:rsid w:val="00EC4EDA"/>
    <w:rsid w:val="00EC6039"/>
    <w:rsid w:val="00EC7E6B"/>
    <w:rsid w:val="00ED37B1"/>
    <w:rsid w:val="00ED65E3"/>
    <w:rsid w:val="00ED7811"/>
    <w:rsid w:val="00EE3EBC"/>
    <w:rsid w:val="00EE523F"/>
    <w:rsid w:val="00EE556A"/>
    <w:rsid w:val="00EE79EC"/>
    <w:rsid w:val="00EF033F"/>
    <w:rsid w:val="00EF1CE6"/>
    <w:rsid w:val="00EF360E"/>
    <w:rsid w:val="00EF5710"/>
    <w:rsid w:val="00EF58A9"/>
    <w:rsid w:val="00F017EB"/>
    <w:rsid w:val="00F0250B"/>
    <w:rsid w:val="00F03E76"/>
    <w:rsid w:val="00F06AE9"/>
    <w:rsid w:val="00F06B49"/>
    <w:rsid w:val="00F070CC"/>
    <w:rsid w:val="00F07C65"/>
    <w:rsid w:val="00F118C8"/>
    <w:rsid w:val="00F12893"/>
    <w:rsid w:val="00F15767"/>
    <w:rsid w:val="00F1650C"/>
    <w:rsid w:val="00F20301"/>
    <w:rsid w:val="00F206D2"/>
    <w:rsid w:val="00F24FDB"/>
    <w:rsid w:val="00F25068"/>
    <w:rsid w:val="00F25D3F"/>
    <w:rsid w:val="00F261B8"/>
    <w:rsid w:val="00F26389"/>
    <w:rsid w:val="00F277BA"/>
    <w:rsid w:val="00F27C72"/>
    <w:rsid w:val="00F30260"/>
    <w:rsid w:val="00F30AC7"/>
    <w:rsid w:val="00F31460"/>
    <w:rsid w:val="00F33766"/>
    <w:rsid w:val="00F34313"/>
    <w:rsid w:val="00F4388E"/>
    <w:rsid w:val="00F45CE8"/>
    <w:rsid w:val="00F478CB"/>
    <w:rsid w:val="00F50324"/>
    <w:rsid w:val="00F50EB4"/>
    <w:rsid w:val="00F5165E"/>
    <w:rsid w:val="00F52A68"/>
    <w:rsid w:val="00F53A8C"/>
    <w:rsid w:val="00F54607"/>
    <w:rsid w:val="00F550C6"/>
    <w:rsid w:val="00F568F4"/>
    <w:rsid w:val="00F5698E"/>
    <w:rsid w:val="00F613EF"/>
    <w:rsid w:val="00F62FC9"/>
    <w:rsid w:val="00F63DCA"/>
    <w:rsid w:val="00F656BB"/>
    <w:rsid w:val="00F666A0"/>
    <w:rsid w:val="00F7452F"/>
    <w:rsid w:val="00F7684D"/>
    <w:rsid w:val="00F76AD3"/>
    <w:rsid w:val="00F80E86"/>
    <w:rsid w:val="00F8232D"/>
    <w:rsid w:val="00F9670A"/>
    <w:rsid w:val="00F97626"/>
    <w:rsid w:val="00FA0958"/>
    <w:rsid w:val="00FA0DF7"/>
    <w:rsid w:val="00FA55D9"/>
    <w:rsid w:val="00FA6842"/>
    <w:rsid w:val="00FA7ED4"/>
    <w:rsid w:val="00FB01E3"/>
    <w:rsid w:val="00FB0C44"/>
    <w:rsid w:val="00FB25CD"/>
    <w:rsid w:val="00FB2DA5"/>
    <w:rsid w:val="00FB7244"/>
    <w:rsid w:val="00FC0054"/>
    <w:rsid w:val="00FC0219"/>
    <w:rsid w:val="00FC1891"/>
    <w:rsid w:val="00FC1F0E"/>
    <w:rsid w:val="00FC4C5D"/>
    <w:rsid w:val="00FC4DE8"/>
    <w:rsid w:val="00FC6EC6"/>
    <w:rsid w:val="00FC743D"/>
    <w:rsid w:val="00FC7489"/>
    <w:rsid w:val="00FC7D5A"/>
    <w:rsid w:val="00FD3034"/>
    <w:rsid w:val="00FD31DC"/>
    <w:rsid w:val="00FD38C4"/>
    <w:rsid w:val="00FD61DD"/>
    <w:rsid w:val="00FD753C"/>
    <w:rsid w:val="00FE1B6E"/>
    <w:rsid w:val="00FE414A"/>
    <w:rsid w:val="00FE756F"/>
    <w:rsid w:val="00FE7CF1"/>
    <w:rsid w:val="00FF09F8"/>
    <w:rsid w:val="00FF0EA0"/>
    <w:rsid w:val="00FF0F8D"/>
    <w:rsid w:val="00FF1A09"/>
    <w:rsid w:val="00FF2DF1"/>
    <w:rsid w:val="00FF3660"/>
    <w:rsid w:val="00FF450E"/>
    <w:rsid w:val="00FF5AB6"/>
    <w:rsid w:val="00FF7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5E343"/>
  <w15:docId w15:val="{54597115-125F-4EF7-B9D4-6E805F64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473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47306"/>
  </w:style>
  <w:style w:type="paragraph" w:styleId="Footer">
    <w:name w:val="footer"/>
    <w:basedOn w:val="Normal"/>
    <w:link w:val="FooterChar"/>
    <w:uiPriority w:val="99"/>
    <w:unhideWhenUsed/>
    <w:rsid w:val="000473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306"/>
  </w:style>
  <w:style w:type="character" w:styleId="Strong">
    <w:name w:val="Strong"/>
    <w:basedOn w:val="DefaultParagraphFont"/>
    <w:uiPriority w:val="22"/>
    <w:qFormat/>
    <w:rsid w:val="0011701B"/>
    <w:rPr>
      <w:b/>
      <w:bCs/>
    </w:rPr>
  </w:style>
  <w:style w:type="paragraph" w:styleId="ListParagraph">
    <w:name w:val="List Paragraph"/>
    <w:basedOn w:val="Normal"/>
    <w:uiPriority w:val="34"/>
    <w:qFormat/>
    <w:rsid w:val="00140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9470">
      <w:bodyDiv w:val="1"/>
      <w:marLeft w:val="0"/>
      <w:marRight w:val="0"/>
      <w:marTop w:val="0"/>
      <w:marBottom w:val="0"/>
      <w:divBdr>
        <w:top w:val="none" w:sz="0" w:space="0" w:color="auto"/>
        <w:left w:val="none" w:sz="0" w:space="0" w:color="auto"/>
        <w:bottom w:val="none" w:sz="0" w:space="0" w:color="auto"/>
        <w:right w:val="none" w:sz="0" w:space="0" w:color="auto"/>
      </w:divBdr>
    </w:div>
    <w:div w:id="326204331">
      <w:bodyDiv w:val="1"/>
      <w:marLeft w:val="0"/>
      <w:marRight w:val="0"/>
      <w:marTop w:val="0"/>
      <w:marBottom w:val="0"/>
      <w:divBdr>
        <w:top w:val="none" w:sz="0" w:space="0" w:color="auto"/>
        <w:left w:val="none" w:sz="0" w:space="0" w:color="auto"/>
        <w:bottom w:val="none" w:sz="0" w:space="0" w:color="auto"/>
        <w:right w:val="none" w:sz="0" w:space="0" w:color="auto"/>
      </w:divBdr>
    </w:div>
    <w:div w:id="474295550">
      <w:bodyDiv w:val="1"/>
      <w:marLeft w:val="0"/>
      <w:marRight w:val="0"/>
      <w:marTop w:val="0"/>
      <w:marBottom w:val="0"/>
      <w:divBdr>
        <w:top w:val="none" w:sz="0" w:space="0" w:color="auto"/>
        <w:left w:val="none" w:sz="0" w:space="0" w:color="auto"/>
        <w:bottom w:val="none" w:sz="0" w:space="0" w:color="auto"/>
        <w:right w:val="none" w:sz="0" w:space="0" w:color="auto"/>
      </w:divBdr>
    </w:div>
    <w:div w:id="646514513">
      <w:bodyDiv w:val="1"/>
      <w:marLeft w:val="0"/>
      <w:marRight w:val="0"/>
      <w:marTop w:val="0"/>
      <w:marBottom w:val="0"/>
      <w:divBdr>
        <w:top w:val="none" w:sz="0" w:space="0" w:color="auto"/>
        <w:left w:val="none" w:sz="0" w:space="0" w:color="auto"/>
        <w:bottom w:val="none" w:sz="0" w:space="0" w:color="auto"/>
        <w:right w:val="none" w:sz="0" w:space="0" w:color="auto"/>
      </w:divBdr>
    </w:div>
    <w:div w:id="773750487">
      <w:bodyDiv w:val="1"/>
      <w:marLeft w:val="0"/>
      <w:marRight w:val="0"/>
      <w:marTop w:val="0"/>
      <w:marBottom w:val="0"/>
      <w:divBdr>
        <w:top w:val="none" w:sz="0" w:space="0" w:color="auto"/>
        <w:left w:val="none" w:sz="0" w:space="0" w:color="auto"/>
        <w:bottom w:val="none" w:sz="0" w:space="0" w:color="auto"/>
        <w:right w:val="none" w:sz="0" w:space="0" w:color="auto"/>
      </w:divBdr>
    </w:div>
    <w:div w:id="1143161236">
      <w:bodyDiv w:val="1"/>
      <w:marLeft w:val="0"/>
      <w:marRight w:val="0"/>
      <w:marTop w:val="0"/>
      <w:marBottom w:val="0"/>
      <w:divBdr>
        <w:top w:val="none" w:sz="0" w:space="0" w:color="auto"/>
        <w:left w:val="none" w:sz="0" w:space="0" w:color="auto"/>
        <w:bottom w:val="none" w:sz="0" w:space="0" w:color="auto"/>
        <w:right w:val="none" w:sz="0" w:space="0" w:color="auto"/>
      </w:divBdr>
    </w:div>
    <w:div w:id="1416826822">
      <w:bodyDiv w:val="1"/>
      <w:marLeft w:val="0"/>
      <w:marRight w:val="0"/>
      <w:marTop w:val="0"/>
      <w:marBottom w:val="0"/>
      <w:divBdr>
        <w:top w:val="none" w:sz="0" w:space="0" w:color="auto"/>
        <w:left w:val="none" w:sz="0" w:space="0" w:color="auto"/>
        <w:bottom w:val="none" w:sz="0" w:space="0" w:color="auto"/>
        <w:right w:val="none" w:sz="0" w:space="0" w:color="auto"/>
      </w:divBdr>
    </w:div>
    <w:div w:id="1576283964">
      <w:bodyDiv w:val="1"/>
      <w:marLeft w:val="0"/>
      <w:marRight w:val="0"/>
      <w:marTop w:val="0"/>
      <w:marBottom w:val="0"/>
      <w:divBdr>
        <w:top w:val="none" w:sz="0" w:space="0" w:color="auto"/>
        <w:left w:val="none" w:sz="0" w:space="0" w:color="auto"/>
        <w:bottom w:val="none" w:sz="0" w:space="0" w:color="auto"/>
        <w:right w:val="none" w:sz="0" w:space="0" w:color="auto"/>
      </w:divBdr>
    </w:div>
    <w:div w:id="185318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8</Pages>
  <Words>2672</Words>
  <Characters>15235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RMichalski</dc:creator>
  <cp:lastModifiedBy>Richard Michalski</cp:lastModifiedBy>
  <cp:revision>48</cp:revision>
  <cp:lastPrinted>2019-07-26T08:14:00Z</cp:lastPrinted>
  <dcterms:created xsi:type="dcterms:W3CDTF">2026-05-28T08:08:00Z</dcterms:created>
  <dcterms:modified xsi:type="dcterms:W3CDTF">2026-06-01T11:01:00Z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2020-12-03T08:50:28Z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ff8af6d6-7406-4eaf-883f-14650a27eeff</vt:lpwstr>
  </property>
  <property fmtid="{D5CDD505-2E9C-101B-9397-08002B2CF9AE}" pid="8" name="MSIP_Label_7a8edf35-91ea-44e1-afab-38c462b39a0c_ContentBits">
    <vt:lpwstr>0</vt:lpwstr>
  </property>
</Properties>
</file>