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1F56F" w14:textId="67188979" w:rsidR="00094B40" w:rsidRDefault="00C90AAF" w:rsidP="00D70E99">
      <w:pPr>
        <w:rPr>
          <w:rFonts w:asciiTheme="minorHAnsi" w:hAnsiTheme="minorHAnsi"/>
        </w:rPr>
      </w:pPr>
      <w:bookmarkStart w:id="0" w:name="_Toc178343021"/>
      <w:bookmarkStart w:id="1" w:name="_Toc178345444"/>
      <w:bookmarkStart w:id="2" w:name="_Toc178346241"/>
      <w:bookmarkStart w:id="3" w:name="_Toc241497151"/>
      <w:bookmarkStart w:id="4" w:name="_Toc241497303"/>
      <w:r w:rsidRPr="00094B40">
        <w:rPr>
          <w:rFonts w:eastAsia="Calibri" w:cs="Calibri"/>
          <w:bCs/>
          <w:noProof/>
          <w:lang w:eastAsia="en-US"/>
        </w:rPr>
        <w:drawing>
          <wp:anchor distT="0" distB="0" distL="114300" distR="114300" simplePos="0" relativeHeight="251658752" behindDoc="1" locked="0" layoutInCell="1" allowOverlap="1" wp14:anchorId="74EF7759" wp14:editId="5617B525">
            <wp:simplePos x="0" y="0"/>
            <wp:positionH relativeFrom="column">
              <wp:posOffset>-828675</wp:posOffset>
            </wp:positionH>
            <wp:positionV relativeFrom="paragraph">
              <wp:posOffset>-1143878</wp:posOffset>
            </wp:positionV>
            <wp:extent cx="7613491" cy="10947398"/>
            <wp:effectExtent l="0" t="0" r="0" b="635"/>
            <wp:wrapNone/>
            <wp:docPr id="11112474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247446"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3491" cy="10947398"/>
                    </a:xfrm>
                    <a:prstGeom prst="rect">
                      <a:avLst/>
                    </a:prstGeom>
                  </pic:spPr>
                </pic:pic>
              </a:graphicData>
            </a:graphic>
            <wp14:sizeRelH relativeFrom="page">
              <wp14:pctWidth>0</wp14:pctWidth>
            </wp14:sizeRelH>
            <wp14:sizeRelV relativeFrom="page">
              <wp14:pctHeight>0</wp14:pctHeight>
            </wp14:sizeRelV>
          </wp:anchor>
        </w:drawing>
      </w:r>
      <w:r w:rsidR="00094B40" w:rsidRPr="00094B40">
        <w:rPr>
          <w:rFonts w:eastAsia="Calibri"/>
          <w:b/>
          <w:noProof/>
          <w:lang w:eastAsia="en-US"/>
        </w:rPr>
        <mc:AlternateContent>
          <mc:Choice Requires="wps">
            <w:drawing>
              <wp:anchor distT="0" distB="0" distL="114300" distR="114300" simplePos="0" relativeHeight="251660800" behindDoc="0" locked="0" layoutInCell="1" allowOverlap="1" wp14:anchorId="5DA09F15" wp14:editId="668D1D83">
                <wp:simplePos x="0" y="0"/>
                <wp:positionH relativeFrom="column">
                  <wp:posOffset>-163195</wp:posOffset>
                </wp:positionH>
                <wp:positionV relativeFrom="paragraph">
                  <wp:posOffset>81915</wp:posOffset>
                </wp:positionV>
                <wp:extent cx="4848225" cy="2415654"/>
                <wp:effectExtent l="0" t="0" r="0" b="0"/>
                <wp:wrapNone/>
                <wp:docPr id="2040672069" name="Text Box 4"/>
                <wp:cNvGraphicFramePr/>
                <a:graphic xmlns:a="http://schemas.openxmlformats.org/drawingml/2006/main">
                  <a:graphicData uri="http://schemas.microsoft.com/office/word/2010/wordprocessingShape">
                    <wps:wsp>
                      <wps:cNvSpPr txBox="1"/>
                      <wps:spPr>
                        <a:xfrm>
                          <a:off x="0" y="0"/>
                          <a:ext cx="4848225" cy="2415654"/>
                        </a:xfrm>
                        <a:prstGeom prst="rect">
                          <a:avLst/>
                        </a:prstGeom>
                        <a:noFill/>
                        <a:ln w="6350">
                          <a:noFill/>
                        </a:ln>
                      </wps:spPr>
                      <wps:txbx>
                        <w:txbxContent>
                          <w:p w14:paraId="5BDEB33A" w14:textId="2891CAED" w:rsidR="00094B40" w:rsidRDefault="00F8750B" w:rsidP="00094B40">
                            <w:pPr>
                              <w:pStyle w:val="Coverheading"/>
                            </w:pPr>
                            <w:r>
                              <w:t>DAYLIGHT</w:t>
                            </w:r>
                            <w:r w:rsidR="00F26A9B">
                              <w:t>,</w:t>
                            </w:r>
                            <w:r>
                              <w:t xml:space="preserve"> SUNLIGHT</w:t>
                            </w:r>
                            <w:r w:rsidR="00F26A9B">
                              <w:t xml:space="preserve"> &amp; OVERSHADOWING</w:t>
                            </w:r>
                          </w:p>
                          <w:p w14:paraId="3B1F8F87" w14:textId="1AE309D5" w:rsidR="00F8750B" w:rsidRDefault="00F8750B" w:rsidP="00F8750B">
                            <w:pPr>
                              <w:pStyle w:val="Coverheading"/>
                            </w:pPr>
                            <w:r>
                              <w:t>REPORT</w:t>
                            </w:r>
                          </w:p>
                          <w:p w14:paraId="098E9942" w14:textId="77777777" w:rsidR="00094B40" w:rsidRPr="00103AAB" w:rsidRDefault="00094B40" w:rsidP="00094B40">
                            <w:pPr>
                              <w:pStyle w:val="NoSpacing"/>
                              <w:ind w:right="-1136"/>
                              <w:rPr>
                                <w:rFonts w:ascii="Calibri" w:hAnsi="Calibri" w:cs="Calibri"/>
                                <w:b/>
                                <w:bCs/>
                                <w:color w:val="898A8D"/>
                                <w:sz w:val="56"/>
                                <w:szCs w:val="56"/>
                              </w:rPr>
                            </w:pPr>
                          </w:p>
                          <w:p w14:paraId="3E9A1CA5" w14:textId="28CC6D43" w:rsidR="00094B40" w:rsidRPr="00FB2E14" w:rsidRDefault="004819DE" w:rsidP="00094B40">
                            <w:pPr>
                              <w:pStyle w:val="CoverSubheading"/>
                              <w:rPr>
                                <w:b/>
                                <w:bCs/>
                                <w:sz w:val="32"/>
                                <w:szCs w:val="32"/>
                              </w:rPr>
                            </w:pPr>
                            <w:r w:rsidRPr="00FB2E14">
                              <w:rPr>
                                <w:b/>
                                <w:bCs/>
                              </w:rPr>
                              <w:t>Hyde Park, Hayes UB3 4AZ</w:t>
                            </w:r>
                            <w:r w:rsidRPr="00FB2E14">
                              <w:rPr>
                                <w:b/>
                                <w:bCs/>
                              </w:rPr>
                              <w:br/>
                              <w:t>Columbia Threadneedle Investments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09F15" id="_x0000_t202" coordsize="21600,21600" o:spt="202" path="m,l,21600r21600,l21600,xe">
                <v:stroke joinstyle="miter"/>
                <v:path gradientshapeok="t" o:connecttype="rect"/>
              </v:shapetype>
              <v:shape id="Text Box 4" o:spid="_x0000_s1026" type="#_x0000_t202" style="position:absolute;margin-left:-12.85pt;margin-top:6.45pt;width:381.75pt;height:190.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OqGAIAAC0EAAAOAAAAZHJzL2Uyb0RvYy54bWysU02P2jAQvVfqf7B8L4E0UDYirOiuqCqh&#10;3ZXYas/GsUkkx+PahoT++o6d8KFtT1UvzoxnMh/vPS/uu0aRo7CuBl3QyWhMidAcylrvC/rjdf1p&#10;TonzTJdMgRYFPQlH75cfPyxak4sUKlClsASLaJe3pqCV9yZPEscr0TA3AiM0BiXYhnl07T4pLWux&#10;eqOSdDyeJS3Y0ljgwjm8feyDdBnrSym4f5bSCU9UQXE2H08bz104k+WC5XvLTFXzYQz2D1M0rNbY&#10;9FLqkXlGDrb+o1RTcwsOpB9xaBKQsuYi7oDbTMbvttlWzIi4C4LjzAUm9//K8qfj1rxY4ruv0CGB&#10;AZDWuNzhZdink7YJX5yUYBwhPF1gE50nHC+zeTZP0yklHGNpNpnOplmok1x/N9b5bwIaEoyCWuQl&#10;wsWOG+f71HNK6KZhXSsVuVGatAWdfZ6O4w+XCBZXGntchw2W73bdsMEOyhMuZqHn3Bm+rrH5hjn/&#10;wiySjLugcP0zHlIBNoHBoqQC++tv9yEfsccoJS2KpqDu54FZQYn6rpGVu0mWBZVFJ5t+SdGxt5Hd&#10;bUQfmgdAXU7wiRgezZDv1dmUFpo31PcqdMUQ0xx7F9SfzQffSxnfBxerVUxCXRnmN3preCgd4AzQ&#10;vnZvzJoBf4/UPcFZXix/R0Of2xOxOniQdeQoANyjOuCOmowsD+8niP7Wj1nXV778DQAA//8DAFBL&#10;AwQUAAYACAAAACEAZtvKhOEAAAAKAQAADwAAAGRycy9kb3ducmV2LnhtbEyPQUvDQBCF74L/YRnB&#10;W7sxoaaN2ZQSKILoobUXb5vsNAlmZ2N220Z/veOpHof38eZ7+XqyvTjj6DtHCh7mEQik2pmOGgWH&#10;9+1sCcIHTUb3jlDBN3pYF7c3uc6Mu9AOz/vQCC4hn2kFbQhDJqWvW7Taz92AxNnRjVYHPsdGmlFf&#10;uNz2Mo6iR2l1R/yh1QOWLdaf+5NV8FJu3/Suiu3ypy+fX4+b4evwsVDq/m7aPIEIOIUrDH/6rA4F&#10;O1XuRMaLXsEsXqSMchCvQDCQJilvqRQkqyQBWeTy/4TiFwAA//8DAFBLAQItABQABgAIAAAAIQC2&#10;gziS/gAAAOEBAAATAAAAAAAAAAAAAAAAAAAAAABbQ29udGVudF9UeXBlc10ueG1sUEsBAi0AFAAG&#10;AAgAAAAhADj9If/WAAAAlAEAAAsAAAAAAAAAAAAAAAAALwEAAF9yZWxzLy5yZWxzUEsBAi0AFAAG&#10;AAgAAAAhAFh1o6oYAgAALQQAAA4AAAAAAAAAAAAAAAAALgIAAGRycy9lMm9Eb2MueG1sUEsBAi0A&#10;FAAGAAgAAAAhAGbbyoThAAAACgEAAA8AAAAAAAAAAAAAAAAAcgQAAGRycy9kb3ducmV2LnhtbFBL&#10;BQYAAAAABAAEAPMAAACABQAAAAA=&#10;" filled="f" stroked="f" strokeweight=".5pt">
                <v:textbox>
                  <w:txbxContent>
                    <w:p w14:paraId="5BDEB33A" w14:textId="2891CAED" w:rsidR="00094B40" w:rsidRDefault="00F8750B" w:rsidP="00094B40">
                      <w:pPr>
                        <w:pStyle w:val="Coverheading"/>
                      </w:pPr>
                      <w:r>
                        <w:t>DAYLIGHT</w:t>
                      </w:r>
                      <w:r w:rsidR="00F26A9B">
                        <w:t>,</w:t>
                      </w:r>
                      <w:r>
                        <w:t xml:space="preserve"> SUNLIGHT</w:t>
                      </w:r>
                      <w:r w:rsidR="00F26A9B">
                        <w:t xml:space="preserve"> &amp; OVERSHADOWING</w:t>
                      </w:r>
                    </w:p>
                    <w:p w14:paraId="3B1F8F87" w14:textId="1AE309D5" w:rsidR="00F8750B" w:rsidRDefault="00F8750B" w:rsidP="00F8750B">
                      <w:pPr>
                        <w:pStyle w:val="Coverheading"/>
                      </w:pPr>
                      <w:r>
                        <w:t>REPORT</w:t>
                      </w:r>
                    </w:p>
                    <w:p w14:paraId="098E9942" w14:textId="77777777" w:rsidR="00094B40" w:rsidRPr="00103AAB" w:rsidRDefault="00094B40" w:rsidP="00094B40">
                      <w:pPr>
                        <w:pStyle w:val="NoSpacing"/>
                        <w:ind w:right="-1136"/>
                        <w:rPr>
                          <w:rFonts w:ascii="Calibri" w:hAnsi="Calibri" w:cs="Calibri"/>
                          <w:b/>
                          <w:bCs/>
                          <w:color w:val="898A8D"/>
                          <w:sz w:val="56"/>
                          <w:szCs w:val="56"/>
                        </w:rPr>
                      </w:pPr>
                    </w:p>
                    <w:p w14:paraId="3E9A1CA5" w14:textId="28CC6D43" w:rsidR="00094B40" w:rsidRPr="00FB2E14" w:rsidRDefault="004819DE" w:rsidP="00094B40">
                      <w:pPr>
                        <w:pStyle w:val="CoverSubheading"/>
                        <w:rPr>
                          <w:b/>
                          <w:bCs/>
                          <w:sz w:val="32"/>
                          <w:szCs w:val="32"/>
                        </w:rPr>
                      </w:pPr>
                      <w:r w:rsidRPr="00FB2E14">
                        <w:rPr>
                          <w:b/>
                          <w:bCs/>
                        </w:rPr>
                        <w:t>Hyde Park, Hayes UB3 4AZ</w:t>
                      </w:r>
                      <w:r w:rsidRPr="00FB2E14">
                        <w:rPr>
                          <w:b/>
                          <w:bCs/>
                        </w:rPr>
                        <w:br/>
                        <w:t>Columbia Threadneedle Investments</w:t>
                      </w:r>
                    </w:p>
                  </w:txbxContent>
                </v:textbox>
              </v:shape>
            </w:pict>
          </mc:Fallback>
        </mc:AlternateContent>
      </w:r>
      <w:bookmarkEnd w:id="0"/>
      <w:bookmarkEnd w:id="1"/>
      <w:bookmarkEnd w:id="2"/>
    </w:p>
    <w:p w14:paraId="670EEC94" w14:textId="7C3B64A4" w:rsidR="00094B40" w:rsidRDefault="00094B40" w:rsidP="00D70E99"/>
    <w:p w14:paraId="3238E52A" w14:textId="57102DC4" w:rsidR="00094B40" w:rsidRDefault="00094B40" w:rsidP="00D70E99"/>
    <w:p w14:paraId="112EE68E" w14:textId="77777777" w:rsidR="00094B40" w:rsidRDefault="00094B40" w:rsidP="00D70E99"/>
    <w:p w14:paraId="37DFCCC8" w14:textId="77777777" w:rsidR="00094B40" w:rsidRDefault="00094B40" w:rsidP="00D70E99"/>
    <w:p w14:paraId="1E6FEF5E" w14:textId="77777777" w:rsidR="00094B40" w:rsidRDefault="00094B40" w:rsidP="00D70E99"/>
    <w:p w14:paraId="4930AA9B" w14:textId="77777777" w:rsidR="00094B40" w:rsidRDefault="00094B40" w:rsidP="00D70E99"/>
    <w:p w14:paraId="0D0B3F69" w14:textId="77777777" w:rsidR="00094B40" w:rsidRDefault="00094B40" w:rsidP="00D70E99"/>
    <w:p w14:paraId="3ADCDD54" w14:textId="77777777" w:rsidR="00094B40" w:rsidRDefault="00094B40" w:rsidP="00D70E99"/>
    <w:p w14:paraId="633FED17" w14:textId="77777777" w:rsidR="00094B40" w:rsidRDefault="00094B40" w:rsidP="00D70E99"/>
    <w:p w14:paraId="51EFCD1B" w14:textId="77777777" w:rsidR="00094B40" w:rsidRDefault="00094B40" w:rsidP="00D70E99"/>
    <w:p w14:paraId="450496AF" w14:textId="77777777" w:rsidR="00094B40" w:rsidRDefault="00094B40" w:rsidP="00D70E99"/>
    <w:p w14:paraId="41F9E6DF" w14:textId="77777777" w:rsidR="00094B40" w:rsidRDefault="00094B40" w:rsidP="00D70E99"/>
    <w:p w14:paraId="3D7419C0" w14:textId="77777777" w:rsidR="00094B40" w:rsidRDefault="00094B40" w:rsidP="00D70E99"/>
    <w:p w14:paraId="4295EC41" w14:textId="77777777" w:rsidR="00094B40" w:rsidRDefault="00094B40" w:rsidP="00D70E99"/>
    <w:p w14:paraId="57E3187C" w14:textId="77777777" w:rsidR="00094B40" w:rsidRDefault="00094B40" w:rsidP="00D70E99"/>
    <w:p w14:paraId="32442084" w14:textId="77777777" w:rsidR="00094B40" w:rsidRDefault="00094B40" w:rsidP="00D70E99"/>
    <w:p w14:paraId="69A520CF" w14:textId="77777777" w:rsidR="00D70E99" w:rsidRDefault="00D70E99" w:rsidP="00D70E99"/>
    <w:p w14:paraId="4350E861" w14:textId="77777777" w:rsidR="00D70E99" w:rsidRDefault="00D70E99" w:rsidP="00D70E99"/>
    <w:p w14:paraId="1AA5DE03" w14:textId="77777777" w:rsidR="00D70E99" w:rsidRDefault="00D70E99" w:rsidP="00D70E99"/>
    <w:p w14:paraId="201E8F0E" w14:textId="77777777" w:rsidR="00D70E99" w:rsidRDefault="00D70E99" w:rsidP="00D70E99"/>
    <w:p w14:paraId="72CC737C" w14:textId="77777777" w:rsidR="00D70E99" w:rsidRDefault="00D70E99" w:rsidP="00D70E99"/>
    <w:p w14:paraId="1EA04E08" w14:textId="77777777" w:rsidR="00D70E99" w:rsidRDefault="00D70E99" w:rsidP="00D70E99"/>
    <w:p w14:paraId="70EC1BB5" w14:textId="77777777" w:rsidR="00094B40" w:rsidRDefault="00094B40" w:rsidP="00D70E99"/>
    <w:p w14:paraId="2CCD8950" w14:textId="77777777" w:rsidR="00D70E99" w:rsidRDefault="00D70E99" w:rsidP="00D70E99"/>
    <w:p w14:paraId="0730E7A5" w14:textId="77777777" w:rsidR="00D70E99" w:rsidRDefault="00D70E99" w:rsidP="00D70E99"/>
    <w:p w14:paraId="69735271" w14:textId="77777777" w:rsidR="00D70E99" w:rsidRDefault="00D70E99" w:rsidP="00D70E99"/>
    <w:p w14:paraId="17813FE0" w14:textId="77777777" w:rsidR="00D70E99" w:rsidRDefault="00D70E99" w:rsidP="00D70E99"/>
    <w:p w14:paraId="15AB42CE" w14:textId="77777777" w:rsidR="00D70E99" w:rsidRDefault="00D70E99" w:rsidP="00D70E99"/>
    <w:p w14:paraId="0DB05969" w14:textId="77777777" w:rsidR="00D70E99" w:rsidRDefault="00D70E99" w:rsidP="00D70E99"/>
    <w:p w14:paraId="2DA36A67" w14:textId="77777777" w:rsidR="00D70E99" w:rsidRDefault="00D70E99" w:rsidP="00D70E99"/>
    <w:p w14:paraId="3EEDA27C" w14:textId="77777777" w:rsidR="00D70E99" w:rsidRDefault="00D70E99" w:rsidP="00D70E99"/>
    <w:p w14:paraId="45D5D8A3" w14:textId="77777777" w:rsidR="00D70E99" w:rsidRDefault="00D70E99" w:rsidP="00D70E99"/>
    <w:p w14:paraId="20EF6BD6" w14:textId="77777777" w:rsidR="00D70E99" w:rsidRDefault="00D70E99" w:rsidP="00D70E99"/>
    <w:p w14:paraId="544C3D40" w14:textId="77777777" w:rsidR="00D70E99" w:rsidRDefault="00D70E99" w:rsidP="00D70E99"/>
    <w:p w14:paraId="0FF98FBE" w14:textId="77777777" w:rsidR="00D70E99" w:rsidRDefault="00D70E99" w:rsidP="00D70E99"/>
    <w:p w14:paraId="37D7B85B" w14:textId="77777777" w:rsidR="00D70E99" w:rsidRDefault="00D70E99" w:rsidP="00D70E99"/>
    <w:p w14:paraId="5DB7B92E" w14:textId="77777777" w:rsidR="00D70E99" w:rsidRDefault="00D70E99" w:rsidP="00D70E99"/>
    <w:p w14:paraId="77F5EACC" w14:textId="77777777" w:rsidR="00D70E99" w:rsidRDefault="00D70E99" w:rsidP="00D70E99"/>
    <w:p w14:paraId="3D92D6C0" w14:textId="0E97C829" w:rsidR="00D70E99" w:rsidRDefault="00D70E99" w:rsidP="00D70E99"/>
    <w:p w14:paraId="6FACA046" w14:textId="77777777" w:rsidR="00D70E99" w:rsidRDefault="00D70E99" w:rsidP="00D70E99">
      <w:pPr>
        <w:rPr>
          <w:rFonts w:asciiTheme="minorHAnsi" w:hAnsiTheme="minorHAnsi"/>
        </w:rPr>
      </w:pPr>
    </w:p>
    <w:p w14:paraId="6CB24F9F" w14:textId="72FD33D5" w:rsidR="00D70E99" w:rsidRDefault="00D70E99" w:rsidP="00D70E99">
      <w:pPr>
        <w:rPr>
          <w:rFonts w:asciiTheme="minorHAnsi" w:hAnsiTheme="minorHAnsi"/>
        </w:rPr>
      </w:pPr>
    </w:p>
    <w:p w14:paraId="714BBEC3" w14:textId="77777777" w:rsidR="00094B40" w:rsidRDefault="00094B40" w:rsidP="00D70E99">
      <w:pPr>
        <w:rPr>
          <w:rFonts w:asciiTheme="minorHAnsi" w:hAnsiTheme="minorHAnsi"/>
        </w:rPr>
      </w:pPr>
    </w:p>
    <w:p w14:paraId="13BCDDA4" w14:textId="765D5F5B" w:rsidR="000C494D" w:rsidRDefault="000C494D" w:rsidP="00D70E99"/>
    <w:bookmarkEnd w:id="3"/>
    <w:bookmarkEnd w:id="4"/>
    <w:p w14:paraId="13BB2D4D" w14:textId="7E910785" w:rsidR="00B9222B" w:rsidRDefault="00B9222B" w:rsidP="00B9222B">
      <w:pPr>
        <w:ind w:left="6480"/>
        <w:rPr>
          <w:rFonts w:asciiTheme="minorHAnsi" w:hAnsiTheme="minorHAnsi"/>
          <w:szCs w:val="24"/>
        </w:rPr>
      </w:pPr>
    </w:p>
    <w:p w14:paraId="1EBCFCF4" w14:textId="2B627AD3" w:rsidR="00B36C73" w:rsidRDefault="00B36C73" w:rsidP="00B9222B">
      <w:pPr>
        <w:ind w:left="6480"/>
        <w:rPr>
          <w:rFonts w:asciiTheme="minorHAnsi" w:hAnsiTheme="minorHAnsi"/>
          <w:szCs w:val="24"/>
        </w:rPr>
      </w:pPr>
    </w:p>
    <w:sdt>
      <w:sdtPr>
        <w:rPr>
          <w:rFonts w:ascii="Times New Roman" w:eastAsia="Times New Roman" w:hAnsi="Times New Roman" w:cs="Times New Roman"/>
          <w:color w:val="auto"/>
          <w:sz w:val="24"/>
          <w:szCs w:val="20"/>
          <w:lang w:val="en-GB" w:eastAsia="en-GB"/>
        </w:rPr>
        <w:id w:val="-1463646710"/>
        <w:docPartObj>
          <w:docPartGallery w:val="Table of Contents"/>
          <w:docPartUnique/>
        </w:docPartObj>
      </w:sdtPr>
      <w:sdtEndPr>
        <w:rPr>
          <w:b/>
          <w:bCs/>
          <w:noProof/>
        </w:rPr>
      </w:sdtEndPr>
      <w:sdtContent>
        <w:p w14:paraId="1BBABA4B" w14:textId="39A4FC9F" w:rsidR="00C06298" w:rsidRPr="00841173" w:rsidRDefault="001A02FB">
          <w:pPr>
            <w:pStyle w:val="TOCHeading"/>
            <w:rPr>
              <w:b/>
              <w:bCs/>
              <w:color w:val="703572"/>
              <w:sz w:val="50"/>
              <w:szCs w:val="50"/>
            </w:rPr>
          </w:pPr>
          <w:r w:rsidRPr="00841173">
            <w:rPr>
              <w:b/>
              <w:bCs/>
              <w:color w:val="703572"/>
              <w:sz w:val="50"/>
              <w:szCs w:val="50"/>
            </w:rPr>
            <w:t>CONTENTS</w:t>
          </w:r>
        </w:p>
        <w:p w14:paraId="1255749A" w14:textId="77777777" w:rsidR="001A02FB" w:rsidRPr="001A02FB" w:rsidRDefault="001A02FB" w:rsidP="001A02FB">
          <w:pPr>
            <w:rPr>
              <w:lang w:val="en-US" w:eastAsia="en-US"/>
            </w:rPr>
          </w:pPr>
        </w:p>
        <w:p w14:paraId="26406874" w14:textId="0B58A35F" w:rsidR="0056787D" w:rsidRPr="0056787D" w:rsidRDefault="00C06298">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r w:rsidRPr="0056787D">
            <w:rPr>
              <w:rFonts w:asciiTheme="majorHAnsi" w:hAnsiTheme="majorHAnsi" w:cstheme="majorHAnsi"/>
              <w:szCs w:val="22"/>
            </w:rPr>
            <w:fldChar w:fldCharType="begin"/>
          </w:r>
          <w:r w:rsidRPr="0056787D">
            <w:rPr>
              <w:rFonts w:asciiTheme="majorHAnsi" w:hAnsiTheme="majorHAnsi" w:cstheme="majorHAnsi"/>
              <w:szCs w:val="22"/>
            </w:rPr>
            <w:instrText xml:space="preserve"> TOC \o "1-3" \h \z \u </w:instrText>
          </w:r>
          <w:r w:rsidRPr="0056787D">
            <w:rPr>
              <w:rFonts w:asciiTheme="majorHAnsi" w:hAnsiTheme="majorHAnsi" w:cstheme="majorHAnsi"/>
              <w:szCs w:val="22"/>
            </w:rPr>
            <w:fldChar w:fldCharType="separate"/>
          </w:r>
          <w:hyperlink w:anchor="_Toc197608497" w:history="1">
            <w:r w:rsidR="0056787D" w:rsidRPr="0056787D">
              <w:rPr>
                <w:rStyle w:val="Hyperlink"/>
                <w:rFonts w:asciiTheme="majorHAnsi" w:hAnsiTheme="majorHAnsi" w:cstheme="majorHAnsi"/>
                <w:noProof/>
                <w:sz w:val="22"/>
                <w:szCs w:val="22"/>
              </w:rPr>
              <w:t>1.</w:t>
            </w:r>
            <w:r w:rsidR="0056787D" w:rsidRPr="0056787D">
              <w:rPr>
                <w:rFonts w:asciiTheme="majorHAnsi" w:eastAsiaTheme="minorEastAsia" w:hAnsiTheme="majorHAnsi" w:cstheme="majorHAnsi"/>
                <w:noProof/>
                <w:kern w:val="2"/>
                <w:szCs w:val="22"/>
                <w:u w:val="none"/>
                <w14:ligatures w14:val="standardContextual"/>
              </w:rPr>
              <w:tab/>
            </w:r>
            <w:r w:rsidR="0056787D" w:rsidRPr="0056787D">
              <w:rPr>
                <w:rStyle w:val="Hyperlink"/>
                <w:rFonts w:asciiTheme="majorHAnsi" w:hAnsiTheme="majorHAnsi" w:cstheme="majorHAnsi"/>
                <w:noProof/>
                <w:sz w:val="22"/>
                <w:szCs w:val="22"/>
              </w:rPr>
              <w:t>INTRODUCTION</w:t>
            </w:r>
            <w:r w:rsidR="0056787D" w:rsidRPr="0056787D">
              <w:rPr>
                <w:rFonts w:asciiTheme="majorHAnsi" w:hAnsiTheme="majorHAnsi" w:cstheme="majorHAnsi"/>
                <w:noProof/>
                <w:webHidden/>
                <w:szCs w:val="22"/>
              </w:rPr>
              <w:tab/>
            </w:r>
            <w:r w:rsidR="0056787D" w:rsidRPr="0056787D">
              <w:rPr>
                <w:rFonts w:asciiTheme="majorHAnsi" w:hAnsiTheme="majorHAnsi" w:cstheme="majorHAnsi"/>
                <w:noProof/>
                <w:webHidden/>
                <w:szCs w:val="22"/>
              </w:rPr>
              <w:fldChar w:fldCharType="begin"/>
            </w:r>
            <w:r w:rsidR="0056787D" w:rsidRPr="0056787D">
              <w:rPr>
                <w:rFonts w:asciiTheme="majorHAnsi" w:hAnsiTheme="majorHAnsi" w:cstheme="majorHAnsi"/>
                <w:noProof/>
                <w:webHidden/>
                <w:szCs w:val="22"/>
              </w:rPr>
              <w:instrText xml:space="preserve"> PAGEREF _Toc197608497 \h </w:instrText>
            </w:r>
            <w:r w:rsidR="0056787D" w:rsidRPr="0056787D">
              <w:rPr>
                <w:rFonts w:asciiTheme="majorHAnsi" w:hAnsiTheme="majorHAnsi" w:cstheme="majorHAnsi"/>
                <w:noProof/>
                <w:webHidden/>
                <w:szCs w:val="22"/>
              </w:rPr>
            </w:r>
            <w:r w:rsidR="0056787D"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4</w:t>
            </w:r>
            <w:r w:rsidR="0056787D" w:rsidRPr="0056787D">
              <w:rPr>
                <w:rFonts w:asciiTheme="majorHAnsi" w:hAnsiTheme="majorHAnsi" w:cstheme="majorHAnsi"/>
                <w:noProof/>
                <w:webHidden/>
                <w:szCs w:val="22"/>
              </w:rPr>
              <w:fldChar w:fldCharType="end"/>
            </w:r>
          </w:hyperlink>
        </w:p>
        <w:p w14:paraId="0FF3F931" w14:textId="0351E0DE" w:rsidR="0056787D" w:rsidRPr="0056787D" w:rsidRDefault="0056787D">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hyperlink w:anchor="_Toc197608498" w:history="1">
            <w:r w:rsidRPr="0056787D">
              <w:rPr>
                <w:rStyle w:val="Hyperlink"/>
                <w:rFonts w:asciiTheme="majorHAnsi" w:hAnsiTheme="majorHAnsi" w:cstheme="majorHAnsi"/>
                <w:noProof/>
                <w:sz w:val="22"/>
                <w:szCs w:val="22"/>
              </w:rPr>
              <w:t>2.</w:t>
            </w:r>
            <w:r w:rsidRPr="0056787D">
              <w:rPr>
                <w:rFonts w:asciiTheme="majorHAnsi" w:eastAsiaTheme="minorEastAsia" w:hAnsiTheme="majorHAnsi" w:cstheme="majorHAnsi"/>
                <w:noProof/>
                <w:kern w:val="2"/>
                <w:szCs w:val="22"/>
                <w:u w:val="none"/>
                <w14:ligatures w14:val="standardContextual"/>
              </w:rPr>
              <w:tab/>
            </w:r>
            <w:r w:rsidRPr="0056787D">
              <w:rPr>
                <w:rStyle w:val="Hyperlink"/>
                <w:rFonts w:asciiTheme="majorHAnsi" w:hAnsiTheme="majorHAnsi" w:cstheme="majorHAnsi"/>
                <w:noProof/>
                <w:sz w:val="22"/>
                <w:szCs w:val="22"/>
              </w:rPr>
              <w:t>PLANNING POLICY AND GUIDANCE</w:t>
            </w:r>
            <w:r w:rsidRPr="0056787D">
              <w:rPr>
                <w:rFonts w:asciiTheme="majorHAnsi" w:hAnsiTheme="majorHAnsi" w:cstheme="majorHAnsi"/>
                <w:noProof/>
                <w:webHidden/>
                <w:szCs w:val="22"/>
              </w:rPr>
              <w:tab/>
            </w:r>
            <w:r w:rsidRPr="0056787D">
              <w:rPr>
                <w:rFonts w:asciiTheme="majorHAnsi" w:hAnsiTheme="majorHAnsi" w:cstheme="majorHAnsi"/>
                <w:noProof/>
                <w:webHidden/>
                <w:szCs w:val="22"/>
              </w:rPr>
              <w:fldChar w:fldCharType="begin"/>
            </w:r>
            <w:r w:rsidRPr="0056787D">
              <w:rPr>
                <w:rFonts w:asciiTheme="majorHAnsi" w:hAnsiTheme="majorHAnsi" w:cstheme="majorHAnsi"/>
                <w:noProof/>
                <w:webHidden/>
                <w:szCs w:val="22"/>
              </w:rPr>
              <w:instrText xml:space="preserve"> PAGEREF _Toc197608498 \h </w:instrText>
            </w:r>
            <w:r w:rsidRPr="0056787D">
              <w:rPr>
                <w:rFonts w:asciiTheme="majorHAnsi" w:hAnsiTheme="majorHAnsi" w:cstheme="majorHAnsi"/>
                <w:noProof/>
                <w:webHidden/>
                <w:szCs w:val="22"/>
              </w:rPr>
            </w:r>
            <w:r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6</w:t>
            </w:r>
            <w:r w:rsidRPr="0056787D">
              <w:rPr>
                <w:rFonts w:asciiTheme="majorHAnsi" w:hAnsiTheme="majorHAnsi" w:cstheme="majorHAnsi"/>
                <w:noProof/>
                <w:webHidden/>
                <w:szCs w:val="22"/>
              </w:rPr>
              <w:fldChar w:fldCharType="end"/>
            </w:r>
          </w:hyperlink>
        </w:p>
        <w:p w14:paraId="1DAB987B" w14:textId="4BB9E18E" w:rsidR="0056787D" w:rsidRPr="0056787D" w:rsidRDefault="0056787D">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hyperlink w:anchor="_Toc197608499" w:history="1">
            <w:r w:rsidRPr="0056787D">
              <w:rPr>
                <w:rStyle w:val="Hyperlink"/>
                <w:rFonts w:asciiTheme="majorHAnsi" w:hAnsiTheme="majorHAnsi" w:cstheme="majorHAnsi"/>
                <w:noProof/>
                <w:sz w:val="22"/>
                <w:szCs w:val="22"/>
              </w:rPr>
              <w:t>3.</w:t>
            </w:r>
            <w:r w:rsidRPr="0056787D">
              <w:rPr>
                <w:rFonts w:asciiTheme="majorHAnsi" w:eastAsiaTheme="minorEastAsia" w:hAnsiTheme="majorHAnsi" w:cstheme="majorHAnsi"/>
                <w:noProof/>
                <w:kern w:val="2"/>
                <w:szCs w:val="22"/>
                <w:u w:val="none"/>
                <w14:ligatures w14:val="standardContextual"/>
              </w:rPr>
              <w:tab/>
            </w:r>
            <w:r w:rsidRPr="0056787D">
              <w:rPr>
                <w:rStyle w:val="Hyperlink"/>
                <w:rFonts w:asciiTheme="majorHAnsi" w:hAnsiTheme="majorHAnsi" w:cstheme="majorHAnsi"/>
                <w:noProof/>
                <w:sz w:val="22"/>
                <w:szCs w:val="22"/>
              </w:rPr>
              <w:t>BRE METHOD OF ASSESSMENT AND NUMERICAL GUIDELINES</w:t>
            </w:r>
            <w:r w:rsidRPr="0056787D">
              <w:rPr>
                <w:rFonts w:asciiTheme="majorHAnsi" w:hAnsiTheme="majorHAnsi" w:cstheme="majorHAnsi"/>
                <w:noProof/>
                <w:webHidden/>
                <w:szCs w:val="22"/>
              </w:rPr>
              <w:tab/>
            </w:r>
            <w:r w:rsidRPr="0056787D">
              <w:rPr>
                <w:rFonts w:asciiTheme="majorHAnsi" w:hAnsiTheme="majorHAnsi" w:cstheme="majorHAnsi"/>
                <w:noProof/>
                <w:webHidden/>
                <w:szCs w:val="22"/>
              </w:rPr>
              <w:fldChar w:fldCharType="begin"/>
            </w:r>
            <w:r w:rsidRPr="0056787D">
              <w:rPr>
                <w:rFonts w:asciiTheme="majorHAnsi" w:hAnsiTheme="majorHAnsi" w:cstheme="majorHAnsi"/>
                <w:noProof/>
                <w:webHidden/>
                <w:szCs w:val="22"/>
              </w:rPr>
              <w:instrText xml:space="preserve"> PAGEREF _Toc197608499 \h </w:instrText>
            </w:r>
            <w:r w:rsidRPr="0056787D">
              <w:rPr>
                <w:rFonts w:asciiTheme="majorHAnsi" w:hAnsiTheme="majorHAnsi" w:cstheme="majorHAnsi"/>
                <w:noProof/>
                <w:webHidden/>
                <w:szCs w:val="22"/>
              </w:rPr>
            </w:r>
            <w:r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12</w:t>
            </w:r>
            <w:r w:rsidRPr="0056787D">
              <w:rPr>
                <w:rFonts w:asciiTheme="majorHAnsi" w:hAnsiTheme="majorHAnsi" w:cstheme="majorHAnsi"/>
                <w:noProof/>
                <w:webHidden/>
                <w:szCs w:val="22"/>
              </w:rPr>
              <w:fldChar w:fldCharType="end"/>
            </w:r>
          </w:hyperlink>
        </w:p>
        <w:p w14:paraId="5B056BB1" w14:textId="1FCCDE97" w:rsidR="0056787D" w:rsidRPr="0056787D" w:rsidRDefault="0056787D">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hyperlink w:anchor="_Toc197608500" w:history="1">
            <w:r w:rsidRPr="0056787D">
              <w:rPr>
                <w:rStyle w:val="Hyperlink"/>
                <w:rFonts w:asciiTheme="majorHAnsi" w:hAnsiTheme="majorHAnsi" w:cstheme="majorHAnsi"/>
                <w:noProof/>
                <w:sz w:val="22"/>
                <w:szCs w:val="22"/>
              </w:rPr>
              <w:t>4.</w:t>
            </w:r>
            <w:r w:rsidRPr="0056787D">
              <w:rPr>
                <w:rFonts w:asciiTheme="majorHAnsi" w:eastAsiaTheme="minorEastAsia" w:hAnsiTheme="majorHAnsi" w:cstheme="majorHAnsi"/>
                <w:noProof/>
                <w:kern w:val="2"/>
                <w:szCs w:val="22"/>
                <w:u w:val="none"/>
                <w14:ligatures w14:val="standardContextual"/>
              </w:rPr>
              <w:tab/>
            </w:r>
            <w:r w:rsidRPr="0056787D">
              <w:rPr>
                <w:rStyle w:val="Hyperlink"/>
                <w:rFonts w:asciiTheme="majorHAnsi" w:hAnsiTheme="majorHAnsi" w:cstheme="majorHAnsi"/>
                <w:noProof/>
                <w:sz w:val="22"/>
                <w:szCs w:val="22"/>
              </w:rPr>
              <w:t>APPLICATION OF BRE GUIDELINES</w:t>
            </w:r>
            <w:r w:rsidRPr="0056787D">
              <w:rPr>
                <w:rFonts w:asciiTheme="majorHAnsi" w:hAnsiTheme="majorHAnsi" w:cstheme="majorHAnsi"/>
                <w:noProof/>
                <w:webHidden/>
                <w:szCs w:val="22"/>
              </w:rPr>
              <w:tab/>
            </w:r>
            <w:r w:rsidRPr="0056787D">
              <w:rPr>
                <w:rFonts w:asciiTheme="majorHAnsi" w:hAnsiTheme="majorHAnsi" w:cstheme="majorHAnsi"/>
                <w:noProof/>
                <w:webHidden/>
                <w:szCs w:val="22"/>
              </w:rPr>
              <w:fldChar w:fldCharType="begin"/>
            </w:r>
            <w:r w:rsidRPr="0056787D">
              <w:rPr>
                <w:rFonts w:asciiTheme="majorHAnsi" w:hAnsiTheme="majorHAnsi" w:cstheme="majorHAnsi"/>
                <w:noProof/>
                <w:webHidden/>
                <w:szCs w:val="22"/>
              </w:rPr>
              <w:instrText xml:space="preserve"> PAGEREF _Toc197608500 \h </w:instrText>
            </w:r>
            <w:r w:rsidRPr="0056787D">
              <w:rPr>
                <w:rFonts w:asciiTheme="majorHAnsi" w:hAnsiTheme="majorHAnsi" w:cstheme="majorHAnsi"/>
                <w:noProof/>
                <w:webHidden/>
                <w:szCs w:val="22"/>
              </w:rPr>
            </w:r>
            <w:r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18</w:t>
            </w:r>
            <w:r w:rsidRPr="0056787D">
              <w:rPr>
                <w:rFonts w:asciiTheme="majorHAnsi" w:hAnsiTheme="majorHAnsi" w:cstheme="majorHAnsi"/>
                <w:noProof/>
                <w:webHidden/>
                <w:szCs w:val="22"/>
              </w:rPr>
              <w:fldChar w:fldCharType="end"/>
            </w:r>
          </w:hyperlink>
        </w:p>
        <w:p w14:paraId="7A014A4D" w14:textId="3AFDE132" w:rsidR="0056787D" w:rsidRPr="0056787D" w:rsidRDefault="0056787D">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hyperlink w:anchor="_Toc197608501" w:history="1">
            <w:r w:rsidRPr="0056787D">
              <w:rPr>
                <w:rStyle w:val="Hyperlink"/>
                <w:rFonts w:asciiTheme="majorHAnsi" w:hAnsiTheme="majorHAnsi" w:cstheme="majorHAnsi"/>
                <w:noProof/>
                <w:sz w:val="22"/>
                <w:szCs w:val="22"/>
              </w:rPr>
              <w:t>5.</w:t>
            </w:r>
            <w:r w:rsidRPr="0056787D">
              <w:rPr>
                <w:rFonts w:asciiTheme="majorHAnsi" w:eastAsiaTheme="minorEastAsia" w:hAnsiTheme="majorHAnsi" w:cstheme="majorHAnsi"/>
                <w:noProof/>
                <w:kern w:val="2"/>
                <w:szCs w:val="22"/>
                <w:u w:val="none"/>
                <w14:ligatures w14:val="standardContextual"/>
              </w:rPr>
              <w:tab/>
            </w:r>
            <w:r w:rsidRPr="0056787D">
              <w:rPr>
                <w:rStyle w:val="Hyperlink"/>
                <w:rFonts w:asciiTheme="majorHAnsi" w:hAnsiTheme="majorHAnsi" w:cstheme="majorHAnsi"/>
                <w:noProof/>
                <w:sz w:val="22"/>
                <w:szCs w:val="22"/>
              </w:rPr>
              <w:t>INFORMATION USED IN THE TECHNICAL STUDY</w:t>
            </w:r>
            <w:r w:rsidRPr="0056787D">
              <w:rPr>
                <w:rFonts w:asciiTheme="majorHAnsi" w:hAnsiTheme="majorHAnsi" w:cstheme="majorHAnsi"/>
                <w:noProof/>
                <w:webHidden/>
                <w:szCs w:val="22"/>
              </w:rPr>
              <w:tab/>
            </w:r>
            <w:r w:rsidRPr="0056787D">
              <w:rPr>
                <w:rFonts w:asciiTheme="majorHAnsi" w:hAnsiTheme="majorHAnsi" w:cstheme="majorHAnsi"/>
                <w:noProof/>
                <w:webHidden/>
                <w:szCs w:val="22"/>
              </w:rPr>
              <w:fldChar w:fldCharType="begin"/>
            </w:r>
            <w:r w:rsidRPr="0056787D">
              <w:rPr>
                <w:rFonts w:asciiTheme="majorHAnsi" w:hAnsiTheme="majorHAnsi" w:cstheme="majorHAnsi"/>
                <w:noProof/>
                <w:webHidden/>
                <w:szCs w:val="22"/>
              </w:rPr>
              <w:instrText xml:space="preserve"> PAGEREF _Toc197608501 \h </w:instrText>
            </w:r>
            <w:r w:rsidRPr="0056787D">
              <w:rPr>
                <w:rFonts w:asciiTheme="majorHAnsi" w:hAnsiTheme="majorHAnsi" w:cstheme="majorHAnsi"/>
                <w:noProof/>
                <w:webHidden/>
                <w:szCs w:val="22"/>
              </w:rPr>
            </w:r>
            <w:r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22</w:t>
            </w:r>
            <w:r w:rsidRPr="0056787D">
              <w:rPr>
                <w:rFonts w:asciiTheme="majorHAnsi" w:hAnsiTheme="majorHAnsi" w:cstheme="majorHAnsi"/>
                <w:noProof/>
                <w:webHidden/>
                <w:szCs w:val="22"/>
              </w:rPr>
              <w:fldChar w:fldCharType="end"/>
            </w:r>
          </w:hyperlink>
        </w:p>
        <w:p w14:paraId="1E8C667C" w14:textId="29840A9D" w:rsidR="0056787D" w:rsidRPr="0056787D" w:rsidRDefault="0056787D">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hyperlink w:anchor="_Toc197608502" w:history="1">
            <w:r w:rsidRPr="0056787D">
              <w:rPr>
                <w:rStyle w:val="Hyperlink"/>
                <w:rFonts w:asciiTheme="majorHAnsi" w:hAnsiTheme="majorHAnsi" w:cstheme="majorHAnsi"/>
                <w:noProof/>
                <w:sz w:val="22"/>
                <w:szCs w:val="22"/>
              </w:rPr>
              <w:t>6.</w:t>
            </w:r>
            <w:r w:rsidRPr="0056787D">
              <w:rPr>
                <w:rFonts w:asciiTheme="majorHAnsi" w:eastAsiaTheme="minorEastAsia" w:hAnsiTheme="majorHAnsi" w:cstheme="majorHAnsi"/>
                <w:noProof/>
                <w:kern w:val="2"/>
                <w:szCs w:val="22"/>
                <w:u w:val="none"/>
                <w14:ligatures w14:val="standardContextual"/>
              </w:rPr>
              <w:tab/>
            </w:r>
            <w:r w:rsidRPr="0056787D">
              <w:rPr>
                <w:rStyle w:val="Hyperlink"/>
                <w:rFonts w:asciiTheme="majorHAnsi" w:hAnsiTheme="majorHAnsi" w:cstheme="majorHAnsi"/>
                <w:noProof/>
                <w:sz w:val="22"/>
                <w:szCs w:val="22"/>
              </w:rPr>
              <w:t>SCOPE OF TECHNICAL STUDY</w:t>
            </w:r>
            <w:r w:rsidRPr="0056787D">
              <w:rPr>
                <w:rFonts w:asciiTheme="majorHAnsi" w:hAnsiTheme="majorHAnsi" w:cstheme="majorHAnsi"/>
                <w:noProof/>
                <w:webHidden/>
                <w:szCs w:val="22"/>
              </w:rPr>
              <w:tab/>
            </w:r>
            <w:r w:rsidRPr="0056787D">
              <w:rPr>
                <w:rFonts w:asciiTheme="majorHAnsi" w:hAnsiTheme="majorHAnsi" w:cstheme="majorHAnsi"/>
                <w:noProof/>
                <w:webHidden/>
                <w:szCs w:val="22"/>
              </w:rPr>
              <w:fldChar w:fldCharType="begin"/>
            </w:r>
            <w:r w:rsidRPr="0056787D">
              <w:rPr>
                <w:rFonts w:asciiTheme="majorHAnsi" w:hAnsiTheme="majorHAnsi" w:cstheme="majorHAnsi"/>
                <w:noProof/>
                <w:webHidden/>
                <w:szCs w:val="22"/>
              </w:rPr>
              <w:instrText xml:space="preserve"> PAGEREF _Toc197608502 \h </w:instrText>
            </w:r>
            <w:r w:rsidRPr="0056787D">
              <w:rPr>
                <w:rFonts w:asciiTheme="majorHAnsi" w:hAnsiTheme="majorHAnsi" w:cstheme="majorHAnsi"/>
                <w:noProof/>
                <w:webHidden/>
                <w:szCs w:val="22"/>
              </w:rPr>
            </w:r>
            <w:r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24</w:t>
            </w:r>
            <w:r w:rsidRPr="0056787D">
              <w:rPr>
                <w:rFonts w:asciiTheme="majorHAnsi" w:hAnsiTheme="majorHAnsi" w:cstheme="majorHAnsi"/>
                <w:noProof/>
                <w:webHidden/>
                <w:szCs w:val="22"/>
              </w:rPr>
              <w:fldChar w:fldCharType="end"/>
            </w:r>
          </w:hyperlink>
        </w:p>
        <w:p w14:paraId="0B4455ED" w14:textId="4A4C2162" w:rsidR="0056787D" w:rsidRPr="0056787D" w:rsidRDefault="0056787D">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hyperlink w:anchor="_Toc197608503" w:history="1">
            <w:r w:rsidRPr="0056787D">
              <w:rPr>
                <w:rStyle w:val="Hyperlink"/>
                <w:rFonts w:asciiTheme="majorHAnsi" w:hAnsiTheme="majorHAnsi" w:cstheme="majorHAnsi"/>
                <w:noProof/>
                <w:sz w:val="22"/>
                <w:szCs w:val="22"/>
              </w:rPr>
              <w:t>7.</w:t>
            </w:r>
            <w:r w:rsidRPr="0056787D">
              <w:rPr>
                <w:rFonts w:asciiTheme="majorHAnsi" w:eastAsiaTheme="minorEastAsia" w:hAnsiTheme="majorHAnsi" w:cstheme="majorHAnsi"/>
                <w:noProof/>
                <w:kern w:val="2"/>
                <w:szCs w:val="22"/>
                <w:u w:val="none"/>
                <w14:ligatures w14:val="standardContextual"/>
              </w:rPr>
              <w:tab/>
            </w:r>
            <w:r w:rsidRPr="0056787D">
              <w:rPr>
                <w:rStyle w:val="Hyperlink"/>
                <w:rFonts w:asciiTheme="majorHAnsi" w:hAnsiTheme="majorHAnsi" w:cstheme="majorHAnsi"/>
                <w:noProof/>
                <w:sz w:val="22"/>
                <w:szCs w:val="22"/>
              </w:rPr>
              <w:t>IMPACT UPON SURROUNDING PROPERTIES</w:t>
            </w:r>
            <w:r w:rsidRPr="0056787D">
              <w:rPr>
                <w:rFonts w:asciiTheme="majorHAnsi" w:hAnsiTheme="majorHAnsi" w:cstheme="majorHAnsi"/>
                <w:noProof/>
                <w:webHidden/>
                <w:szCs w:val="22"/>
              </w:rPr>
              <w:tab/>
            </w:r>
            <w:r w:rsidRPr="0056787D">
              <w:rPr>
                <w:rFonts w:asciiTheme="majorHAnsi" w:hAnsiTheme="majorHAnsi" w:cstheme="majorHAnsi"/>
                <w:noProof/>
                <w:webHidden/>
                <w:szCs w:val="22"/>
              </w:rPr>
              <w:fldChar w:fldCharType="begin"/>
            </w:r>
            <w:r w:rsidRPr="0056787D">
              <w:rPr>
                <w:rFonts w:asciiTheme="majorHAnsi" w:hAnsiTheme="majorHAnsi" w:cstheme="majorHAnsi"/>
                <w:noProof/>
                <w:webHidden/>
                <w:szCs w:val="22"/>
              </w:rPr>
              <w:instrText xml:space="preserve"> PAGEREF _Toc197608503 \h </w:instrText>
            </w:r>
            <w:r w:rsidRPr="0056787D">
              <w:rPr>
                <w:rFonts w:asciiTheme="majorHAnsi" w:hAnsiTheme="majorHAnsi" w:cstheme="majorHAnsi"/>
                <w:noProof/>
                <w:webHidden/>
                <w:szCs w:val="22"/>
              </w:rPr>
            </w:r>
            <w:r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25</w:t>
            </w:r>
            <w:r w:rsidRPr="0056787D">
              <w:rPr>
                <w:rFonts w:asciiTheme="majorHAnsi" w:hAnsiTheme="majorHAnsi" w:cstheme="majorHAnsi"/>
                <w:noProof/>
                <w:webHidden/>
                <w:szCs w:val="22"/>
              </w:rPr>
              <w:fldChar w:fldCharType="end"/>
            </w:r>
          </w:hyperlink>
        </w:p>
        <w:p w14:paraId="57A12563" w14:textId="245FB750" w:rsidR="0056787D" w:rsidRPr="0056787D" w:rsidRDefault="0056787D">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hyperlink w:anchor="_Toc197608504" w:history="1">
            <w:r w:rsidRPr="0056787D">
              <w:rPr>
                <w:rStyle w:val="Hyperlink"/>
                <w:rFonts w:asciiTheme="majorHAnsi" w:hAnsiTheme="majorHAnsi" w:cstheme="majorHAnsi"/>
                <w:noProof/>
                <w:sz w:val="22"/>
                <w:szCs w:val="22"/>
              </w:rPr>
              <w:t>8.</w:t>
            </w:r>
            <w:r w:rsidRPr="0056787D">
              <w:rPr>
                <w:rFonts w:asciiTheme="majorHAnsi" w:eastAsiaTheme="minorEastAsia" w:hAnsiTheme="majorHAnsi" w:cstheme="majorHAnsi"/>
                <w:noProof/>
                <w:kern w:val="2"/>
                <w:szCs w:val="22"/>
                <w:u w:val="none"/>
                <w14:ligatures w14:val="standardContextual"/>
              </w:rPr>
              <w:tab/>
            </w:r>
            <w:r w:rsidRPr="0056787D">
              <w:rPr>
                <w:rStyle w:val="Hyperlink"/>
                <w:rFonts w:asciiTheme="majorHAnsi" w:hAnsiTheme="majorHAnsi" w:cstheme="majorHAnsi"/>
                <w:noProof/>
                <w:sz w:val="22"/>
                <w:szCs w:val="22"/>
              </w:rPr>
              <w:t>DAYLIGHT AND SUNLIGHT WITHIN THE PROPOSED DEVELOPMENT</w:t>
            </w:r>
            <w:r w:rsidRPr="0056787D">
              <w:rPr>
                <w:rFonts w:asciiTheme="majorHAnsi" w:hAnsiTheme="majorHAnsi" w:cstheme="majorHAnsi"/>
                <w:noProof/>
                <w:webHidden/>
                <w:szCs w:val="22"/>
              </w:rPr>
              <w:tab/>
            </w:r>
            <w:r w:rsidRPr="0056787D">
              <w:rPr>
                <w:rFonts w:asciiTheme="majorHAnsi" w:hAnsiTheme="majorHAnsi" w:cstheme="majorHAnsi"/>
                <w:noProof/>
                <w:webHidden/>
                <w:szCs w:val="22"/>
              </w:rPr>
              <w:fldChar w:fldCharType="begin"/>
            </w:r>
            <w:r w:rsidRPr="0056787D">
              <w:rPr>
                <w:rFonts w:asciiTheme="majorHAnsi" w:hAnsiTheme="majorHAnsi" w:cstheme="majorHAnsi"/>
                <w:noProof/>
                <w:webHidden/>
                <w:szCs w:val="22"/>
              </w:rPr>
              <w:instrText xml:space="preserve"> PAGEREF _Toc197608504 \h </w:instrText>
            </w:r>
            <w:r w:rsidRPr="0056787D">
              <w:rPr>
                <w:rFonts w:asciiTheme="majorHAnsi" w:hAnsiTheme="majorHAnsi" w:cstheme="majorHAnsi"/>
                <w:noProof/>
                <w:webHidden/>
                <w:szCs w:val="22"/>
              </w:rPr>
            </w:r>
            <w:r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32</w:t>
            </w:r>
            <w:r w:rsidRPr="0056787D">
              <w:rPr>
                <w:rFonts w:asciiTheme="majorHAnsi" w:hAnsiTheme="majorHAnsi" w:cstheme="majorHAnsi"/>
                <w:noProof/>
                <w:webHidden/>
                <w:szCs w:val="22"/>
              </w:rPr>
              <w:fldChar w:fldCharType="end"/>
            </w:r>
          </w:hyperlink>
        </w:p>
        <w:p w14:paraId="5C241AF5" w14:textId="4C62A625" w:rsidR="0056787D" w:rsidRPr="0056787D" w:rsidRDefault="0056787D">
          <w:pPr>
            <w:pStyle w:val="TOC3"/>
            <w:tabs>
              <w:tab w:val="left" w:pos="1200"/>
              <w:tab w:val="right" w:leader="dot" w:pos="9403"/>
            </w:tabs>
            <w:rPr>
              <w:rFonts w:asciiTheme="majorHAnsi" w:eastAsiaTheme="minorEastAsia" w:hAnsiTheme="majorHAnsi" w:cstheme="majorHAnsi"/>
              <w:noProof/>
              <w:kern w:val="2"/>
              <w:szCs w:val="22"/>
              <w:u w:val="none"/>
              <w14:ligatures w14:val="standardContextual"/>
            </w:rPr>
          </w:pPr>
          <w:hyperlink w:anchor="_Toc197608505" w:history="1">
            <w:r w:rsidRPr="0056787D">
              <w:rPr>
                <w:rStyle w:val="Hyperlink"/>
                <w:rFonts w:asciiTheme="majorHAnsi" w:hAnsiTheme="majorHAnsi" w:cstheme="majorHAnsi"/>
                <w:noProof/>
                <w:sz w:val="22"/>
                <w:szCs w:val="22"/>
              </w:rPr>
              <w:t>9.</w:t>
            </w:r>
            <w:r w:rsidRPr="0056787D">
              <w:rPr>
                <w:rFonts w:asciiTheme="majorHAnsi" w:eastAsiaTheme="minorEastAsia" w:hAnsiTheme="majorHAnsi" w:cstheme="majorHAnsi"/>
                <w:noProof/>
                <w:kern w:val="2"/>
                <w:szCs w:val="22"/>
                <w:u w:val="none"/>
                <w14:ligatures w14:val="standardContextual"/>
              </w:rPr>
              <w:tab/>
            </w:r>
            <w:r w:rsidRPr="0056787D">
              <w:rPr>
                <w:rStyle w:val="Hyperlink"/>
                <w:rFonts w:asciiTheme="majorHAnsi" w:hAnsiTheme="majorHAnsi" w:cstheme="majorHAnsi"/>
                <w:noProof/>
                <w:sz w:val="22"/>
                <w:szCs w:val="22"/>
              </w:rPr>
              <w:t>SUMMARY AND CONCLUSION</w:t>
            </w:r>
            <w:r w:rsidRPr="0056787D">
              <w:rPr>
                <w:rFonts w:asciiTheme="majorHAnsi" w:hAnsiTheme="majorHAnsi" w:cstheme="majorHAnsi"/>
                <w:noProof/>
                <w:webHidden/>
                <w:szCs w:val="22"/>
              </w:rPr>
              <w:tab/>
            </w:r>
            <w:r w:rsidRPr="0056787D">
              <w:rPr>
                <w:rFonts w:asciiTheme="majorHAnsi" w:hAnsiTheme="majorHAnsi" w:cstheme="majorHAnsi"/>
                <w:noProof/>
                <w:webHidden/>
                <w:szCs w:val="22"/>
              </w:rPr>
              <w:fldChar w:fldCharType="begin"/>
            </w:r>
            <w:r w:rsidRPr="0056787D">
              <w:rPr>
                <w:rFonts w:asciiTheme="majorHAnsi" w:hAnsiTheme="majorHAnsi" w:cstheme="majorHAnsi"/>
                <w:noProof/>
                <w:webHidden/>
                <w:szCs w:val="22"/>
              </w:rPr>
              <w:instrText xml:space="preserve"> PAGEREF _Toc197608505 \h </w:instrText>
            </w:r>
            <w:r w:rsidRPr="0056787D">
              <w:rPr>
                <w:rFonts w:asciiTheme="majorHAnsi" w:hAnsiTheme="majorHAnsi" w:cstheme="majorHAnsi"/>
                <w:noProof/>
                <w:webHidden/>
                <w:szCs w:val="22"/>
              </w:rPr>
            </w:r>
            <w:r w:rsidRPr="0056787D">
              <w:rPr>
                <w:rFonts w:asciiTheme="majorHAnsi" w:hAnsiTheme="majorHAnsi" w:cstheme="majorHAnsi"/>
                <w:noProof/>
                <w:webHidden/>
                <w:szCs w:val="22"/>
              </w:rPr>
              <w:fldChar w:fldCharType="separate"/>
            </w:r>
            <w:r w:rsidR="000E32C1">
              <w:rPr>
                <w:rFonts w:asciiTheme="majorHAnsi" w:hAnsiTheme="majorHAnsi" w:cstheme="majorHAnsi"/>
                <w:noProof/>
                <w:webHidden/>
                <w:szCs w:val="22"/>
              </w:rPr>
              <w:t>38</w:t>
            </w:r>
            <w:r w:rsidRPr="0056787D">
              <w:rPr>
                <w:rFonts w:asciiTheme="majorHAnsi" w:hAnsiTheme="majorHAnsi" w:cstheme="majorHAnsi"/>
                <w:noProof/>
                <w:webHidden/>
                <w:szCs w:val="22"/>
              </w:rPr>
              <w:fldChar w:fldCharType="end"/>
            </w:r>
          </w:hyperlink>
        </w:p>
        <w:p w14:paraId="50B2E302" w14:textId="702B1A98" w:rsidR="001375D1" w:rsidRPr="0056787D" w:rsidRDefault="00C06298">
          <w:pPr>
            <w:rPr>
              <w:rFonts w:asciiTheme="majorHAnsi" w:hAnsiTheme="majorHAnsi" w:cstheme="majorHAnsi"/>
              <w:b/>
              <w:bCs/>
              <w:noProof/>
              <w:sz w:val="22"/>
              <w:szCs w:val="22"/>
            </w:rPr>
          </w:pPr>
          <w:r w:rsidRPr="0056787D">
            <w:rPr>
              <w:rFonts w:asciiTheme="majorHAnsi" w:hAnsiTheme="majorHAnsi" w:cstheme="majorHAnsi"/>
              <w:b/>
              <w:bCs/>
              <w:noProof/>
              <w:sz w:val="22"/>
              <w:szCs w:val="22"/>
            </w:rPr>
            <w:fldChar w:fldCharType="end"/>
          </w:r>
        </w:p>
        <w:tbl>
          <w:tblPr>
            <w:tblpPr w:leftFromText="180" w:rightFromText="180" w:vertAnchor="page" w:horzAnchor="margin" w:tblpY="7577"/>
            <w:tblW w:w="9488" w:type="dxa"/>
            <w:tblLook w:val="01E0" w:firstRow="1" w:lastRow="1" w:firstColumn="1" w:lastColumn="1" w:noHBand="0" w:noVBand="0"/>
          </w:tblPr>
          <w:tblGrid>
            <w:gridCol w:w="9488"/>
          </w:tblGrid>
          <w:tr w:rsidR="001375D1" w:rsidRPr="0056787D" w14:paraId="6E3648C3" w14:textId="77777777" w:rsidTr="001A02FB">
            <w:trPr>
              <w:trHeight w:val="525"/>
            </w:trPr>
            <w:tc>
              <w:tcPr>
                <w:tcW w:w="9488" w:type="dxa"/>
              </w:tcPr>
              <w:p w14:paraId="79BBB2C4" w14:textId="64FEA8D3" w:rsidR="001375D1" w:rsidRPr="0056787D" w:rsidRDefault="001375D1" w:rsidP="001A02FB">
                <w:pPr>
                  <w:jc w:val="both"/>
                  <w:rPr>
                    <w:rFonts w:asciiTheme="majorHAnsi" w:hAnsiTheme="majorHAnsi" w:cstheme="majorHAnsi"/>
                    <w:b/>
                    <w:sz w:val="22"/>
                    <w:szCs w:val="22"/>
                  </w:rPr>
                </w:pPr>
              </w:p>
              <w:p w14:paraId="30C610C0" w14:textId="77777777" w:rsidR="001375D1" w:rsidRPr="0056787D" w:rsidRDefault="001375D1" w:rsidP="001A02FB">
                <w:pPr>
                  <w:rPr>
                    <w:rFonts w:asciiTheme="majorHAnsi" w:hAnsiTheme="majorHAnsi" w:cstheme="majorHAnsi"/>
                    <w:b/>
                    <w:sz w:val="22"/>
                    <w:szCs w:val="22"/>
                  </w:rPr>
                </w:pPr>
                <w:r w:rsidRPr="0056787D">
                  <w:rPr>
                    <w:rFonts w:asciiTheme="majorHAnsi" w:hAnsiTheme="majorHAnsi" w:cstheme="majorHAnsi"/>
                    <w:b/>
                    <w:sz w:val="22"/>
                    <w:szCs w:val="22"/>
                  </w:rPr>
                  <w:t>APPENDICES</w:t>
                </w:r>
              </w:p>
              <w:p w14:paraId="397D5FDB" w14:textId="77777777" w:rsidR="001375D1" w:rsidRPr="0056787D" w:rsidRDefault="001375D1" w:rsidP="001A02FB">
                <w:pPr>
                  <w:rPr>
                    <w:rStyle w:val="Hyperlink"/>
                    <w:rFonts w:asciiTheme="majorHAnsi" w:hAnsiTheme="majorHAnsi" w:cstheme="majorHAnsi"/>
                    <w:noProof/>
                    <w:sz w:val="22"/>
                    <w:szCs w:val="22"/>
                  </w:rPr>
                </w:pPr>
              </w:p>
              <w:p w14:paraId="1E5DF41A" w14:textId="77777777" w:rsidR="0056787D" w:rsidRPr="0056787D" w:rsidRDefault="001375D1" w:rsidP="0056787D">
                <w:pPr>
                  <w:pStyle w:val="TOC1"/>
                  <w:tabs>
                    <w:tab w:val="right" w:leader="dot" w:pos="-10"/>
                  </w:tabs>
                  <w:rPr>
                    <w:rFonts w:asciiTheme="majorHAnsi" w:eastAsiaTheme="minorEastAsia" w:hAnsiTheme="majorHAnsi" w:cstheme="majorHAnsi"/>
                    <w:noProof/>
                    <w:kern w:val="2"/>
                    <w:szCs w:val="22"/>
                    <w:u w:val="none"/>
                    <w14:ligatures w14:val="standardContextual"/>
                  </w:rPr>
                </w:pPr>
                <w:r w:rsidRPr="0056787D">
                  <w:rPr>
                    <w:rStyle w:val="Hyperlink"/>
                    <w:rFonts w:asciiTheme="majorHAnsi" w:hAnsiTheme="majorHAnsi" w:cstheme="majorHAnsi"/>
                    <w:noProof/>
                    <w:sz w:val="22"/>
                    <w:szCs w:val="22"/>
                    <w:u w:val="none"/>
                  </w:rPr>
                  <w:fldChar w:fldCharType="begin"/>
                </w:r>
                <w:r w:rsidRPr="0056787D">
                  <w:rPr>
                    <w:rStyle w:val="Hyperlink"/>
                    <w:rFonts w:asciiTheme="majorHAnsi" w:hAnsiTheme="majorHAnsi" w:cstheme="majorHAnsi"/>
                    <w:noProof/>
                    <w:sz w:val="22"/>
                    <w:szCs w:val="22"/>
                    <w:u w:val="none"/>
                  </w:rPr>
                  <w:instrText xml:space="preserve"> TOC \f \n \p " " \h \z \u \t "Heading 7,1" </w:instrText>
                </w:r>
                <w:r w:rsidRPr="0056787D">
                  <w:rPr>
                    <w:rStyle w:val="Hyperlink"/>
                    <w:rFonts w:asciiTheme="majorHAnsi" w:hAnsiTheme="majorHAnsi" w:cstheme="majorHAnsi"/>
                    <w:noProof/>
                    <w:sz w:val="22"/>
                    <w:szCs w:val="22"/>
                    <w:u w:val="none"/>
                  </w:rPr>
                  <w:fldChar w:fldCharType="separate"/>
                </w:r>
                <w:hyperlink w:anchor="_Toc197608489" w:history="1">
                  <w:r w:rsidR="0056787D" w:rsidRPr="0056787D">
                    <w:rPr>
                      <w:rStyle w:val="Hyperlink"/>
                      <w:rFonts w:asciiTheme="majorHAnsi" w:hAnsiTheme="majorHAnsi" w:cstheme="majorHAnsi"/>
                      <w:noProof/>
                      <w:sz w:val="22"/>
                      <w:szCs w:val="22"/>
                    </w:rPr>
                    <w:t>APPENDIX A - PLAN AND 3D VIEWS OF THE COMPUTER MODEL</w:t>
                  </w:r>
                </w:hyperlink>
              </w:p>
              <w:p w14:paraId="156A489D" w14:textId="77777777" w:rsidR="0056787D" w:rsidRPr="0056787D" w:rsidRDefault="0056787D" w:rsidP="0056787D">
                <w:pPr>
                  <w:pStyle w:val="TOC1"/>
                  <w:tabs>
                    <w:tab w:val="right" w:leader="dot" w:pos="-10"/>
                  </w:tabs>
                  <w:rPr>
                    <w:rFonts w:asciiTheme="majorHAnsi" w:eastAsiaTheme="minorEastAsia" w:hAnsiTheme="majorHAnsi" w:cstheme="majorHAnsi"/>
                    <w:noProof/>
                    <w:kern w:val="2"/>
                    <w:szCs w:val="22"/>
                    <w:u w:val="none"/>
                    <w14:ligatures w14:val="standardContextual"/>
                  </w:rPr>
                </w:pPr>
                <w:hyperlink w:anchor="_Toc197608490" w:history="1">
                  <w:r w:rsidRPr="0056787D">
                    <w:rPr>
                      <w:rStyle w:val="Hyperlink"/>
                      <w:rFonts w:asciiTheme="majorHAnsi" w:hAnsiTheme="majorHAnsi" w:cstheme="majorHAnsi"/>
                      <w:noProof/>
                      <w:sz w:val="22"/>
                      <w:szCs w:val="22"/>
                    </w:rPr>
                    <w:t>APPENDIX B - VERTICAL SKY COMPONENT (‘VSC’) TABLE</w:t>
                  </w:r>
                </w:hyperlink>
              </w:p>
              <w:p w14:paraId="2970673C" w14:textId="77777777" w:rsidR="0056787D" w:rsidRPr="0056787D" w:rsidRDefault="0056787D" w:rsidP="0056787D">
                <w:pPr>
                  <w:pStyle w:val="TOC1"/>
                  <w:tabs>
                    <w:tab w:val="right" w:leader="dot" w:pos="-10"/>
                  </w:tabs>
                  <w:rPr>
                    <w:rFonts w:asciiTheme="majorHAnsi" w:eastAsiaTheme="minorEastAsia" w:hAnsiTheme="majorHAnsi" w:cstheme="majorHAnsi"/>
                    <w:noProof/>
                    <w:kern w:val="2"/>
                    <w:szCs w:val="22"/>
                    <w:u w:val="none"/>
                    <w14:ligatures w14:val="standardContextual"/>
                  </w:rPr>
                </w:pPr>
                <w:hyperlink w:anchor="_Toc197608491" w:history="1">
                  <w:r w:rsidRPr="0056787D">
                    <w:rPr>
                      <w:rStyle w:val="Hyperlink"/>
                      <w:rFonts w:asciiTheme="majorHAnsi" w:hAnsiTheme="majorHAnsi" w:cstheme="majorHAnsi"/>
                      <w:noProof/>
                      <w:sz w:val="22"/>
                      <w:szCs w:val="22"/>
                    </w:rPr>
                    <w:t>APPENDIX C - DAYLIGHT DISTRIBUTION TABLE</w:t>
                  </w:r>
                </w:hyperlink>
              </w:p>
              <w:p w14:paraId="5835251D" w14:textId="77777777" w:rsidR="0056787D" w:rsidRPr="0056787D" w:rsidRDefault="0056787D" w:rsidP="0056787D">
                <w:pPr>
                  <w:pStyle w:val="TOC1"/>
                  <w:tabs>
                    <w:tab w:val="right" w:leader="dot" w:pos="-10"/>
                  </w:tabs>
                  <w:rPr>
                    <w:rFonts w:asciiTheme="majorHAnsi" w:eastAsiaTheme="minorEastAsia" w:hAnsiTheme="majorHAnsi" w:cstheme="majorHAnsi"/>
                    <w:noProof/>
                    <w:kern w:val="2"/>
                    <w:szCs w:val="22"/>
                    <w:u w:val="none"/>
                    <w14:ligatures w14:val="standardContextual"/>
                  </w:rPr>
                </w:pPr>
                <w:hyperlink w:anchor="_Toc197608492" w:history="1">
                  <w:r w:rsidRPr="0056787D">
                    <w:rPr>
                      <w:rStyle w:val="Hyperlink"/>
                      <w:rFonts w:asciiTheme="majorHAnsi" w:hAnsiTheme="majorHAnsi" w:cstheme="majorHAnsi"/>
                      <w:noProof/>
                      <w:sz w:val="22"/>
                      <w:szCs w:val="22"/>
                    </w:rPr>
                    <w:t>APPENDIX D - ANNUAL PROBABLE SUNLIGHT HOURS (‘APSH’) TABLE</w:t>
                  </w:r>
                </w:hyperlink>
              </w:p>
              <w:p w14:paraId="09DDABD8" w14:textId="77777777" w:rsidR="0056787D" w:rsidRPr="0056787D" w:rsidRDefault="0056787D" w:rsidP="0056787D">
                <w:pPr>
                  <w:pStyle w:val="TOC1"/>
                  <w:tabs>
                    <w:tab w:val="right" w:leader="dot" w:pos="-10"/>
                  </w:tabs>
                  <w:rPr>
                    <w:rFonts w:asciiTheme="majorHAnsi" w:eastAsiaTheme="minorEastAsia" w:hAnsiTheme="majorHAnsi" w:cstheme="majorHAnsi"/>
                    <w:noProof/>
                    <w:kern w:val="2"/>
                    <w:szCs w:val="22"/>
                    <w:u w:val="none"/>
                    <w14:ligatures w14:val="standardContextual"/>
                  </w:rPr>
                </w:pPr>
                <w:hyperlink w:anchor="_Toc197608493" w:history="1">
                  <w:r w:rsidRPr="0056787D">
                    <w:rPr>
                      <w:rStyle w:val="Hyperlink"/>
                      <w:rFonts w:asciiTheme="majorHAnsi" w:hAnsiTheme="majorHAnsi" w:cstheme="majorHAnsi"/>
                      <w:noProof/>
                      <w:sz w:val="22"/>
                      <w:szCs w:val="22"/>
                    </w:rPr>
                    <w:t>APPENDIX E - DAYLIGHT DISTRIBUTION CONTOUR PLANS</w:t>
                  </w:r>
                </w:hyperlink>
              </w:p>
              <w:p w14:paraId="18163CF0" w14:textId="77777777" w:rsidR="0056787D" w:rsidRPr="0056787D" w:rsidRDefault="0056787D" w:rsidP="0056787D">
                <w:pPr>
                  <w:pStyle w:val="TOC1"/>
                  <w:tabs>
                    <w:tab w:val="right" w:leader="dot" w:pos="-10"/>
                  </w:tabs>
                  <w:rPr>
                    <w:rFonts w:asciiTheme="majorHAnsi" w:eastAsiaTheme="minorEastAsia" w:hAnsiTheme="majorHAnsi" w:cstheme="majorHAnsi"/>
                    <w:noProof/>
                    <w:kern w:val="2"/>
                    <w:szCs w:val="22"/>
                    <w:u w:val="none"/>
                    <w14:ligatures w14:val="standardContextual"/>
                  </w:rPr>
                </w:pPr>
                <w:hyperlink w:anchor="_Toc197608494" w:history="1">
                  <w:r w:rsidRPr="0056787D">
                    <w:rPr>
                      <w:rStyle w:val="Hyperlink"/>
                      <w:rFonts w:asciiTheme="majorHAnsi" w:hAnsiTheme="majorHAnsi" w:cstheme="majorHAnsi"/>
                      <w:noProof/>
                      <w:sz w:val="22"/>
                      <w:szCs w:val="22"/>
                    </w:rPr>
                    <w:t>APPENDIX F - TWO-HOUR SUN CONTOUR ON 21 MARCH DRAWINGS</w:t>
                  </w:r>
                </w:hyperlink>
              </w:p>
              <w:p w14:paraId="282C70E5" w14:textId="77777777" w:rsidR="0056787D" w:rsidRPr="0056787D" w:rsidRDefault="0056787D" w:rsidP="0056787D">
                <w:pPr>
                  <w:pStyle w:val="TOC1"/>
                  <w:tabs>
                    <w:tab w:val="right" w:leader="dot" w:pos="-10"/>
                  </w:tabs>
                  <w:rPr>
                    <w:rFonts w:asciiTheme="majorHAnsi" w:eastAsiaTheme="minorEastAsia" w:hAnsiTheme="majorHAnsi" w:cstheme="majorHAnsi"/>
                    <w:noProof/>
                    <w:kern w:val="2"/>
                    <w:szCs w:val="22"/>
                    <w:u w:val="none"/>
                    <w14:ligatures w14:val="standardContextual"/>
                  </w:rPr>
                </w:pPr>
                <w:hyperlink w:anchor="_Toc197608495" w:history="1">
                  <w:r w:rsidRPr="0056787D">
                    <w:rPr>
                      <w:rStyle w:val="Hyperlink"/>
                      <w:rFonts w:asciiTheme="majorHAnsi" w:hAnsiTheme="majorHAnsi" w:cstheme="majorHAnsi"/>
                      <w:noProof/>
                      <w:sz w:val="22"/>
                      <w:szCs w:val="22"/>
                    </w:rPr>
                    <w:t>APPENDIX G - SCREENSHOTS OF VSC FAÇADE TESTING</w:t>
                  </w:r>
                </w:hyperlink>
              </w:p>
              <w:p w14:paraId="4BF3D363" w14:textId="77777777" w:rsidR="0056787D" w:rsidRPr="0056787D" w:rsidRDefault="0056787D" w:rsidP="0056787D">
                <w:pPr>
                  <w:pStyle w:val="TOC1"/>
                  <w:tabs>
                    <w:tab w:val="right" w:leader="dot" w:pos="-10"/>
                  </w:tabs>
                  <w:rPr>
                    <w:rFonts w:asciiTheme="majorHAnsi" w:eastAsiaTheme="minorEastAsia" w:hAnsiTheme="majorHAnsi" w:cstheme="majorHAnsi"/>
                    <w:noProof/>
                    <w:kern w:val="2"/>
                    <w:szCs w:val="22"/>
                    <w:u w:val="none"/>
                    <w14:ligatures w14:val="standardContextual"/>
                  </w:rPr>
                </w:pPr>
                <w:hyperlink w:anchor="_Toc197608496" w:history="1">
                  <w:r w:rsidRPr="0056787D">
                    <w:rPr>
                      <w:rStyle w:val="Hyperlink"/>
                      <w:rFonts w:asciiTheme="majorHAnsi" w:hAnsiTheme="majorHAnsi" w:cstheme="majorHAnsi"/>
                      <w:noProof/>
                      <w:sz w:val="22"/>
                      <w:szCs w:val="22"/>
                    </w:rPr>
                    <w:t>APPENDIX H - TWO-HOUR SUN CONTOUR ON 21 MARCH DRAWINGS (PROPOSED)</w:t>
                  </w:r>
                </w:hyperlink>
              </w:p>
              <w:p w14:paraId="045FE73A" w14:textId="640160C4" w:rsidR="001375D1" w:rsidRPr="0056787D" w:rsidRDefault="001375D1" w:rsidP="001A02FB">
                <w:pPr>
                  <w:rPr>
                    <w:rFonts w:asciiTheme="majorHAnsi" w:hAnsiTheme="majorHAnsi" w:cstheme="majorHAnsi"/>
                    <w:sz w:val="22"/>
                    <w:szCs w:val="22"/>
                    <w:highlight w:val="green"/>
                  </w:rPr>
                </w:pPr>
                <w:r w:rsidRPr="0056787D">
                  <w:rPr>
                    <w:rStyle w:val="Hyperlink"/>
                    <w:rFonts w:asciiTheme="majorHAnsi" w:hAnsiTheme="majorHAnsi" w:cstheme="majorHAnsi"/>
                    <w:noProof/>
                    <w:sz w:val="22"/>
                    <w:szCs w:val="22"/>
                    <w:u w:val="none"/>
                  </w:rPr>
                  <w:fldChar w:fldCharType="end"/>
                </w:r>
              </w:p>
            </w:tc>
          </w:tr>
        </w:tbl>
        <w:tbl>
          <w:tblPr>
            <w:tblStyle w:val="TableGrid5"/>
            <w:tblpPr w:vertAnchor="page" w:horzAnchor="margin" w:tblpXSpec="right" w:tblpY="13928"/>
            <w:tblOverlap w:val="never"/>
            <w:tblW w:w="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5"/>
          </w:tblGrid>
          <w:tr w:rsidR="00C90AAF" w:rsidRPr="001375D1" w14:paraId="41358030" w14:textId="77777777" w:rsidTr="00C90AAF">
            <w:tc>
              <w:tcPr>
                <w:tcW w:w="2685" w:type="dxa"/>
                <w:shd w:val="clear" w:color="auto" w:fill="auto"/>
              </w:tcPr>
              <w:bookmarkStart w:id="5" w:name="_Hlk178347372" w:displacedByCustomXml="next"/>
              <w:sdt>
                <w:sdtPr>
                  <w:id w:val="634529766"/>
                  <w:placeholder>
                    <w:docPart w:val="68ADBEB2DFDE4F379DF82757E0EFCBD4"/>
                  </w:placeholder>
                </w:sdtPr>
                <w:sdtEndPr/>
                <w:sdtContent>
                  <w:sdt>
                    <w:sdtPr>
                      <w:alias w:val="ProjectReference"/>
                      <w:tag w:val="{&quot;templafy&quot;:{&quot;id&quot;:&quot;75af95ba-b6d7-403c-b11f-3c5cd46a69d7&quot;}}"/>
                      <w:id w:val="1342050665"/>
                      <w:placeholder>
                        <w:docPart w:val="993B7B241DEE4B83BBB872F9DD6FF7EF"/>
                      </w:placeholder>
                    </w:sdtPr>
                    <w:sdtEndPr/>
                    <w:sdtContent>
                      <w:p w14:paraId="59D80B66" w14:textId="23F06599" w:rsidR="00C90AAF" w:rsidRPr="001375D1" w:rsidRDefault="00C90AAF" w:rsidP="00C90AAF">
                        <w:pPr>
                          <w:pStyle w:val="final1"/>
                          <w:framePr w:wrap="auto" w:vAnchor="margin" w:hAnchor="text" w:xAlign="left" w:yAlign="inline"/>
                          <w:suppressOverlap w:val="0"/>
                        </w:pPr>
                        <w:r w:rsidRPr="001375D1">
                          <w:t xml:space="preserve"> </w:t>
                        </w:r>
                        <w:r w:rsidR="004819DE">
                          <w:t>ROL01494</w:t>
                        </w:r>
                      </w:p>
                    </w:sdtContent>
                  </w:sdt>
                </w:sdtContent>
              </w:sdt>
              <w:p w14:paraId="503A3AB2" w14:textId="3148A09A" w:rsidR="00C90AAF" w:rsidRPr="001375D1" w:rsidRDefault="002161D2" w:rsidP="00C90AAF">
                <w:pPr>
                  <w:pStyle w:val="final2"/>
                  <w:framePr w:wrap="auto" w:vAnchor="margin" w:hAnchor="text" w:xAlign="left" w:yAlign="inline"/>
                  <w:suppressOverlap w:val="0"/>
                </w:pPr>
                <w:r>
                  <w:t>DSO</w:t>
                </w:r>
              </w:p>
              <w:sdt>
                <w:sdtPr>
                  <w:rPr>
                    <w:rStyle w:val="Newstyle3"/>
                    <w:b/>
                    <w:bCs/>
                  </w:rPr>
                  <w:id w:val="-1294827234"/>
                  <w:placeholder>
                    <w:docPart w:val="68ADBEB2DFDE4F379DF82757E0EFCBD4"/>
                  </w:placeholder>
                </w:sdtPr>
                <w:sdtEndPr>
                  <w:rPr>
                    <w:rStyle w:val="Newstyle3"/>
                  </w:rPr>
                </w:sdtEndPr>
                <w:sdtContent>
                  <w:sdt>
                    <w:sdtPr>
                      <w:rPr>
                        <w:rStyle w:val="Newstyle3"/>
                        <w:b/>
                        <w:bCs/>
                      </w:rPr>
                      <w:id w:val="-1692996763"/>
                      <w:placeholder>
                        <w:docPart w:val="68ADBEB2DFDE4F379DF82757E0EFCBD4"/>
                      </w:placeholder>
                    </w:sdtPr>
                    <w:sdtEndPr>
                      <w:rPr>
                        <w:rStyle w:val="Newstyle3"/>
                      </w:rPr>
                    </w:sdtEndPr>
                    <w:sdtContent>
                      <w:sdt>
                        <w:sdtPr>
                          <w:rPr>
                            <w:rStyle w:val="final3Char"/>
                          </w:rPr>
                          <w:alias w:val="Version"/>
                          <w:tag w:val="{&quot;templafy&quot;:{&quot;id&quot;:&quot;d541d8b0-7b11-4eff-b8ec-09435706b910&quot;}}"/>
                          <w:id w:val="-734400338"/>
                          <w:placeholder>
                            <w:docPart w:val="E7D8AC8A3208467FB8C2AB43AC96BC9B"/>
                          </w:placeholder>
                        </w:sdtPr>
                        <w:sdtEndPr>
                          <w:rPr>
                            <w:rStyle w:val="final3Char"/>
                          </w:rPr>
                        </w:sdtEndPr>
                        <w:sdtContent>
                          <w:sdt>
                            <w:sdtPr>
                              <w:rPr>
                                <w:rStyle w:val="final3Char"/>
                              </w:rPr>
                              <w:id w:val="-1591535672"/>
                              <w:placeholder>
                                <w:docPart w:val="68ADBEB2DFDE4F379DF82757E0EFCBD4"/>
                              </w:placeholder>
                            </w:sdtPr>
                            <w:sdtEndPr>
                              <w:rPr>
                                <w:rStyle w:val="final3Char"/>
                                <w:b/>
                                <w:bCs/>
                              </w:rPr>
                            </w:sdtEndPr>
                            <w:sdtContent>
                              <w:sdt>
                                <w:sdtPr>
                                  <w:rPr>
                                    <w:rStyle w:val="final3Char"/>
                                  </w:rPr>
                                  <w:alias w:val="Version"/>
                                  <w:tag w:val="Version"/>
                                  <w:id w:val="723255031"/>
                                  <w:placeholder>
                                    <w:docPart w:val="68ADBEB2DFDE4F379DF82757E0EFCBD4"/>
                                  </w:placeholder>
                                </w:sdtPr>
                                <w:sdtEndPr>
                                  <w:rPr>
                                    <w:rStyle w:val="final3Char"/>
                                    <w:b/>
                                    <w:bCs/>
                                  </w:rPr>
                                </w:sdtEndPr>
                                <w:sdtContent>
                                  <w:p w14:paraId="64EA950E" w14:textId="027A5A16" w:rsidR="00C90AAF" w:rsidRPr="001375D1" w:rsidRDefault="00DD504F" w:rsidP="00C90AAF">
                                    <w:pPr>
                                      <w:pStyle w:val="final3"/>
                                      <w:framePr w:wrap="auto" w:vAnchor="margin" w:hAnchor="text" w:xAlign="left" w:yAlign="inline"/>
                                      <w:suppressOverlap w:val="0"/>
                                      <w:rPr>
                                        <w:rStyle w:val="Newstyle3"/>
                                        <w:b/>
                                        <w:bCs/>
                                      </w:rPr>
                                    </w:pPr>
                                    <w:r>
                                      <w:rPr>
                                        <w:rStyle w:val="final3Char"/>
                                        <w:b/>
                                      </w:rPr>
                                      <w:t>REL</w:t>
                                    </w:r>
                                    <w:r>
                                      <w:rPr>
                                        <w:rStyle w:val="final3Char"/>
                                        <w:b/>
                                        <w:bCs/>
                                      </w:rPr>
                                      <w:t>08</w:t>
                                    </w:r>
                                  </w:p>
                                </w:sdtContent>
                              </w:sdt>
                            </w:sdtContent>
                          </w:sdt>
                        </w:sdtContent>
                      </w:sdt>
                    </w:sdtContent>
                  </w:sdt>
                </w:sdtContent>
              </w:sdt>
              <w:sdt>
                <w:sdtPr>
                  <w:rPr>
                    <w:rStyle w:val="Newstyle4"/>
                  </w:rPr>
                  <w:alias w:val="Date"/>
                  <w:tag w:val="Date"/>
                  <w:id w:val="-1235696677"/>
                  <w:placeholder>
                    <w:docPart w:val="68ADBEB2DFDE4F379DF82757E0EFCBD4"/>
                  </w:placeholder>
                </w:sdtPr>
                <w:sdtEndPr>
                  <w:rPr>
                    <w:rStyle w:val="Newstyle4"/>
                  </w:rPr>
                </w:sdtEndPr>
                <w:sdtContent>
                  <w:p w14:paraId="1665247D" w14:textId="1BFEF01D" w:rsidR="00C90AAF" w:rsidRPr="001375D1" w:rsidRDefault="007F37BB" w:rsidP="00C90AAF">
                    <w:pPr>
                      <w:spacing w:line="220" w:lineRule="atLeast"/>
                      <w:jc w:val="right"/>
                      <w:rPr>
                        <w:rStyle w:val="Newstyle4"/>
                      </w:rPr>
                    </w:pPr>
                    <w:r>
                      <w:rPr>
                        <w:rStyle w:val="Newstyle4"/>
                      </w:rPr>
                      <w:t>25</w:t>
                    </w:r>
                    <w:r w:rsidR="004819DE">
                      <w:rPr>
                        <w:rStyle w:val="Newstyle4"/>
                      </w:rPr>
                      <w:t xml:space="preserve"> </w:t>
                    </w:r>
                    <w:r w:rsidR="00B37701">
                      <w:rPr>
                        <w:rStyle w:val="Newstyle4"/>
                      </w:rPr>
                      <w:t xml:space="preserve">June </w:t>
                    </w:r>
                    <w:r w:rsidR="004819DE">
                      <w:rPr>
                        <w:rStyle w:val="Newstyle4"/>
                      </w:rPr>
                      <w:t>2025</w:t>
                    </w:r>
                  </w:p>
                </w:sdtContent>
              </w:sdt>
            </w:tc>
          </w:tr>
        </w:tbl>
        <w:p w14:paraId="65899A06" w14:textId="05D4D318" w:rsidR="00C06298" w:rsidRDefault="000E32C1"/>
        <w:bookmarkEnd w:id="5" w:displacedByCustomXml="next"/>
      </w:sdtContent>
    </w:sdt>
    <w:p w14:paraId="5B232A0F" w14:textId="0EECAC88" w:rsidR="00460964" w:rsidRDefault="00460964"/>
    <w:p w14:paraId="38515A6F" w14:textId="77777777" w:rsidR="001375D1" w:rsidRPr="001375D1" w:rsidRDefault="001375D1" w:rsidP="001375D1"/>
    <w:p w14:paraId="34030FAE" w14:textId="77777777" w:rsidR="001A02FB" w:rsidRPr="001375D1" w:rsidRDefault="001A02FB" w:rsidP="001A02FB">
      <w:pPr>
        <w:tabs>
          <w:tab w:val="left" w:pos="7263"/>
        </w:tabs>
      </w:pPr>
      <w:r>
        <w:lastRenderedPageBreak/>
        <w:tab/>
      </w:r>
    </w:p>
    <w:tbl>
      <w:tblPr>
        <w:tblpPr w:leftFromText="180" w:rightFromText="180" w:vertAnchor="text" w:tblpY="128"/>
        <w:tblW w:w="9498" w:type="dxa"/>
        <w:tblLayout w:type="fixed"/>
        <w:tblCellMar>
          <w:left w:w="57" w:type="dxa"/>
          <w:right w:w="57" w:type="dxa"/>
        </w:tblCellMar>
        <w:tblLook w:val="0000" w:firstRow="0" w:lastRow="0" w:firstColumn="0" w:lastColumn="0" w:noHBand="0" w:noVBand="0"/>
      </w:tblPr>
      <w:tblGrid>
        <w:gridCol w:w="9498"/>
      </w:tblGrid>
      <w:tr w:rsidR="00D753F7" w:rsidRPr="00F93B6F" w14:paraId="552BB53D" w14:textId="77777777" w:rsidTr="00D753F7">
        <w:trPr>
          <w:cantSplit/>
          <w:trHeight w:hRule="exact" w:val="5670"/>
        </w:trPr>
        <w:tc>
          <w:tcPr>
            <w:tcW w:w="9498" w:type="dxa"/>
            <w:vAlign w:val="center"/>
          </w:tcPr>
          <w:p w14:paraId="05F64E6F" w14:textId="565F7A00" w:rsidR="00D753F7" w:rsidRPr="00F93B6F" w:rsidRDefault="009038E3" w:rsidP="009038E3">
            <w:pPr>
              <w:jc w:val="center"/>
              <w:rPr>
                <w:rFonts w:asciiTheme="minorHAnsi" w:hAnsiTheme="minorHAnsi"/>
                <w:szCs w:val="24"/>
              </w:rPr>
            </w:pPr>
            <w:r>
              <w:rPr>
                <w:noProof/>
              </w:rPr>
              <w:drawing>
                <wp:inline distT="0" distB="0" distL="0" distR="0" wp14:anchorId="2D1B8F74" wp14:editId="13ACCCF3">
                  <wp:extent cx="4381500" cy="3495675"/>
                  <wp:effectExtent l="0" t="0" r="0" b="9525"/>
                  <wp:docPr id="1024108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08333" name=""/>
                          <pic:cNvPicPr/>
                        </pic:nvPicPr>
                        <pic:blipFill rotWithShape="1">
                          <a:blip r:embed="rId12"/>
                          <a:srcRect l="10864" t="2910" r="8528"/>
                          <a:stretch/>
                        </pic:blipFill>
                        <pic:spPr bwMode="auto">
                          <a:xfrm>
                            <a:off x="0" y="0"/>
                            <a:ext cx="4381500" cy="3495675"/>
                          </a:xfrm>
                          <a:prstGeom prst="rect">
                            <a:avLst/>
                          </a:prstGeom>
                          <a:ln>
                            <a:noFill/>
                          </a:ln>
                          <a:extLst>
                            <a:ext uri="{53640926-AAD7-44D8-BBD7-CCE9431645EC}">
                              <a14:shadowObscured xmlns:a14="http://schemas.microsoft.com/office/drawing/2010/main"/>
                            </a:ext>
                          </a:extLst>
                        </pic:spPr>
                      </pic:pic>
                    </a:graphicData>
                  </a:graphic>
                </wp:inline>
              </w:drawing>
            </w:r>
          </w:p>
        </w:tc>
      </w:tr>
      <w:tr w:rsidR="00D753F7" w:rsidRPr="00F93B6F" w14:paraId="688FE80D" w14:textId="77777777" w:rsidTr="00D753F7">
        <w:trPr>
          <w:cantSplit/>
          <w:trHeight w:hRule="exact" w:val="142"/>
        </w:trPr>
        <w:tc>
          <w:tcPr>
            <w:tcW w:w="9498" w:type="dxa"/>
          </w:tcPr>
          <w:p w14:paraId="08D4D8DA" w14:textId="77777777" w:rsidR="00D753F7" w:rsidRPr="00F93B6F" w:rsidRDefault="00D753F7" w:rsidP="00D753F7">
            <w:pPr>
              <w:jc w:val="center"/>
              <w:rPr>
                <w:rFonts w:asciiTheme="minorHAnsi" w:hAnsiTheme="minorHAnsi"/>
                <w:szCs w:val="24"/>
              </w:rPr>
            </w:pPr>
          </w:p>
        </w:tc>
      </w:tr>
      <w:tr w:rsidR="00D753F7" w:rsidRPr="00F93B6F" w14:paraId="16650C8F" w14:textId="77777777" w:rsidTr="00D753F7">
        <w:trPr>
          <w:cantSplit/>
          <w:trHeight w:val="433"/>
        </w:trPr>
        <w:tc>
          <w:tcPr>
            <w:tcW w:w="9498" w:type="dxa"/>
            <w:vAlign w:val="bottom"/>
          </w:tcPr>
          <w:p w14:paraId="73C63826" w14:textId="4143407E" w:rsidR="00D753F7" w:rsidRPr="00F93B6F" w:rsidRDefault="00D753F7" w:rsidP="00D753F7">
            <w:pPr>
              <w:pStyle w:val="Caption"/>
              <w:jc w:val="center"/>
              <w:rPr>
                <w:rFonts w:asciiTheme="minorHAnsi" w:hAnsiTheme="minorHAnsi"/>
                <w:sz w:val="24"/>
                <w:szCs w:val="24"/>
              </w:rPr>
            </w:pPr>
            <w:bookmarkStart w:id="6" w:name="_Ref427281527"/>
            <w:bookmarkStart w:id="7" w:name="_Ref435562040"/>
            <w:r w:rsidRPr="009038E3">
              <w:rPr>
                <w:rFonts w:asciiTheme="minorHAnsi" w:hAnsiTheme="minorHAnsi"/>
                <w:sz w:val="24"/>
                <w:szCs w:val="24"/>
              </w:rPr>
              <w:t xml:space="preserve">Figure </w:t>
            </w:r>
            <w:r w:rsidRPr="009038E3">
              <w:rPr>
                <w:rFonts w:asciiTheme="minorHAnsi" w:hAnsiTheme="minorHAnsi"/>
                <w:sz w:val="24"/>
                <w:szCs w:val="24"/>
              </w:rPr>
              <w:fldChar w:fldCharType="begin"/>
            </w:r>
            <w:r w:rsidRPr="009038E3">
              <w:rPr>
                <w:rFonts w:asciiTheme="minorHAnsi" w:hAnsiTheme="minorHAnsi"/>
                <w:sz w:val="24"/>
                <w:szCs w:val="24"/>
              </w:rPr>
              <w:instrText xml:space="preserve"> SEQ Figure \* ARABIC </w:instrText>
            </w:r>
            <w:r w:rsidRPr="009038E3">
              <w:rPr>
                <w:rFonts w:asciiTheme="minorHAnsi" w:hAnsiTheme="minorHAnsi"/>
                <w:sz w:val="24"/>
                <w:szCs w:val="24"/>
              </w:rPr>
              <w:fldChar w:fldCharType="separate"/>
            </w:r>
            <w:r w:rsidR="00510A4C">
              <w:rPr>
                <w:rFonts w:asciiTheme="minorHAnsi" w:hAnsiTheme="minorHAnsi"/>
                <w:noProof/>
                <w:sz w:val="24"/>
                <w:szCs w:val="24"/>
              </w:rPr>
              <w:t>1</w:t>
            </w:r>
            <w:r w:rsidRPr="009038E3">
              <w:rPr>
                <w:rFonts w:asciiTheme="minorHAnsi" w:hAnsiTheme="minorHAnsi"/>
                <w:noProof/>
                <w:sz w:val="24"/>
                <w:szCs w:val="24"/>
              </w:rPr>
              <w:fldChar w:fldCharType="end"/>
            </w:r>
            <w:bookmarkEnd w:id="6"/>
            <w:r w:rsidRPr="009038E3">
              <w:rPr>
                <w:rFonts w:asciiTheme="minorHAnsi" w:hAnsiTheme="minorHAnsi"/>
                <w:sz w:val="24"/>
                <w:szCs w:val="24"/>
              </w:rPr>
              <w:t>: Oblique aerial photograph of the site looking north</w:t>
            </w:r>
            <w:r w:rsidR="009038E3">
              <w:rPr>
                <w:rFonts w:asciiTheme="minorHAnsi" w:hAnsiTheme="minorHAnsi"/>
                <w:sz w:val="24"/>
                <w:szCs w:val="24"/>
              </w:rPr>
              <w:t>-west</w:t>
            </w:r>
            <w:r w:rsidRPr="009038E3">
              <w:rPr>
                <w:rFonts w:asciiTheme="minorHAnsi" w:hAnsiTheme="minorHAnsi"/>
                <w:sz w:val="24"/>
                <w:szCs w:val="24"/>
              </w:rPr>
              <w:t xml:space="preserve"> </w:t>
            </w:r>
            <w:r w:rsidRPr="009038E3">
              <w:rPr>
                <w:rFonts w:asciiTheme="minorHAnsi" w:hAnsiTheme="minorHAnsi"/>
                <w:sz w:val="24"/>
                <w:szCs w:val="24"/>
              </w:rPr>
              <w:br/>
              <w:t>(Source: Google)</w:t>
            </w:r>
            <w:bookmarkEnd w:id="7"/>
          </w:p>
        </w:tc>
      </w:tr>
      <w:tr w:rsidR="00D753F7" w:rsidRPr="00F93B6F" w14:paraId="2A67D299" w14:textId="77777777" w:rsidTr="00D753F7">
        <w:trPr>
          <w:cantSplit/>
          <w:trHeight w:val="153"/>
        </w:trPr>
        <w:tc>
          <w:tcPr>
            <w:tcW w:w="9498" w:type="dxa"/>
            <w:vAlign w:val="bottom"/>
          </w:tcPr>
          <w:p w14:paraId="3D9F7C14" w14:textId="77777777" w:rsidR="00D753F7" w:rsidRPr="00F93B6F" w:rsidRDefault="00D753F7" w:rsidP="00D753F7">
            <w:pPr>
              <w:jc w:val="center"/>
              <w:rPr>
                <w:rFonts w:asciiTheme="minorHAnsi" w:hAnsiTheme="minorHAnsi"/>
                <w:szCs w:val="24"/>
                <w:highlight w:val="yellow"/>
              </w:rPr>
            </w:pPr>
          </w:p>
        </w:tc>
      </w:tr>
      <w:tr w:rsidR="00D753F7" w:rsidRPr="00F93B6F" w14:paraId="65C13314" w14:textId="77777777" w:rsidTr="00D753F7">
        <w:trPr>
          <w:cantSplit/>
          <w:trHeight w:hRule="exact" w:val="5085"/>
        </w:trPr>
        <w:tc>
          <w:tcPr>
            <w:tcW w:w="9498" w:type="dxa"/>
            <w:vAlign w:val="center"/>
          </w:tcPr>
          <w:p w14:paraId="6C070E6C" w14:textId="1C6CEF9B" w:rsidR="00D753F7" w:rsidRPr="00F93B6F" w:rsidRDefault="005148B6" w:rsidP="009038E3">
            <w:pPr>
              <w:jc w:val="center"/>
              <w:rPr>
                <w:rFonts w:asciiTheme="minorHAnsi" w:hAnsiTheme="minorHAnsi"/>
                <w:szCs w:val="24"/>
                <w:highlight w:val="yellow"/>
              </w:rPr>
            </w:pPr>
            <w:r>
              <w:rPr>
                <w:noProof/>
              </w:rPr>
              <w:drawing>
                <wp:inline distT="0" distB="0" distL="0" distR="0" wp14:anchorId="1A30CE20" wp14:editId="5D6059AB">
                  <wp:extent cx="4331335" cy="3228975"/>
                  <wp:effectExtent l="0" t="0" r="0" b="9525"/>
                  <wp:docPr id="98585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55754" name=""/>
                          <pic:cNvPicPr/>
                        </pic:nvPicPr>
                        <pic:blipFill>
                          <a:blip r:embed="rId13"/>
                          <a:stretch>
                            <a:fillRect/>
                          </a:stretch>
                        </pic:blipFill>
                        <pic:spPr>
                          <a:xfrm>
                            <a:off x="0" y="0"/>
                            <a:ext cx="4331335" cy="3228975"/>
                          </a:xfrm>
                          <a:prstGeom prst="rect">
                            <a:avLst/>
                          </a:prstGeom>
                        </pic:spPr>
                      </pic:pic>
                    </a:graphicData>
                  </a:graphic>
                </wp:inline>
              </w:drawing>
            </w:r>
          </w:p>
        </w:tc>
      </w:tr>
      <w:tr w:rsidR="00D753F7" w:rsidRPr="00F93B6F" w14:paraId="178C6B86" w14:textId="77777777" w:rsidTr="00D753F7">
        <w:trPr>
          <w:cantSplit/>
          <w:trHeight w:hRule="exact" w:val="360"/>
        </w:trPr>
        <w:tc>
          <w:tcPr>
            <w:tcW w:w="9498" w:type="dxa"/>
            <w:vAlign w:val="bottom"/>
          </w:tcPr>
          <w:p w14:paraId="3FD16B32" w14:textId="77777777" w:rsidR="00D753F7" w:rsidRDefault="00D753F7" w:rsidP="00530E12">
            <w:pPr>
              <w:rPr>
                <w:rFonts w:asciiTheme="minorHAnsi" w:hAnsiTheme="minorHAnsi"/>
                <w:b/>
                <w:bCs/>
                <w:color w:val="4F81BD" w:themeColor="accent1"/>
                <w:szCs w:val="24"/>
              </w:rPr>
            </w:pPr>
          </w:p>
          <w:p w14:paraId="600A2A57" w14:textId="77777777" w:rsidR="00D753F7" w:rsidRPr="00AA23E4" w:rsidRDefault="00D753F7" w:rsidP="00D753F7">
            <w:pPr>
              <w:rPr>
                <w:rFonts w:asciiTheme="minorHAnsi" w:hAnsiTheme="minorHAnsi"/>
                <w:szCs w:val="24"/>
              </w:rPr>
            </w:pPr>
          </w:p>
          <w:p w14:paraId="010728E5" w14:textId="77777777" w:rsidR="00D753F7" w:rsidRPr="00AA23E4" w:rsidRDefault="00D753F7" w:rsidP="00D753F7">
            <w:pPr>
              <w:rPr>
                <w:rFonts w:asciiTheme="minorHAnsi" w:hAnsiTheme="minorHAnsi"/>
                <w:szCs w:val="24"/>
              </w:rPr>
            </w:pPr>
          </w:p>
          <w:p w14:paraId="0AB89224" w14:textId="77777777" w:rsidR="00D753F7" w:rsidRDefault="00D753F7" w:rsidP="00D753F7">
            <w:pPr>
              <w:rPr>
                <w:rFonts w:asciiTheme="minorHAnsi" w:hAnsiTheme="minorHAnsi"/>
                <w:szCs w:val="24"/>
                <w:highlight w:val="yellow"/>
              </w:rPr>
            </w:pPr>
          </w:p>
          <w:p w14:paraId="65CB245A" w14:textId="77777777" w:rsidR="00D753F7" w:rsidRPr="00501B25" w:rsidRDefault="00D753F7" w:rsidP="00D753F7">
            <w:pPr>
              <w:rPr>
                <w:rFonts w:asciiTheme="minorHAnsi" w:hAnsiTheme="minorHAnsi"/>
                <w:szCs w:val="24"/>
                <w:highlight w:val="yellow"/>
              </w:rPr>
            </w:pPr>
          </w:p>
          <w:p w14:paraId="3D3E7BA8" w14:textId="77777777" w:rsidR="00D753F7" w:rsidRDefault="00D753F7" w:rsidP="00D753F7">
            <w:pPr>
              <w:rPr>
                <w:rFonts w:asciiTheme="minorHAnsi" w:hAnsiTheme="minorHAnsi"/>
                <w:szCs w:val="24"/>
                <w:highlight w:val="yellow"/>
              </w:rPr>
            </w:pPr>
          </w:p>
          <w:p w14:paraId="211AADDB" w14:textId="77777777" w:rsidR="00D753F7" w:rsidRPr="00F30846" w:rsidRDefault="00D753F7" w:rsidP="00D753F7">
            <w:pPr>
              <w:rPr>
                <w:rFonts w:asciiTheme="minorHAnsi" w:hAnsiTheme="minorHAnsi"/>
                <w:szCs w:val="24"/>
                <w:highlight w:val="yellow"/>
              </w:rPr>
            </w:pPr>
          </w:p>
        </w:tc>
      </w:tr>
      <w:tr w:rsidR="00D753F7" w:rsidRPr="00F93B6F" w14:paraId="1A7A2CEE" w14:textId="77777777" w:rsidTr="00D753F7">
        <w:trPr>
          <w:cantSplit/>
          <w:trHeight w:val="387"/>
        </w:trPr>
        <w:tc>
          <w:tcPr>
            <w:tcW w:w="9498" w:type="dxa"/>
            <w:vAlign w:val="bottom"/>
          </w:tcPr>
          <w:p w14:paraId="34757E47" w14:textId="67F52E84" w:rsidR="00D753F7" w:rsidRPr="00AA23E4" w:rsidRDefault="00D753F7" w:rsidP="002C0F3D">
            <w:pPr>
              <w:pStyle w:val="Caption"/>
              <w:jc w:val="center"/>
            </w:pPr>
            <w:bookmarkStart w:id="8" w:name="_Ref435562008"/>
            <w:r w:rsidRPr="00F93B6F">
              <w:rPr>
                <w:rFonts w:asciiTheme="minorHAnsi" w:hAnsiTheme="minorHAnsi"/>
                <w:sz w:val="24"/>
                <w:szCs w:val="24"/>
              </w:rPr>
              <w:t xml:space="preserve">Figure </w:t>
            </w:r>
            <w:r w:rsidRPr="00F93B6F">
              <w:rPr>
                <w:rFonts w:asciiTheme="minorHAnsi" w:hAnsiTheme="minorHAnsi"/>
                <w:sz w:val="24"/>
                <w:szCs w:val="24"/>
              </w:rPr>
              <w:fldChar w:fldCharType="begin"/>
            </w:r>
            <w:r w:rsidRPr="00F93B6F">
              <w:rPr>
                <w:rFonts w:asciiTheme="minorHAnsi" w:hAnsiTheme="minorHAnsi"/>
                <w:sz w:val="24"/>
                <w:szCs w:val="24"/>
              </w:rPr>
              <w:instrText xml:space="preserve"> SEQ Figure \* ARABIC </w:instrText>
            </w:r>
            <w:r w:rsidRPr="00F93B6F">
              <w:rPr>
                <w:rFonts w:asciiTheme="minorHAnsi" w:hAnsiTheme="minorHAnsi"/>
                <w:sz w:val="24"/>
                <w:szCs w:val="24"/>
              </w:rPr>
              <w:fldChar w:fldCharType="separate"/>
            </w:r>
            <w:r w:rsidR="00510A4C">
              <w:rPr>
                <w:rFonts w:asciiTheme="minorHAnsi" w:hAnsiTheme="minorHAnsi"/>
                <w:noProof/>
                <w:sz w:val="24"/>
                <w:szCs w:val="24"/>
              </w:rPr>
              <w:t>2</w:t>
            </w:r>
            <w:r w:rsidRPr="00F93B6F">
              <w:rPr>
                <w:rFonts w:asciiTheme="minorHAnsi" w:hAnsiTheme="minorHAnsi"/>
                <w:noProof/>
                <w:sz w:val="24"/>
                <w:szCs w:val="24"/>
              </w:rPr>
              <w:fldChar w:fldCharType="end"/>
            </w:r>
            <w:bookmarkEnd w:id="8"/>
            <w:r w:rsidRPr="00F93B6F">
              <w:rPr>
                <w:rFonts w:asciiTheme="minorHAnsi" w:hAnsiTheme="minorHAnsi"/>
                <w:sz w:val="24"/>
                <w:szCs w:val="24"/>
              </w:rPr>
              <w:t>: 3D view of computer model in the proposed condition</w:t>
            </w:r>
          </w:p>
        </w:tc>
      </w:tr>
    </w:tbl>
    <w:p w14:paraId="41A57CE3" w14:textId="489C6CB4" w:rsidR="001375D1" w:rsidRPr="001375D1" w:rsidRDefault="001375D1" w:rsidP="001A02FB">
      <w:pPr>
        <w:tabs>
          <w:tab w:val="left" w:pos="7263"/>
        </w:tabs>
      </w:pPr>
    </w:p>
    <w:p w14:paraId="2D0BD2CF" w14:textId="77777777" w:rsidR="001375D1" w:rsidRDefault="001375D1" w:rsidP="001375D1"/>
    <w:p w14:paraId="431A127D" w14:textId="77777777" w:rsidR="00FE2B81" w:rsidRPr="00F93B6F" w:rsidRDefault="00FE2B81" w:rsidP="00270DC2">
      <w:pPr>
        <w:pStyle w:val="Heading3"/>
        <w:rPr>
          <w:rFonts w:asciiTheme="minorHAnsi" w:hAnsiTheme="minorHAnsi"/>
          <w:szCs w:val="24"/>
        </w:rPr>
      </w:pPr>
      <w:bookmarkStart w:id="9" w:name="_Toc241306161"/>
      <w:bookmarkStart w:id="10" w:name="_Toc241306207"/>
      <w:bookmarkStart w:id="11" w:name="_Toc241332936"/>
      <w:bookmarkStart w:id="12" w:name="_Toc241497313"/>
      <w:bookmarkStart w:id="13" w:name="_Toc257282906"/>
      <w:bookmarkStart w:id="14" w:name="_Toc454721701"/>
      <w:bookmarkStart w:id="15" w:name="_Toc178346242"/>
      <w:bookmarkStart w:id="16" w:name="_Toc197608497"/>
      <w:r w:rsidRPr="00F93B6F">
        <w:rPr>
          <w:rFonts w:asciiTheme="minorHAnsi" w:hAnsiTheme="minorHAnsi"/>
          <w:szCs w:val="24"/>
        </w:rPr>
        <w:t>INTRODUCTION</w:t>
      </w:r>
      <w:bookmarkEnd w:id="9"/>
      <w:bookmarkEnd w:id="10"/>
      <w:bookmarkEnd w:id="11"/>
      <w:bookmarkEnd w:id="12"/>
      <w:bookmarkEnd w:id="13"/>
      <w:bookmarkEnd w:id="14"/>
      <w:bookmarkEnd w:id="15"/>
      <w:bookmarkEnd w:id="16"/>
      <w:r w:rsidRPr="00F93B6F">
        <w:rPr>
          <w:rFonts w:asciiTheme="minorHAnsi" w:hAnsiTheme="minorHAnsi"/>
          <w:szCs w:val="24"/>
        </w:rPr>
        <w:t xml:space="preserve"> </w:t>
      </w:r>
    </w:p>
    <w:p w14:paraId="5A442491" w14:textId="721BC6A4" w:rsidR="00806F26" w:rsidRPr="00F93B6F" w:rsidRDefault="004819DE" w:rsidP="003E3301">
      <w:pPr>
        <w:pStyle w:val="Numberedpara"/>
        <w:ind w:hanging="720"/>
        <w:rPr>
          <w:rFonts w:asciiTheme="minorHAnsi" w:hAnsiTheme="minorHAnsi"/>
          <w:szCs w:val="24"/>
        </w:rPr>
      </w:pPr>
      <w:r>
        <w:rPr>
          <w:rFonts w:asciiTheme="minorHAnsi" w:hAnsiTheme="minorHAnsi"/>
          <w:szCs w:val="24"/>
        </w:rPr>
        <w:t>Columbia Threadneedle Investments</w:t>
      </w:r>
      <w:r w:rsidR="00FE2B81" w:rsidRPr="00F93B6F">
        <w:rPr>
          <w:rFonts w:asciiTheme="minorHAnsi" w:hAnsiTheme="minorHAnsi"/>
          <w:szCs w:val="24"/>
        </w:rPr>
        <w:t xml:space="preserve"> </w:t>
      </w:r>
      <w:r w:rsidR="00126CE6" w:rsidRPr="00F93B6F">
        <w:rPr>
          <w:rFonts w:asciiTheme="minorHAnsi" w:hAnsiTheme="minorHAnsi"/>
          <w:szCs w:val="24"/>
        </w:rPr>
        <w:t xml:space="preserve">is proposing a development at </w:t>
      </w:r>
      <w:r>
        <w:rPr>
          <w:rFonts w:asciiTheme="minorHAnsi" w:hAnsiTheme="minorHAnsi"/>
          <w:szCs w:val="24"/>
        </w:rPr>
        <w:t>Hyde Park, Hayes, UB3 4AZ</w:t>
      </w:r>
      <w:r w:rsidR="00867873" w:rsidRPr="00F93B6F">
        <w:rPr>
          <w:rFonts w:asciiTheme="minorHAnsi" w:hAnsiTheme="minorHAnsi"/>
          <w:szCs w:val="24"/>
        </w:rPr>
        <w:t>.</w:t>
      </w:r>
    </w:p>
    <w:p w14:paraId="4F574DD4" w14:textId="0F04A75E" w:rsidR="005E53AA" w:rsidRDefault="005E53AA" w:rsidP="003E3301">
      <w:pPr>
        <w:pStyle w:val="Numberedpara"/>
        <w:ind w:hanging="720"/>
        <w:rPr>
          <w:rFonts w:asciiTheme="minorHAnsi" w:hAnsiTheme="minorHAnsi"/>
          <w:szCs w:val="24"/>
        </w:rPr>
      </w:pPr>
      <w:r>
        <w:rPr>
          <w:rFonts w:asciiTheme="minorHAnsi" w:hAnsiTheme="minorHAnsi"/>
          <w:szCs w:val="24"/>
        </w:rPr>
        <w:t>The proposed development comprises of:</w:t>
      </w:r>
    </w:p>
    <w:p w14:paraId="122E877A" w14:textId="2F8582BD" w:rsidR="005E53AA" w:rsidRPr="005E53AA" w:rsidRDefault="005E53AA" w:rsidP="003E3301">
      <w:pPr>
        <w:pStyle w:val="Numberedpara"/>
        <w:numPr>
          <w:ilvl w:val="0"/>
          <w:numId w:val="0"/>
        </w:numPr>
        <w:ind w:left="720"/>
        <w:rPr>
          <w:rFonts w:asciiTheme="minorHAnsi" w:hAnsiTheme="minorHAnsi"/>
          <w:i/>
          <w:iCs/>
          <w:szCs w:val="24"/>
        </w:rPr>
      </w:pPr>
      <w:r w:rsidRPr="005E53AA">
        <w:rPr>
          <w:rFonts w:asciiTheme="minorHAnsi" w:hAnsiTheme="minorHAnsi"/>
          <w:i/>
          <w:iCs/>
          <w:szCs w:val="24"/>
        </w:rPr>
        <w:t>Outline planning permission (with all matters reserved excluding access) for demolition of existing buildings (above basement level) and delivery of residential development (Class C3), flexible residential / commercial floorspace, new public realm, landscaping, play space, car parking, cycle parking and associated works</w:t>
      </w:r>
    </w:p>
    <w:p w14:paraId="26AAB45D" w14:textId="70171973" w:rsidR="00475180" w:rsidRPr="00D01622" w:rsidRDefault="005E53AA" w:rsidP="003E3301">
      <w:pPr>
        <w:pStyle w:val="Numberedpara"/>
        <w:ind w:hanging="720"/>
        <w:rPr>
          <w:rFonts w:asciiTheme="minorHAnsi" w:hAnsiTheme="minorHAnsi"/>
          <w:szCs w:val="24"/>
        </w:rPr>
      </w:pPr>
      <w:r>
        <w:rPr>
          <w:rFonts w:asciiTheme="minorHAnsi" w:hAnsiTheme="minorHAnsi"/>
          <w:szCs w:val="24"/>
        </w:rPr>
        <w:t>Columbia Threadneedle Investments</w:t>
      </w:r>
      <w:r w:rsidR="00126CE6" w:rsidRPr="00F93B6F">
        <w:rPr>
          <w:rFonts w:asciiTheme="minorHAnsi" w:hAnsiTheme="minorHAnsi"/>
          <w:szCs w:val="24"/>
        </w:rPr>
        <w:t xml:space="preserve"> is conscious of the need to </w:t>
      </w:r>
      <w:r w:rsidR="00DA7004" w:rsidRPr="00F93B6F">
        <w:rPr>
          <w:rFonts w:asciiTheme="minorHAnsi" w:hAnsiTheme="minorHAnsi"/>
          <w:szCs w:val="24"/>
        </w:rPr>
        <w:t>minimise impact on</w:t>
      </w:r>
      <w:r w:rsidR="00126CE6" w:rsidRPr="00F93B6F">
        <w:rPr>
          <w:rFonts w:asciiTheme="minorHAnsi" w:hAnsiTheme="minorHAnsi"/>
          <w:szCs w:val="24"/>
        </w:rPr>
        <w:t xml:space="preserve"> the light to neighbouring </w:t>
      </w:r>
      <w:r w:rsidR="00806F26" w:rsidRPr="00F93B6F">
        <w:rPr>
          <w:rFonts w:asciiTheme="minorHAnsi" w:hAnsiTheme="minorHAnsi"/>
          <w:szCs w:val="24"/>
        </w:rPr>
        <w:t xml:space="preserve">residential properties </w:t>
      </w:r>
      <w:r w:rsidR="00126CE6" w:rsidRPr="00F93B6F">
        <w:rPr>
          <w:rFonts w:asciiTheme="minorHAnsi" w:hAnsiTheme="minorHAnsi"/>
          <w:szCs w:val="24"/>
        </w:rPr>
        <w:t>and th</w:t>
      </w:r>
      <w:r w:rsidR="00DA7004" w:rsidRPr="00F93B6F">
        <w:rPr>
          <w:rFonts w:asciiTheme="minorHAnsi" w:hAnsiTheme="minorHAnsi"/>
          <w:szCs w:val="24"/>
        </w:rPr>
        <w:t xml:space="preserve">erefore instructed Anstey Horne to work with the </w:t>
      </w:r>
      <w:r w:rsidR="00867873" w:rsidRPr="00F93B6F">
        <w:rPr>
          <w:rFonts w:asciiTheme="minorHAnsi" w:hAnsiTheme="minorHAnsi"/>
          <w:szCs w:val="24"/>
        </w:rPr>
        <w:t xml:space="preserve">project </w:t>
      </w:r>
      <w:r w:rsidR="00DA7004" w:rsidRPr="00F93B6F">
        <w:rPr>
          <w:rFonts w:asciiTheme="minorHAnsi" w:hAnsiTheme="minorHAnsi"/>
          <w:szCs w:val="24"/>
        </w:rPr>
        <w:t>architect</w:t>
      </w:r>
      <w:r w:rsidR="00806F26" w:rsidRPr="00F93B6F">
        <w:rPr>
          <w:rFonts w:asciiTheme="minorHAnsi" w:hAnsiTheme="minorHAnsi"/>
          <w:szCs w:val="24"/>
        </w:rPr>
        <w:t xml:space="preserve">, </w:t>
      </w:r>
      <w:r>
        <w:rPr>
          <w:rFonts w:asciiTheme="minorHAnsi" w:hAnsiTheme="minorHAnsi"/>
          <w:szCs w:val="24"/>
        </w:rPr>
        <w:t>tp bennett archit</w:t>
      </w:r>
      <w:r w:rsidRPr="00D01622">
        <w:rPr>
          <w:rFonts w:asciiTheme="minorHAnsi" w:hAnsiTheme="minorHAnsi"/>
          <w:szCs w:val="24"/>
        </w:rPr>
        <w:t>ects</w:t>
      </w:r>
      <w:r w:rsidR="00806F26" w:rsidRPr="00D01622">
        <w:rPr>
          <w:rFonts w:asciiTheme="minorHAnsi" w:hAnsiTheme="minorHAnsi"/>
          <w:szCs w:val="24"/>
        </w:rPr>
        <w:t>,</w:t>
      </w:r>
      <w:r w:rsidR="00DA7004" w:rsidRPr="00D01622">
        <w:rPr>
          <w:rFonts w:asciiTheme="minorHAnsi" w:hAnsiTheme="minorHAnsi"/>
          <w:szCs w:val="24"/>
        </w:rPr>
        <w:t xml:space="preserve"> so that the effects </w:t>
      </w:r>
      <w:r w:rsidR="00867873" w:rsidRPr="00D01622">
        <w:rPr>
          <w:rFonts w:asciiTheme="minorHAnsi" w:hAnsiTheme="minorHAnsi"/>
          <w:szCs w:val="24"/>
        </w:rPr>
        <w:t xml:space="preserve">of </w:t>
      </w:r>
      <w:r w:rsidR="00DA7004" w:rsidRPr="00D01622">
        <w:rPr>
          <w:rFonts w:asciiTheme="minorHAnsi" w:hAnsiTheme="minorHAnsi"/>
          <w:szCs w:val="24"/>
        </w:rPr>
        <w:t>the proposed development could be properly understood and, where</w:t>
      </w:r>
      <w:r w:rsidR="00867873" w:rsidRPr="00D01622">
        <w:rPr>
          <w:rFonts w:asciiTheme="minorHAnsi" w:hAnsiTheme="minorHAnsi"/>
          <w:szCs w:val="24"/>
        </w:rPr>
        <w:t>ver</w:t>
      </w:r>
      <w:r w:rsidR="00DA7004" w:rsidRPr="00D01622">
        <w:rPr>
          <w:rFonts w:asciiTheme="minorHAnsi" w:hAnsiTheme="minorHAnsi"/>
          <w:szCs w:val="24"/>
        </w:rPr>
        <w:t xml:space="preserve"> possible, minimised.</w:t>
      </w:r>
    </w:p>
    <w:p w14:paraId="310D410D" w14:textId="6FB26978" w:rsidR="00D01622" w:rsidRDefault="00FE2B81" w:rsidP="003E3301">
      <w:pPr>
        <w:pStyle w:val="Numberedpara"/>
        <w:ind w:hanging="720"/>
        <w:rPr>
          <w:rFonts w:asciiTheme="minorHAnsi" w:hAnsiTheme="minorHAnsi"/>
          <w:szCs w:val="24"/>
        </w:rPr>
      </w:pPr>
      <w:r w:rsidRPr="00F93B6F">
        <w:rPr>
          <w:rFonts w:asciiTheme="minorHAnsi" w:hAnsiTheme="minorHAnsi"/>
          <w:szCs w:val="24"/>
        </w:rPr>
        <w:t xml:space="preserve">Anstey Horne </w:t>
      </w:r>
      <w:r w:rsidR="00DA7004" w:rsidRPr="00F93B6F">
        <w:rPr>
          <w:rFonts w:asciiTheme="minorHAnsi" w:hAnsiTheme="minorHAnsi"/>
          <w:szCs w:val="24"/>
        </w:rPr>
        <w:t xml:space="preserve">has been commissioned </w:t>
      </w:r>
      <w:r w:rsidRPr="00F93B6F">
        <w:rPr>
          <w:rFonts w:asciiTheme="minorHAnsi" w:hAnsiTheme="minorHAnsi"/>
          <w:szCs w:val="24"/>
        </w:rPr>
        <w:t xml:space="preserve">to undertake a formal technical assessment of the effect of the </w:t>
      </w:r>
      <w:r w:rsidR="00475180" w:rsidRPr="00F93B6F">
        <w:rPr>
          <w:rFonts w:asciiTheme="minorHAnsi" w:hAnsiTheme="minorHAnsi"/>
          <w:szCs w:val="24"/>
        </w:rPr>
        <w:t>proposed development</w:t>
      </w:r>
      <w:r w:rsidRPr="00F93B6F">
        <w:rPr>
          <w:rFonts w:asciiTheme="minorHAnsi" w:hAnsiTheme="minorHAnsi"/>
          <w:szCs w:val="24"/>
        </w:rPr>
        <w:t xml:space="preserve"> upon the existing surrounding properties. </w:t>
      </w:r>
    </w:p>
    <w:p w14:paraId="19206427" w14:textId="7EB4369D" w:rsidR="00475180" w:rsidRDefault="00475180" w:rsidP="003E3301">
      <w:pPr>
        <w:pStyle w:val="Numberedpara"/>
        <w:ind w:hanging="720"/>
        <w:rPr>
          <w:rFonts w:asciiTheme="minorHAnsi" w:hAnsiTheme="minorHAnsi"/>
          <w:szCs w:val="24"/>
        </w:rPr>
      </w:pPr>
      <w:r w:rsidRPr="00F93B6F">
        <w:rPr>
          <w:rFonts w:asciiTheme="minorHAnsi" w:hAnsiTheme="minorHAnsi"/>
          <w:szCs w:val="24"/>
        </w:rPr>
        <w:t>We</w:t>
      </w:r>
      <w:r w:rsidR="00FE2B81" w:rsidRPr="00F93B6F">
        <w:rPr>
          <w:rFonts w:asciiTheme="minorHAnsi" w:hAnsiTheme="minorHAnsi"/>
          <w:szCs w:val="24"/>
        </w:rPr>
        <w:t xml:space="preserve"> </w:t>
      </w:r>
      <w:r w:rsidRPr="00F93B6F">
        <w:rPr>
          <w:rFonts w:asciiTheme="minorHAnsi" w:hAnsiTheme="minorHAnsi"/>
          <w:szCs w:val="24"/>
        </w:rPr>
        <w:t xml:space="preserve">have </w:t>
      </w:r>
      <w:r w:rsidR="00FE2B81" w:rsidRPr="00F93B6F">
        <w:rPr>
          <w:rFonts w:asciiTheme="minorHAnsi" w:hAnsiTheme="minorHAnsi"/>
          <w:szCs w:val="24"/>
        </w:rPr>
        <w:t xml:space="preserve">also been </w:t>
      </w:r>
      <w:r w:rsidR="00E05DAA">
        <w:rPr>
          <w:rFonts w:asciiTheme="minorHAnsi" w:hAnsiTheme="minorHAnsi"/>
          <w:szCs w:val="24"/>
        </w:rPr>
        <w:t xml:space="preserve">appointed to undertake an assessment of the daylight </w:t>
      </w:r>
      <w:r w:rsidR="002D5045">
        <w:rPr>
          <w:rFonts w:asciiTheme="minorHAnsi" w:hAnsiTheme="minorHAnsi"/>
          <w:szCs w:val="24"/>
        </w:rPr>
        <w:t xml:space="preserve">and sunlight </w:t>
      </w:r>
      <w:r w:rsidR="00E05DAA">
        <w:rPr>
          <w:rFonts w:asciiTheme="minorHAnsi" w:hAnsiTheme="minorHAnsi"/>
          <w:szCs w:val="24"/>
        </w:rPr>
        <w:t>potential of the proposed blocks</w:t>
      </w:r>
      <w:r w:rsidR="002D5045">
        <w:rPr>
          <w:rFonts w:asciiTheme="minorHAnsi" w:hAnsiTheme="minorHAnsi"/>
          <w:szCs w:val="24"/>
        </w:rPr>
        <w:t xml:space="preserve"> and amenity spaces</w:t>
      </w:r>
      <w:r w:rsidR="00E05DAA">
        <w:rPr>
          <w:rFonts w:asciiTheme="minorHAnsi" w:hAnsiTheme="minorHAnsi"/>
          <w:szCs w:val="24"/>
        </w:rPr>
        <w:t xml:space="preserve"> within the proposed development. </w:t>
      </w:r>
    </w:p>
    <w:p w14:paraId="2714515A" w14:textId="77777777" w:rsidR="00D01622" w:rsidRPr="00D01622" w:rsidRDefault="00D01622" w:rsidP="003E3301">
      <w:pPr>
        <w:pStyle w:val="Numberedpara"/>
        <w:ind w:hanging="720"/>
        <w:rPr>
          <w:rFonts w:asciiTheme="minorHAnsi" w:hAnsiTheme="minorHAnsi"/>
          <w:szCs w:val="24"/>
        </w:rPr>
      </w:pPr>
      <w:r w:rsidRPr="00D01622">
        <w:rPr>
          <w:rFonts w:asciiTheme="minorHAnsi" w:hAnsiTheme="minorHAnsi"/>
          <w:szCs w:val="24"/>
        </w:rPr>
        <w:t>There are no mandatory standards for daylight or sunlight to dwellings, but the following publications offer guidance:</w:t>
      </w:r>
    </w:p>
    <w:p w14:paraId="5181BA64" w14:textId="77777777" w:rsidR="00D01622" w:rsidRPr="00D01622" w:rsidRDefault="00D01622" w:rsidP="00897F3F">
      <w:pPr>
        <w:pStyle w:val="Numberedpara"/>
        <w:numPr>
          <w:ilvl w:val="0"/>
          <w:numId w:val="13"/>
        </w:numPr>
        <w:ind w:left="1701"/>
        <w:rPr>
          <w:rFonts w:asciiTheme="minorHAnsi" w:hAnsiTheme="minorHAnsi"/>
          <w:szCs w:val="24"/>
        </w:rPr>
      </w:pPr>
      <w:r w:rsidRPr="00D01622">
        <w:rPr>
          <w:rFonts w:asciiTheme="minorHAnsi" w:hAnsiTheme="minorHAnsi"/>
          <w:szCs w:val="24"/>
        </w:rPr>
        <w:t>BS EN 17037:2018 Daylight in Buildings (2018)</w:t>
      </w:r>
    </w:p>
    <w:p w14:paraId="78D88037" w14:textId="77777777" w:rsidR="00D01622" w:rsidRPr="00D01622" w:rsidRDefault="00D01622" w:rsidP="00897F3F">
      <w:pPr>
        <w:pStyle w:val="Numberedpara"/>
        <w:numPr>
          <w:ilvl w:val="0"/>
          <w:numId w:val="13"/>
        </w:numPr>
        <w:ind w:left="1701"/>
        <w:rPr>
          <w:rFonts w:asciiTheme="minorHAnsi" w:hAnsiTheme="minorHAnsi"/>
          <w:szCs w:val="24"/>
        </w:rPr>
      </w:pPr>
      <w:r w:rsidRPr="00D01622">
        <w:rPr>
          <w:rFonts w:asciiTheme="minorHAnsi" w:hAnsiTheme="minorHAnsi"/>
          <w:szCs w:val="24"/>
        </w:rPr>
        <w:t>BRE Report 209, Site Layout Planning for Daylight and Sunlight: A guide to good practice (third edition, 2022)</w:t>
      </w:r>
    </w:p>
    <w:p w14:paraId="24BBC1C8" w14:textId="77777777" w:rsidR="00D01622" w:rsidRPr="00D01622" w:rsidRDefault="00D01622" w:rsidP="00897F3F">
      <w:pPr>
        <w:pStyle w:val="Numberedpara"/>
        <w:numPr>
          <w:ilvl w:val="0"/>
          <w:numId w:val="13"/>
        </w:numPr>
        <w:ind w:left="1701"/>
        <w:rPr>
          <w:rFonts w:asciiTheme="minorHAnsi" w:hAnsiTheme="minorHAnsi"/>
          <w:szCs w:val="24"/>
        </w:rPr>
      </w:pPr>
      <w:r w:rsidRPr="00D01622">
        <w:rPr>
          <w:rFonts w:asciiTheme="minorHAnsi" w:hAnsiTheme="minorHAnsi"/>
          <w:szCs w:val="24"/>
        </w:rPr>
        <w:t>CIBSE Lighting Guide 10, Daylighting - A Guide for Designers: Lighting for the Built Environment (SLL LG10, 2014)</w:t>
      </w:r>
    </w:p>
    <w:p w14:paraId="1CBD3418" w14:textId="346607A3" w:rsidR="00D01622" w:rsidRPr="00D01622" w:rsidRDefault="00D01622" w:rsidP="003E3301">
      <w:pPr>
        <w:pStyle w:val="Numberedpara"/>
        <w:ind w:hanging="720"/>
        <w:rPr>
          <w:rFonts w:asciiTheme="minorHAnsi" w:hAnsiTheme="minorHAnsi"/>
          <w:szCs w:val="24"/>
        </w:rPr>
      </w:pPr>
      <w:r w:rsidRPr="00D01622">
        <w:rPr>
          <w:rFonts w:asciiTheme="minorHAnsi" w:hAnsiTheme="minorHAnsi"/>
          <w:szCs w:val="24"/>
        </w:rPr>
        <w:t xml:space="preserve">The assessments have been undertaken based on BRE Report 209, Site Layout Planning for Daylight and Sunlight: A guide to good practice (third edition, 2022) which supersedes the second edition of the guide. </w:t>
      </w:r>
    </w:p>
    <w:p w14:paraId="0AAEE9FD" w14:textId="6AAA295D" w:rsidR="00FE2B81" w:rsidRPr="00F93B6F" w:rsidRDefault="00475180" w:rsidP="003E3301">
      <w:pPr>
        <w:pStyle w:val="Numberedpara"/>
        <w:ind w:hanging="720"/>
        <w:rPr>
          <w:rFonts w:asciiTheme="minorHAnsi" w:hAnsiTheme="minorHAnsi"/>
          <w:szCs w:val="24"/>
        </w:rPr>
      </w:pPr>
      <w:r w:rsidRPr="00F93B6F">
        <w:rPr>
          <w:rFonts w:asciiTheme="minorHAnsi" w:hAnsiTheme="minorHAnsi"/>
          <w:szCs w:val="24"/>
        </w:rPr>
        <w:t xml:space="preserve">Our study has been carried out using 3D computer modelling and our specialist computer simulation software. Our 3D model is shown in </w:t>
      </w:r>
      <w:r w:rsidRPr="00F93B6F">
        <w:rPr>
          <w:rFonts w:asciiTheme="minorHAnsi" w:hAnsiTheme="minorHAnsi"/>
          <w:szCs w:val="24"/>
        </w:rPr>
        <w:fldChar w:fldCharType="begin"/>
      </w:r>
      <w:r w:rsidRPr="00F93B6F">
        <w:rPr>
          <w:rFonts w:asciiTheme="minorHAnsi" w:hAnsiTheme="minorHAnsi"/>
          <w:szCs w:val="24"/>
        </w:rPr>
        <w:instrText xml:space="preserve"> REF _Ref435562008 \h  \* MERGEFORMAT </w:instrText>
      </w:r>
      <w:r w:rsidRPr="00F93B6F">
        <w:rPr>
          <w:rFonts w:asciiTheme="minorHAnsi" w:hAnsiTheme="minorHAnsi"/>
          <w:szCs w:val="24"/>
        </w:rPr>
      </w:r>
      <w:r w:rsidRPr="00F93B6F">
        <w:rPr>
          <w:rFonts w:asciiTheme="minorHAnsi" w:hAnsiTheme="minorHAnsi"/>
          <w:szCs w:val="24"/>
        </w:rPr>
        <w:fldChar w:fldCharType="separate"/>
      </w:r>
      <w:r w:rsidR="00510A4C" w:rsidRPr="00F93B6F">
        <w:rPr>
          <w:rFonts w:asciiTheme="minorHAnsi" w:hAnsiTheme="minorHAnsi"/>
          <w:szCs w:val="24"/>
        </w:rPr>
        <w:t xml:space="preserve">Figure </w:t>
      </w:r>
      <w:r w:rsidR="00510A4C">
        <w:rPr>
          <w:rFonts w:asciiTheme="minorHAnsi" w:hAnsiTheme="minorHAnsi"/>
          <w:noProof/>
          <w:szCs w:val="24"/>
        </w:rPr>
        <w:t>2</w:t>
      </w:r>
      <w:r w:rsidRPr="00F93B6F">
        <w:rPr>
          <w:rFonts w:asciiTheme="minorHAnsi" w:hAnsiTheme="minorHAnsi"/>
          <w:szCs w:val="24"/>
        </w:rPr>
        <w:fldChar w:fldCharType="end"/>
      </w:r>
      <w:r w:rsidRPr="00F93B6F">
        <w:rPr>
          <w:rFonts w:asciiTheme="minorHAnsi" w:hAnsiTheme="minorHAnsi"/>
          <w:szCs w:val="24"/>
        </w:rPr>
        <w:t xml:space="preserve"> on page</w:t>
      </w:r>
      <w:r w:rsidR="005E53AA">
        <w:rPr>
          <w:rFonts w:asciiTheme="minorHAnsi" w:hAnsiTheme="minorHAnsi"/>
          <w:szCs w:val="24"/>
        </w:rPr>
        <w:t xml:space="preserve"> 3</w:t>
      </w:r>
      <w:r w:rsidRPr="00F93B6F">
        <w:rPr>
          <w:rFonts w:asciiTheme="minorHAnsi" w:hAnsiTheme="minorHAnsi"/>
          <w:szCs w:val="24"/>
        </w:rPr>
        <w:t>.</w:t>
      </w:r>
    </w:p>
    <w:p w14:paraId="73533CC3" w14:textId="77777777" w:rsidR="00A613F0" w:rsidRPr="00F93B6F" w:rsidRDefault="00FE2B81" w:rsidP="003E3301">
      <w:pPr>
        <w:pStyle w:val="Numberedpara"/>
        <w:ind w:hanging="720"/>
        <w:rPr>
          <w:rFonts w:asciiTheme="minorHAnsi" w:hAnsiTheme="minorHAnsi"/>
          <w:szCs w:val="24"/>
        </w:rPr>
      </w:pPr>
      <w:r w:rsidRPr="00F93B6F">
        <w:rPr>
          <w:rFonts w:asciiTheme="minorHAnsi" w:hAnsiTheme="minorHAnsi"/>
          <w:szCs w:val="24"/>
        </w:rPr>
        <w:lastRenderedPageBreak/>
        <w:t>This report summarises the relevant planning policy, the basic principles of daylighting and sunlighting, the methods used to assess the potential impact of the development, the information used in compiling our 3D computer model and the results of our technical assessment. Drawings and full tables of results of our technical assessment are attached in the appendices.</w:t>
      </w:r>
      <w:bookmarkStart w:id="17" w:name="_Toc241305674"/>
      <w:bookmarkStart w:id="18" w:name="_Toc241305695"/>
      <w:bookmarkStart w:id="19" w:name="_Toc241306162"/>
      <w:bookmarkStart w:id="20" w:name="_Toc241306208"/>
      <w:r w:rsidR="00A613F0" w:rsidRPr="00F93B6F">
        <w:rPr>
          <w:rFonts w:asciiTheme="minorHAnsi" w:hAnsiTheme="minorHAnsi"/>
          <w:szCs w:val="24"/>
        </w:rPr>
        <w:t xml:space="preserve"> </w:t>
      </w:r>
    </w:p>
    <w:p w14:paraId="5B4F0B56" w14:textId="77777777" w:rsidR="00A613F0" w:rsidRPr="00F93B6F" w:rsidRDefault="00A613F0" w:rsidP="00A613F0">
      <w:pPr>
        <w:rPr>
          <w:rFonts w:asciiTheme="minorHAnsi" w:hAnsiTheme="minorHAnsi"/>
          <w:b/>
          <w:caps/>
          <w:szCs w:val="24"/>
          <w:lang w:eastAsia="en-US"/>
        </w:rPr>
      </w:pPr>
      <w:r w:rsidRPr="00F93B6F">
        <w:rPr>
          <w:rFonts w:asciiTheme="minorHAnsi" w:hAnsiTheme="minorHAnsi"/>
          <w:szCs w:val="24"/>
        </w:rPr>
        <w:br w:type="page"/>
      </w:r>
    </w:p>
    <w:p w14:paraId="71529C02" w14:textId="77777777" w:rsidR="00FE2B81" w:rsidRPr="00F93B6F" w:rsidRDefault="00FE2B81" w:rsidP="00270DC2">
      <w:pPr>
        <w:pStyle w:val="Heading3"/>
        <w:rPr>
          <w:rFonts w:asciiTheme="minorHAnsi" w:hAnsiTheme="minorHAnsi"/>
          <w:szCs w:val="24"/>
        </w:rPr>
      </w:pPr>
      <w:bookmarkStart w:id="21" w:name="_Toc241306163"/>
      <w:bookmarkStart w:id="22" w:name="_Toc241306209"/>
      <w:bookmarkStart w:id="23" w:name="_Toc241332938"/>
      <w:bookmarkStart w:id="24" w:name="_Toc241497315"/>
      <w:bookmarkStart w:id="25" w:name="_Toc257282908"/>
      <w:bookmarkStart w:id="26" w:name="_Toc454721703"/>
      <w:bookmarkStart w:id="27" w:name="_Toc178346243"/>
      <w:bookmarkStart w:id="28" w:name="_Toc197608498"/>
      <w:bookmarkEnd w:id="17"/>
      <w:bookmarkEnd w:id="18"/>
      <w:bookmarkEnd w:id="19"/>
      <w:bookmarkEnd w:id="20"/>
      <w:r w:rsidRPr="00F93B6F">
        <w:rPr>
          <w:rFonts w:asciiTheme="minorHAnsi" w:hAnsiTheme="minorHAnsi"/>
          <w:szCs w:val="24"/>
        </w:rPr>
        <w:lastRenderedPageBreak/>
        <w:t>PLANNING POLICY AND GUIDANCE</w:t>
      </w:r>
      <w:bookmarkEnd w:id="21"/>
      <w:bookmarkEnd w:id="22"/>
      <w:bookmarkEnd w:id="23"/>
      <w:bookmarkEnd w:id="24"/>
      <w:bookmarkEnd w:id="25"/>
      <w:bookmarkEnd w:id="26"/>
      <w:bookmarkEnd w:id="27"/>
      <w:bookmarkEnd w:id="28"/>
    </w:p>
    <w:p w14:paraId="0937F569" w14:textId="77777777" w:rsidR="00FE2B81" w:rsidRPr="00F93B6F" w:rsidRDefault="00FE2B81" w:rsidP="00FF31D3">
      <w:pPr>
        <w:pStyle w:val="Heading4"/>
        <w:rPr>
          <w:rFonts w:asciiTheme="minorHAnsi" w:hAnsiTheme="minorHAnsi"/>
        </w:rPr>
      </w:pPr>
      <w:r w:rsidRPr="00F93B6F">
        <w:rPr>
          <w:rFonts w:asciiTheme="minorHAnsi" w:hAnsiTheme="minorHAnsi"/>
        </w:rPr>
        <w:t>National Planning Policy and Guidance</w:t>
      </w:r>
    </w:p>
    <w:p w14:paraId="2D9F5D27" w14:textId="0D6483DB" w:rsidR="00506257" w:rsidRPr="00A37C4E" w:rsidRDefault="00506257" w:rsidP="00897F3F">
      <w:pPr>
        <w:pStyle w:val="Numberedpara"/>
        <w:numPr>
          <w:ilvl w:val="1"/>
          <w:numId w:val="1"/>
        </w:numPr>
        <w:ind w:hanging="720"/>
        <w:rPr>
          <w:rFonts w:asciiTheme="minorHAnsi" w:hAnsiTheme="minorHAnsi"/>
        </w:rPr>
      </w:pPr>
      <w:r w:rsidRPr="00D46BC2">
        <w:rPr>
          <w:rFonts w:asciiTheme="minorHAnsi" w:hAnsiTheme="minorHAnsi"/>
        </w:rPr>
        <w:t xml:space="preserve">The </w:t>
      </w:r>
      <w:bookmarkStart w:id="29" w:name="_Hlk197509307"/>
      <w:r w:rsidRPr="00D46BC2">
        <w:rPr>
          <w:rFonts w:asciiTheme="minorHAnsi" w:hAnsiTheme="minorHAnsi"/>
        </w:rPr>
        <w:t xml:space="preserve">Revised National Planning Policy Framework </w:t>
      </w:r>
      <w:bookmarkEnd w:id="29"/>
      <w:r w:rsidRPr="00D46BC2">
        <w:rPr>
          <w:rFonts w:asciiTheme="minorHAnsi" w:hAnsiTheme="minorHAnsi"/>
        </w:rPr>
        <w:t>(</w:t>
      </w:r>
      <w:r w:rsidR="00B0137D">
        <w:rPr>
          <w:rFonts w:asciiTheme="minorHAnsi" w:hAnsiTheme="minorHAnsi"/>
        </w:rPr>
        <w:t xml:space="preserve">December </w:t>
      </w:r>
      <w:r w:rsidR="003C2395">
        <w:rPr>
          <w:rFonts w:asciiTheme="minorHAnsi" w:hAnsiTheme="minorHAnsi"/>
        </w:rPr>
        <w:t>202</w:t>
      </w:r>
      <w:r w:rsidR="00B0137D">
        <w:rPr>
          <w:rFonts w:asciiTheme="minorHAnsi" w:hAnsiTheme="minorHAnsi"/>
        </w:rPr>
        <w:t>4</w:t>
      </w:r>
      <w:r w:rsidR="005E53AA">
        <w:rPr>
          <w:rFonts w:asciiTheme="minorHAnsi" w:hAnsiTheme="minorHAnsi"/>
        </w:rPr>
        <w:t>)</w:t>
      </w:r>
      <w:r w:rsidRPr="00D46BC2">
        <w:rPr>
          <w:rFonts w:asciiTheme="minorHAnsi" w:hAnsiTheme="minorHAnsi"/>
        </w:rPr>
        <w:t xml:space="preserve"> sets out the </w:t>
      </w:r>
      <w:r w:rsidRPr="00A37C4E">
        <w:rPr>
          <w:rFonts w:asciiTheme="minorHAnsi" w:hAnsiTheme="minorHAnsi"/>
        </w:rPr>
        <w:t>Government’s planning policies and how these are expected to be applied. It provides a framework within which councils can produce their own local plans that reflect the needs and priorities of their communities.</w:t>
      </w:r>
    </w:p>
    <w:p w14:paraId="589AE0F2" w14:textId="3F84A299" w:rsidR="00762B73" w:rsidRPr="00A37C4E" w:rsidRDefault="00762B73" w:rsidP="00897F3F">
      <w:pPr>
        <w:pStyle w:val="Numberedpara"/>
        <w:numPr>
          <w:ilvl w:val="1"/>
          <w:numId w:val="1"/>
        </w:numPr>
        <w:ind w:hanging="720"/>
        <w:rPr>
          <w:rFonts w:asciiTheme="minorHAnsi" w:hAnsiTheme="minorHAnsi"/>
        </w:rPr>
      </w:pPr>
      <w:r>
        <w:rPr>
          <w:rFonts w:asciiTheme="minorHAnsi" w:hAnsiTheme="minorHAnsi"/>
        </w:rPr>
        <w:t>In terms of daylight and sunlight, under section 11</w:t>
      </w:r>
      <w:r w:rsidRPr="00A37C4E">
        <w:rPr>
          <w:rFonts w:asciiTheme="minorHAnsi" w:hAnsiTheme="minorHAnsi"/>
        </w:rPr>
        <w:t xml:space="preserve"> </w:t>
      </w:r>
      <w:r w:rsidRPr="009470D7">
        <w:rPr>
          <w:rFonts w:asciiTheme="minorHAnsi" w:hAnsiTheme="minorHAnsi"/>
          <w:i/>
          <w:iCs/>
        </w:rPr>
        <w:t>‘Making effective use of land’</w:t>
      </w:r>
      <w:r>
        <w:rPr>
          <w:rFonts w:asciiTheme="minorHAnsi" w:hAnsiTheme="minorHAnsi"/>
        </w:rPr>
        <w:t xml:space="preserve">, </w:t>
      </w:r>
      <w:r w:rsidRPr="00A37C4E">
        <w:rPr>
          <w:rFonts w:asciiTheme="minorHAnsi" w:hAnsiTheme="minorHAnsi"/>
        </w:rPr>
        <w:t>paragraph 1</w:t>
      </w:r>
      <w:r w:rsidR="00B0137D">
        <w:rPr>
          <w:rFonts w:asciiTheme="minorHAnsi" w:hAnsiTheme="minorHAnsi"/>
        </w:rPr>
        <w:t xml:space="preserve">30 </w:t>
      </w:r>
      <w:r w:rsidRPr="00A37C4E">
        <w:rPr>
          <w:rFonts w:asciiTheme="minorHAnsi" w:hAnsiTheme="minorHAnsi"/>
        </w:rPr>
        <w:t xml:space="preserve">(c) </w:t>
      </w:r>
      <w:r>
        <w:rPr>
          <w:rFonts w:asciiTheme="minorHAnsi" w:hAnsiTheme="minorHAnsi"/>
        </w:rPr>
        <w:t xml:space="preserve">states </w:t>
      </w:r>
      <w:r w:rsidRPr="00A37C4E">
        <w:rPr>
          <w:rFonts w:asciiTheme="minorHAnsi" w:hAnsiTheme="minorHAnsi"/>
        </w:rPr>
        <w:t xml:space="preserve">that: </w:t>
      </w:r>
    </w:p>
    <w:p w14:paraId="0FA3203A" w14:textId="77777777" w:rsidR="00506257" w:rsidRPr="00A37C4E" w:rsidRDefault="00506257" w:rsidP="00506257">
      <w:pPr>
        <w:pStyle w:val="Numberedpara"/>
        <w:numPr>
          <w:ilvl w:val="0"/>
          <w:numId w:val="0"/>
        </w:numPr>
        <w:ind w:left="720"/>
        <w:rPr>
          <w:rFonts w:asciiTheme="minorHAnsi" w:hAnsiTheme="minorHAnsi"/>
          <w:i/>
        </w:rPr>
      </w:pPr>
      <w:r w:rsidRPr="00A37C4E">
        <w:rPr>
          <w:rFonts w:asciiTheme="minorHAnsi" w:hAnsiTheme="minorHAnsi"/>
          <w:i/>
        </w:rPr>
        <w:t>“local planning authorities should refuse applications which they consider fail to make efficient use of land, taking into account the policies in this Framework. In this context, when considering applications for housing, authorities should take a flexible approach in applying policies or guidance relating to daylight and sunlight, where they would otherwise inhibit making efficient use of a site (as long as the resulting scheme would provide acceptable living standards).”</w:t>
      </w:r>
    </w:p>
    <w:p w14:paraId="00180C6B" w14:textId="5C8CEC44" w:rsidR="00506257" w:rsidRPr="00A37C4E" w:rsidRDefault="00506257" w:rsidP="00897F3F">
      <w:pPr>
        <w:pStyle w:val="Numberedpara"/>
        <w:numPr>
          <w:ilvl w:val="1"/>
          <w:numId w:val="1"/>
        </w:numPr>
        <w:ind w:hanging="720"/>
        <w:rPr>
          <w:rFonts w:asciiTheme="minorHAnsi" w:hAnsiTheme="minorHAnsi"/>
        </w:rPr>
      </w:pPr>
      <w:r w:rsidRPr="00A37C4E">
        <w:rPr>
          <w:rFonts w:asciiTheme="minorHAnsi" w:hAnsiTheme="minorHAnsi"/>
        </w:rPr>
        <w:t xml:space="preserve">The Building Research Establishment, whose aims include achieving a higher quality built environment, publish BRE guidelines 209, </w:t>
      </w:r>
      <w:r w:rsidRPr="00A37C4E">
        <w:rPr>
          <w:rFonts w:asciiTheme="minorHAnsi" w:hAnsiTheme="minorHAnsi"/>
          <w:i/>
        </w:rPr>
        <w:t xml:space="preserve">Site Layout Planning for Daylight and Sunlight: A guide to good practice </w:t>
      </w:r>
      <w:r w:rsidRPr="00A37C4E">
        <w:rPr>
          <w:rFonts w:asciiTheme="minorHAnsi" w:hAnsiTheme="minorHAnsi"/>
        </w:rPr>
        <w:t>(</w:t>
      </w:r>
      <w:r w:rsidR="00AC5DDE">
        <w:rPr>
          <w:rFonts w:asciiTheme="minorHAnsi" w:hAnsiTheme="minorHAnsi"/>
        </w:rPr>
        <w:t>third</w:t>
      </w:r>
      <w:r w:rsidRPr="00A37C4E">
        <w:rPr>
          <w:rFonts w:asciiTheme="minorHAnsi" w:hAnsiTheme="minorHAnsi"/>
        </w:rPr>
        <w:t xml:space="preserve"> edition, 20</w:t>
      </w:r>
      <w:r w:rsidR="00AC5DDE">
        <w:rPr>
          <w:rFonts w:asciiTheme="minorHAnsi" w:hAnsiTheme="minorHAnsi"/>
        </w:rPr>
        <w:t>22</w:t>
      </w:r>
      <w:r w:rsidRPr="00A37C4E">
        <w:rPr>
          <w:rFonts w:asciiTheme="minorHAnsi" w:hAnsiTheme="minorHAnsi"/>
        </w:rPr>
        <w:t>) by PJ Littlefair. This guide gives advice on site layout planning to retain good daylighting and sunlighting in existing surrounding buildings and achieve to it in new buildings. The guide is intended for use by designers, consultants and planning officials and notes that:</w:t>
      </w:r>
    </w:p>
    <w:p w14:paraId="35A112F4" w14:textId="77777777" w:rsidR="00506257" w:rsidRPr="00A37C4E" w:rsidRDefault="00506257" w:rsidP="00506257">
      <w:pPr>
        <w:pStyle w:val="Quote"/>
        <w:rPr>
          <w:rFonts w:asciiTheme="minorHAnsi" w:hAnsiTheme="minorHAnsi"/>
        </w:rPr>
      </w:pPr>
      <w:r w:rsidRPr="00A37C4E">
        <w:rPr>
          <w:rFonts w:asciiTheme="minorHAnsi" w:hAnsiTheme="minorHAnsi"/>
        </w:rPr>
        <w:t>“The advice given here is not mandatory and this document should not be seen as an instrument of planning policy; its aim is to help rather than constrain the designer."</w:t>
      </w:r>
    </w:p>
    <w:p w14:paraId="55F9E8BD" w14:textId="77777777" w:rsidR="00823656" w:rsidRPr="00F93B6F" w:rsidRDefault="00823656" w:rsidP="00823656">
      <w:pPr>
        <w:pStyle w:val="Heading4"/>
        <w:rPr>
          <w:rFonts w:asciiTheme="minorHAnsi" w:hAnsiTheme="minorHAnsi"/>
        </w:rPr>
      </w:pPr>
      <w:r w:rsidRPr="00F93B6F">
        <w:rPr>
          <w:rFonts w:asciiTheme="minorHAnsi" w:hAnsiTheme="minorHAnsi"/>
        </w:rPr>
        <w:t>Regional Planning Policy and Guidance</w:t>
      </w:r>
    </w:p>
    <w:p w14:paraId="42055496" w14:textId="77777777" w:rsidR="00EB2E5D" w:rsidRPr="009A3A72" w:rsidRDefault="00EB2E5D" w:rsidP="00EB2E5D">
      <w:pPr>
        <w:pStyle w:val="Heading5"/>
        <w:widowControl w:val="0"/>
        <w:rPr>
          <w:rFonts w:asciiTheme="minorHAnsi" w:hAnsiTheme="minorHAnsi"/>
          <w:lang w:eastAsia="en-US"/>
        </w:rPr>
      </w:pPr>
      <w:r w:rsidRPr="009A3A72">
        <w:rPr>
          <w:rFonts w:asciiTheme="minorHAnsi" w:hAnsiTheme="minorHAnsi"/>
          <w:lang w:eastAsia="en-US"/>
        </w:rPr>
        <w:t xml:space="preserve">London Plan </w:t>
      </w:r>
      <w:r>
        <w:rPr>
          <w:rFonts w:asciiTheme="minorHAnsi" w:hAnsiTheme="minorHAnsi"/>
          <w:lang w:eastAsia="en-US"/>
        </w:rPr>
        <w:t>March</w:t>
      </w:r>
      <w:r w:rsidRPr="009A3A72">
        <w:rPr>
          <w:rFonts w:asciiTheme="minorHAnsi" w:hAnsiTheme="minorHAnsi"/>
          <w:lang w:eastAsia="en-US"/>
        </w:rPr>
        <w:t xml:space="preserve"> 202</w:t>
      </w:r>
      <w:r>
        <w:rPr>
          <w:rFonts w:asciiTheme="minorHAnsi" w:hAnsiTheme="minorHAnsi"/>
          <w:lang w:eastAsia="en-US"/>
        </w:rPr>
        <w:t>1</w:t>
      </w:r>
    </w:p>
    <w:p w14:paraId="618ADD93" w14:textId="77777777" w:rsidR="00EB2E5D" w:rsidRDefault="00EB2E5D" w:rsidP="00897F3F">
      <w:pPr>
        <w:pStyle w:val="Numberedpara"/>
        <w:numPr>
          <w:ilvl w:val="1"/>
          <w:numId w:val="1"/>
        </w:numPr>
        <w:ind w:hanging="720"/>
        <w:rPr>
          <w:rFonts w:asciiTheme="minorHAnsi" w:hAnsiTheme="minorHAnsi"/>
          <w:szCs w:val="24"/>
        </w:rPr>
      </w:pPr>
      <w:r w:rsidRPr="00F93B6F">
        <w:rPr>
          <w:rFonts w:asciiTheme="minorHAnsi" w:hAnsiTheme="minorHAnsi"/>
          <w:szCs w:val="24"/>
        </w:rPr>
        <w:t>The Mayor of London’s</w:t>
      </w:r>
      <w:r>
        <w:rPr>
          <w:rFonts w:asciiTheme="minorHAnsi" w:hAnsiTheme="minorHAnsi"/>
          <w:szCs w:val="24"/>
        </w:rPr>
        <w:t xml:space="preserve"> </w:t>
      </w:r>
      <w:r w:rsidRPr="00FD4370">
        <w:rPr>
          <w:rFonts w:asciiTheme="minorHAnsi" w:hAnsiTheme="minorHAnsi"/>
          <w:szCs w:val="24"/>
        </w:rPr>
        <w:t xml:space="preserve">London Plan </w:t>
      </w:r>
      <w:r>
        <w:rPr>
          <w:rFonts w:asciiTheme="minorHAnsi" w:hAnsiTheme="minorHAnsi"/>
          <w:szCs w:val="24"/>
        </w:rPr>
        <w:t>March</w:t>
      </w:r>
      <w:r w:rsidRPr="00FD4370">
        <w:rPr>
          <w:rFonts w:asciiTheme="minorHAnsi" w:hAnsiTheme="minorHAnsi"/>
          <w:szCs w:val="24"/>
        </w:rPr>
        <w:t xml:space="preserve"> 202</w:t>
      </w:r>
      <w:r>
        <w:rPr>
          <w:rFonts w:asciiTheme="minorHAnsi" w:hAnsiTheme="minorHAnsi"/>
          <w:szCs w:val="24"/>
        </w:rPr>
        <w:t>1</w:t>
      </w:r>
      <w:r w:rsidRPr="00F93B6F">
        <w:rPr>
          <w:rFonts w:asciiTheme="minorHAnsi" w:hAnsiTheme="minorHAnsi"/>
          <w:szCs w:val="24"/>
        </w:rPr>
        <w:t xml:space="preserve"> sets out the spatial development strategy for London. It forms part of the development plan for Greater London, along with local plans of the London boroughs.</w:t>
      </w:r>
    </w:p>
    <w:p w14:paraId="27633D80" w14:textId="77777777" w:rsidR="00EB2E5D" w:rsidRPr="00536560" w:rsidRDefault="00EB2E5D" w:rsidP="00897F3F">
      <w:pPr>
        <w:pStyle w:val="Numberedpara"/>
        <w:numPr>
          <w:ilvl w:val="1"/>
          <w:numId w:val="1"/>
        </w:numPr>
        <w:ind w:hanging="720"/>
        <w:rPr>
          <w:rFonts w:asciiTheme="minorHAnsi" w:hAnsiTheme="minorHAnsi"/>
          <w:szCs w:val="24"/>
        </w:rPr>
      </w:pPr>
      <w:r w:rsidRPr="003840AA">
        <w:rPr>
          <w:rFonts w:asciiTheme="minorHAnsi" w:hAnsiTheme="minorHAnsi"/>
          <w:szCs w:val="24"/>
        </w:rPr>
        <w:t>Policy D6 Housing quality and standards:</w:t>
      </w:r>
    </w:p>
    <w:p w14:paraId="253B1CF6" w14:textId="77777777" w:rsidR="00EB2E5D" w:rsidRPr="003840AA" w:rsidRDefault="00EB2E5D" w:rsidP="00EB2E5D">
      <w:pPr>
        <w:pStyle w:val="Numberedpara"/>
        <w:numPr>
          <w:ilvl w:val="0"/>
          <w:numId w:val="0"/>
        </w:numPr>
        <w:ind w:left="1440" w:hanging="720"/>
        <w:rPr>
          <w:rFonts w:asciiTheme="minorHAnsi" w:hAnsiTheme="minorHAnsi"/>
          <w:szCs w:val="24"/>
        </w:rPr>
      </w:pPr>
      <w:r w:rsidRPr="003840AA">
        <w:rPr>
          <w:rFonts w:asciiTheme="minorHAnsi" w:hAnsiTheme="minorHAnsi"/>
          <w:szCs w:val="24"/>
        </w:rPr>
        <w:t xml:space="preserve">C. </w:t>
      </w:r>
      <w:r w:rsidRPr="003840AA">
        <w:rPr>
          <w:rFonts w:asciiTheme="minorHAnsi" w:hAnsiTheme="minorHAnsi"/>
          <w:szCs w:val="24"/>
        </w:rPr>
        <w:tab/>
        <w:t xml:space="preserve">Housing development should maximise the provision of dual aspect dwellings and normally avoid the provision of single aspect dwellings. A single aspect dwelling should only be provided where it is considered a more appropriate design solution </w:t>
      </w:r>
      <w:r w:rsidRPr="003840AA">
        <w:rPr>
          <w:rFonts w:asciiTheme="minorHAnsi" w:hAnsiTheme="minorHAnsi"/>
          <w:szCs w:val="24"/>
        </w:rPr>
        <w:lastRenderedPageBreak/>
        <w:t xml:space="preserve">to meet the requirements of Part B in Policy D3 Optimising site capacity through the design-led approach than a dual aspect dwelling, and it can be demonstrated that it will have adequate passive ventilation, daylight and privacy, and avoid overheating. </w:t>
      </w:r>
    </w:p>
    <w:p w14:paraId="67D2CB74" w14:textId="77777777" w:rsidR="00EB2E5D" w:rsidRPr="001F6F35" w:rsidRDefault="00EB2E5D" w:rsidP="00EB2E5D">
      <w:pPr>
        <w:pStyle w:val="Numberedpara"/>
        <w:numPr>
          <w:ilvl w:val="0"/>
          <w:numId w:val="0"/>
        </w:numPr>
        <w:ind w:left="1440" w:hanging="720"/>
        <w:rPr>
          <w:rFonts w:asciiTheme="minorHAnsi" w:hAnsiTheme="minorHAnsi"/>
          <w:szCs w:val="24"/>
        </w:rPr>
      </w:pPr>
      <w:r w:rsidRPr="003840AA">
        <w:rPr>
          <w:rFonts w:asciiTheme="minorHAnsi" w:hAnsiTheme="minorHAnsi"/>
          <w:szCs w:val="24"/>
        </w:rPr>
        <w:t xml:space="preserve">D. </w:t>
      </w:r>
      <w:r w:rsidRPr="003840AA">
        <w:rPr>
          <w:rFonts w:asciiTheme="minorHAnsi" w:hAnsiTheme="minorHAnsi"/>
          <w:szCs w:val="24"/>
        </w:rPr>
        <w:tab/>
        <w:t>The design of development should provide sufficient daylight and sunlight to new and surrounding housing that is appropriate for its context, whilst avoiding overheating, minimising overshadowing and maximising the usability of outside amenity space.</w:t>
      </w:r>
    </w:p>
    <w:p w14:paraId="30E5BDF0" w14:textId="77777777" w:rsidR="00531FF8" w:rsidRPr="00F93B6F" w:rsidRDefault="00531FF8" w:rsidP="00531FF8">
      <w:pPr>
        <w:pStyle w:val="Heading5"/>
        <w:rPr>
          <w:rFonts w:asciiTheme="minorHAnsi" w:hAnsiTheme="minorHAnsi"/>
        </w:rPr>
      </w:pPr>
      <w:r w:rsidRPr="00F93B6F">
        <w:rPr>
          <w:rFonts w:asciiTheme="minorHAnsi" w:hAnsiTheme="minorHAnsi"/>
        </w:rPr>
        <w:t>Mayor’s Housing Supplementary Planning Guidance</w:t>
      </w:r>
    </w:p>
    <w:p w14:paraId="78B47261" w14:textId="77777777" w:rsidR="00F72EAD" w:rsidRPr="00F93B6F" w:rsidRDefault="00F72EAD" w:rsidP="00A7703E">
      <w:pPr>
        <w:pStyle w:val="Numberedpara"/>
        <w:ind w:hanging="720"/>
        <w:rPr>
          <w:rFonts w:asciiTheme="minorHAnsi" w:hAnsiTheme="minorHAnsi"/>
          <w:szCs w:val="24"/>
        </w:rPr>
      </w:pPr>
      <w:bookmarkStart w:id="30" w:name="_Ref427273040"/>
      <w:r w:rsidRPr="00F93B6F">
        <w:rPr>
          <w:rFonts w:asciiTheme="minorHAnsi" w:hAnsiTheme="minorHAnsi"/>
          <w:szCs w:val="24"/>
        </w:rPr>
        <w:t xml:space="preserve">The Mayor of London’s </w:t>
      </w:r>
      <w:r w:rsidRPr="00F93B6F">
        <w:rPr>
          <w:rFonts w:asciiTheme="minorHAnsi" w:hAnsiTheme="minorHAnsi"/>
          <w:i/>
          <w:szCs w:val="24"/>
        </w:rPr>
        <w:t>‘Housing Supplementary Planning Guidance’</w:t>
      </w:r>
      <w:r w:rsidRPr="00F93B6F">
        <w:rPr>
          <w:rFonts w:asciiTheme="minorHAnsi" w:hAnsiTheme="minorHAnsi"/>
          <w:szCs w:val="24"/>
        </w:rPr>
        <w:t xml:space="preserve"> (March 2016) provides guidance on how to implement the housing policies in the London Plan. It replaces the 2012 </w:t>
      </w:r>
      <w:r w:rsidR="006F3800" w:rsidRPr="00F93B6F">
        <w:rPr>
          <w:rFonts w:asciiTheme="minorHAnsi" w:hAnsiTheme="minorHAnsi"/>
          <w:szCs w:val="24"/>
        </w:rPr>
        <w:t>edition</w:t>
      </w:r>
      <w:r w:rsidRPr="00F93B6F">
        <w:rPr>
          <w:rFonts w:asciiTheme="minorHAnsi" w:hAnsiTheme="minorHAnsi"/>
          <w:szCs w:val="24"/>
        </w:rPr>
        <w:t>.</w:t>
      </w:r>
    </w:p>
    <w:p w14:paraId="608D0B63" w14:textId="77777777" w:rsidR="001305FE" w:rsidRPr="00F93B6F" w:rsidRDefault="001305FE" w:rsidP="00A7703E">
      <w:pPr>
        <w:pStyle w:val="Numberedpara"/>
        <w:ind w:hanging="720"/>
        <w:rPr>
          <w:rFonts w:asciiTheme="minorHAnsi" w:hAnsiTheme="minorHAnsi"/>
          <w:szCs w:val="24"/>
        </w:rPr>
      </w:pPr>
      <w:bookmarkStart w:id="31" w:name="_Ref448366800"/>
      <w:r w:rsidRPr="00F93B6F">
        <w:rPr>
          <w:rFonts w:asciiTheme="minorHAnsi" w:hAnsiTheme="minorHAnsi"/>
          <w:szCs w:val="24"/>
        </w:rPr>
        <w:t>Part 1 of the SPG covers housing supply and sets out the Mayor’s approach to optimising housing output. In relation to the effect on daylight and sunlight to surrounding properties it advises:</w:t>
      </w:r>
    </w:p>
    <w:p w14:paraId="1DFAB33A" w14:textId="77777777" w:rsidR="001305FE" w:rsidRPr="00F93B6F" w:rsidRDefault="001305FE" w:rsidP="001305FE">
      <w:pPr>
        <w:pStyle w:val="Quote"/>
        <w:rPr>
          <w:rFonts w:asciiTheme="minorHAnsi" w:hAnsiTheme="minorHAnsi"/>
          <w:szCs w:val="24"/>
        </w:rPr>
      </w:pPr>
      <w:r w:rsidRPr="00F93B6F">
        <w:rPr>
          <w:rFonts w:asciiTheme="minorHAnsi" w:hAnsiTheme="minorHAnsi"/>
          <w:szCs w:val="24"/>
        </w:rPr>
        <w:t>“Policy 7.6Bd requires new development to avoid causing ‘unacceptable harm’ to the amenity of surrounding land and buildings, particularly in relation to privacy and overshadowing and where tall buildings are proposed. An appropriate degree of flexibility needs to be applied when using BRE guidelines</w:t>
      </w:r>
      <w:r w:rsidRPr="00F93B6F">
        <w:rPr>
          <w:rStyle w:val="FootnoteReference"/>
          <w:rFonts w:asciiTheme="minorHAnsi" w:hAnsiTheme="minorHAnsi"/>
          <w:i w:val="0"/>
          <w:szCs w:val="24"/>
        </w:rPr>
        <w:footnoteReference w:id="1"/>
      </w:r>
      <w:r w:rsidRPr="00F93B6F">
        <w:rPr>
          <w:rFonts w:asciiTheme="minorHAnsi" w:hAnsiTheme="minorHAnsi"/>
          <w:szCs w:val="24"/>
        </w:rPr>
        <w:t xml:space="preserve"> to assess the daylight and sunlight impacts of new development on surrounding properties … Guidelines should be applied sensitively to higher density development, especially in opportunity areas, town centres, large sites and accessible locations, where BRE advice suggests considering the use of alternative targets. This should take into account local circumstances; the need to optimise housing capacity; and scope for the character and form of an area to change over time.”</w:t>
      </w:r>
    </w:p>
    <w:p w14:paraId="35BA7EE1" w14:textId="77777777" w:rsidR="001305FE" w:rsidRPr="00F93B6F" w:rsidRDefault="001305FE" w:rsidP="001305FE">
      <w:pPr>
        <w:pStyle w:val="Quote"/>
        <w:rPr>
          <w:rFonts w:asciiTheme="minorHAnsi" w:hAnsiTheme="minorHAnsi"/>
          <w:szCs w:val="24"/>
        </w:rPr>
      </w:pPr>
      <w:r w:rsidRPr="00F93B6F">
        <w:rPr>
          <w:rFonts w:asciiTheme="minorHAnsi" w:hAnsiTheme="minorHAnsi"/>
          <w:szCs w:val="24"/>
        </w:rPr>
        <w:t>“The degree of harm on adjacent properties … should be assessed drawing on broadly comparable residential typologies within the area and of a similar nature across London. Decision makers should recognise that fully optimising housing potential on large sites may necessitate standards which depart from those presently experienced but which still achieve satisfactory levels of residential amenity and avoid unacceptable harm.”</w:t>
      </w:r>
    </w:p>
    <w:p w14:paraId="2B55140A" w14:textId="77777777" w:rsidR="001305FE" w:rsidRPr="001305FE" w:rsidRDefault="001305FE" w:rsidP="001305FE">
      <w:pPr>
        <w:pStyle w:val="Numberedpara"/>
        <w:ind w:hanging="720"/>
        <w:rPr>
          <w:rFonts w:asciiTheme="minorHAnsi" w:hAnsiTheme="minorHAnsi"/>
          <w:szCs w:val="24"/>
        </w:rPr>
      </w:pPr>
      <w:r w:rsidRPr="001305FE">
        <w:rPr>
          <w:rFonts w:asciiTheme="minorHAnsi" w:hAnsiTheme="minorHAnsi"/>
          <w:szCs w:val="24"/>
        </w:rPr>
        <w:t>In relation to daylight and sunlight within new housing developments it advises:</w:t>
      </w:r>
    </w:p>
    <w:p w14:paraId="79EE87BD" w14:textId="77777777" w:rsidR="001305FE" w:rsidRPr="001305FE" w:rsidRDefault="001305FE" w:rsidP="001305FE">
      <w:pPr>
        <w:pStyle w:val="Numberedpara"/>
        <w:numPr>
          <w:ilvl w:val="0"/>
          <w:numId w:val="0"/>
        </w:numPr>
        <w:ind w:left="720"/>
        <w:rPr>
          <w:rFonts w:asciiTheme="minorHAnsi" w:hAnsiTheme="minorHAnsi"/>
          <w:i/>
          <w:iCs/>
          <w:szCs w:val="24"/>
        </w:rPr>
      </w:pPr>
      <w:r w:rsidRPr="001305FE">
        <w:rPr>
          <w:rFonts w:asciiTheme="minorHAnsi" w:hAnsiTheme="minorHAnsi"/>
          <w:i/>
          <w:iCs/>
          <w:szCs w:val="24"/>
        </w:rPr>
        <w:t xml:space="preserve">“An appropriate degree of flexibility needs to be applied when using BRE guidelines to assess the daylight and sunlight … within new developments. Guidelines should be applied </w:t>
      </w:r>
      <w:r w:rsidRPr="001305FE">
        <w:rPr>
          <w:rFonts w:asciiTheme="minorHAnsi" w:hAnsiTheme="minorHAnsi"/>
          <w:i/>
          <w:iCs/>
          <w:szCs w:val="24"/>
        </w:rPr>
        <w:lastRenderedPageBreak/>
        <w:t xml:space="preserve">sensitively to higher density development, especially in opportunity areas, town centres, large sites and accessible locations, where BRE advice suggests considering the use of alternative targets. This should take into account local circumstances; the need to optimise housing capacity; and scope for the character and form of an area to change over time.” </w:t>
      </w:r>
    </w:p>
    <w:p w14:paraId="4EDA6222" w14:textId="77777777" w:rsidR="001305FE" w:rsidRPr="001305FE" w:rsidRDefault="001305FE" w:rsidP="001305FE">
      <w:pPr>
        <w:pStyle w:val="Numberedpara"/>
        <w:numPr>
          <w:ilvl w:val="0"/>
          <w:numId w:val="0"/>
        </w:numPr>
        <w:ind w:left="720"/>
        <w:rPr>
          <w:rFonts w:asciiTheme="minorHAnsi" w:hAnsiTheme="minorHAnsi"/>
          <w:i/>
          <w:iCs/>
          <w:szCs w:val="24"/>
        </w:rPr>
      </w:pPr>
      <w:r w:rsidRPr="001305FE">
        <w:rPr>
          <w:rFonts w:asciiTheme="minorHAnsi" w:hAnsiTheme="minorHAnsi"/>
          <w:i/>
          <w:iCs/>
          <w:szCs w:val="24"/>
        </w:rPr>
        <w:t>“The daylight targets within a proposed scheme should be assessed drawing on broadly comparable residential typologies within the area and of a similar nature across London. Decision makers should recognise that fully optimising housing potential on large sites may necessitate standards which depart from those presently experienced but which still achieve satisfactory levels of residential amenity.”</w:t>
      </w:r>
    </w:p>
    <w:p w14:paraId="35000BD0" w14:textId="77777777" w:rsidR="001305FE" w:rsidRPr="00DE5913" w:rsidRDefault="001305FE" w:rsidP="001305FE">
      <w:pPr>
        <w:pStyle w:val="Numberedpara"/>
        <w:tabs>
          <w:tab w:val="num" w:pos="709"/>
        </w:tabs>
        <w:ind w:hanging="720"/>
        <w:rPr>
          <w:rFonts w:asciiTheme="minorHAnsi" w:hAnsiTheme="minorHAnsi"/>
          <w:szCs w:val="24"/>
        </w:rPr>
      </w:pPr>
      <w:r w:rsidRPr="00DE5913">
        <w:rPr>
          <w:rFonts w:asciiTheme="minorHAnsi" w:hAnsiTheme="minorHAnsi"/>
          <w:szCs w:val="24"/>
        </w:rPr>
        <w:t xml:space="preserve">Part 2 of the SPG covers quality and design of housing developments. It contains standards that set out the minimum level of quality and design that new homes should meet. The standards and corresponding guidance that relate to daylight and sunlight in new housing are as follows:  </w:t>
      </w:r>
    </w:p>
    <w:p w14:paraId="5DD1FB69" w14:textId="77777777" w:rsidR="001305FE" w:rsidRPr="00DE5913" w:rsidRDefault="001305FE" w:rsidP="001305FE">
      <w:pPr>
        <w:pStyle w:val="Numberedpara"/>
        <w:numPr>
          <w:ilvl w:val="0"/>
          <w:numId w:val="0"/>
        </w:numPr>
        <w:ind w:left="709"/>
        <w:rPr>
          <w:rFonts w:asciiTheme="minorHAnsi" w:hAnsiTheme="minorHAnsi"/>
          <w:i/>
          <w:szCs w:val="24"/>
          <w:u w:val="single"/>
        </w:rPr>
      </w:pPr>
      <w:r w:rsidRPr="00DE5913">
        <w:rPr>
          <w:rFonts w:asciiTheme="minorHAnsi" w:hAnsiTheme="minorHAnsi"/>
          <w:i/>
          <w:szCs w:val="24"/>
          <w:u w:val="single"/>
        </w:rPr>
        <w:t>Home as a place of retreat</w:t>
      </w:r>
    </w:p>
    <w:p w14:paraId="27D169DE" w14:textId="5D812FE6" w:rsidR="001305FE" w:rsidRPr="001305FE" w:rsidRDefault="001305FE" w:rsidP="001305FE">
      <w:pPr>
        <w:pStyle w:val="Numberedpara"/>
        <w:numPr>
          <w:ilvl w:val="0"/>
          <w:numId w:val="0"/>
        </w:numPr>
        <w:ind w:left="709"/>
        <w:rPr>
          <w:rFonts w:asciiTheme="minorHAnsi" w:hAnsiTheme="minorHAnsi"/>
          <w:i/>
          <w:szCs w:val="24"/>
        </w:rPr>
      </w:pPr>
      <w:r w:rsidRPr="00DE5913">
        <w:rPr>
          <w:rFonts w:asciiTheme="minorHAnsi" w:hAnsiTheme="minorHAnsi"/>
          <w:i/>
          <w:szCs w:val="24"/>
        </w:rPr>
        <w:t>“… Natural light is also vital to a sense of wellbeing in the home, and this may be restricted in densely developed parts of the city. The Mayor seeks to encourage the kind of housing that provides comfortable and enjoyable places of retreat and privacy. Factors to be considered include privacy, the importance of dual aspect development, noise mitigation, floor to ceiling heights, daylight and sunlight.”</w:t>
      </w:r>
    </w:p>
    <w:p w14:paraId="27D73148" w14:textId="77777777" w:rsidR="001305FE" w:rsidRPr="00DE5913" w:rsidRDefault="001305FE" w:rsidP="001305FE">
      <w:pPr>
        <w:pStyle w:val="Numberedpara"/>
        <w:numPr>
          <w:ilvl w:val="0"/>
          <w:numId w:val="0"/>
        </w:numPr>
        <w:ind w:left="709"/>
        <w:rPr>
          <w:rFonts w:asciiTheme="minorHAnsi" w:hAnsiTheme="minorHAnsi"/>
          <w:i/>
          <w:szCs w:val="24"/>
          <w:u w:val="single"/>
        </w:rPr>
      </w:pPr>
      <w:r w:rsidRPr="00DE5913">
        <w:rPr>
          <w:rFonts w:asciiTheme="minorHAnsi" w:hAnsiTheme="minorHAnsi"/>
          <w:i/>
          <w:szCs w:val="24"/>
          <w:u w:val="single"/>
        </w:rPr>
        <w:t>Dual aspect</w:t>
      </w:r>
    </w:p>
    <w:p w14:paraId="058A6383" w14:textId="77777777" w:rsidR="001305FE" w:rsidRPr="00DE5913" w:rsidRDefault="001305FE" w:rsidP="001305FE">
      <w:pPr>
        <w:pStyle w:val="Numberedpara"/>
        <w:numPr>
          <w:ilvl w:val="0"/>
          <w:numId w:val="0"/>
        </w:numPr>
        <w:pBdr>
          <w:top w:val="single" w:sz="4" w:space="1" w:color="auto"/>
          <w:left w:val="single" w:sz="4" w:space="4" w:color="auto"/>
          <w:bottom w:val="single" w:sz="4" w:space="1" w:color="auto"/>
          <w:right w:val="single" w:sz="4" w:space="4" w:color="auto"/>
        </w:pBdr>
        <w:ind w:left="709"/>
        <w:rPr>
          <w:rFonts w:asciiTheme="minorHAnsi" w:hAnsiTheme="minorHAnsi"/>
          <w:i/>
          <w:szCs w:val="24"/>
        </w:rPr>
      </w:pPr>
      <w:r w:rsidRPr="00DE5913">
        <w:rPr>
          <w:rFonts w:asciiTheme="minorHAnsi" w:hAnsiTheme="minorHAnsi"/>
          <w:i/>
          <w:szCs w:val="24"/>
        </w:rPr>
        <w:t>“</w:t>
      </w:r>
      <w:r w:rsidRPr="00DE5913">
        <w:rPr>
          <w:rFonts w:asciiTheme="minorHAnsi" w:hAnsiTheme="minorHAnsi"/>
          <w:i/>
          <w:szCs w:val="24"/>
          <w:u w:val="single"/>
        </w:rPr>
        <w:t>Standard 29</w:t>
      </w:r>
      <w:r w:rsidRPr="00DE5913">
        <w:rPr>
          <w:rFonts w:asciiTheme="minorHAnsi" w:hAnsiTheme="minorHAnsi"/>
          <w:i/>
          <w:szCs w:val="24"/>
        </w:rPr>
        <w:t xml:space="preserve"> - Developments should minimise the number of single aspect dwellings. Single aspect dwellings that are north facing, or exposed to noise levels above which significant adverse effects on health and quality of life occur, or which contain three or more bedrooms should be avoided.”</w:t>
      </w:r>
    </w:p>
    <w:p w14:paraId="29184F97" w14:textId="77777777" w:rsidR="001305FE" w:rsidRPr="00DE5913" w:rsidRDefault="001305FE" w:rsidP="001305FE">
      <w:pPr>
        <w:pStyle w:val="Numberedpara"/>
        <w:numPr>
          <w:ilvl w:val="0"/>
          <w:numId w:val="0"/>
        </w:numPr>
        <w:ind w:left="709"/>
        <w:rPr>
          <w:rFonts w:asciiTheme="minorHAnsi" w:hAnsiTheme="minorHAnsi"/>
          <w:i/>
          <w:szCs w:val="24"/>
        </w:rPr>
      </w:pPr>
      <w:r w:rsidRPr="00DE5913">
        <w:rPr>
          <w:rFonts w:asciiTheme="minorHAnsi" w:hAnsiTheme="minorHAnsi"/>
          <w:i/>
          <w:szCs w:val="24"/>
        </w:rPr>
        <w:t>“Dual aspect dwellings with opening windows on at least two sides have many inherent benefits. These include better daylight, a greater chance of direct sunlight for longer periods, natural cross ventilation and a greater capacity to address overheating, mitigating pollution, offering a choice of views, access to a quiet side of the building, greater flexibility in the use of rooms, and more potential for future adaptability by altering the use of rooms. Where possible the provision of dual aspect dwellings should be maximised in a development proposal.”</w:t>
      </w:r>
    </w:p>
    <w:p w14:paraId="24B213C5" w14:textId="77777777" w:rsidR="001305FE" w:rsidRPr="00DE5913" w:rsidRDefault="001305FE" w:rsidP="001305FE">
      <w:pPr>
        <w:pStyle w:val="Numberedpara"/>
        <w:numPr>
          <w:ilvl w:val="0"/>
          <w:numId w:val="0"/>
        </w:numPr>
        <w:ind w:left="709"/>
        <w:rPr>
          <w:rFonts w:asciiTheme="minorHAnsi" w:hAnsiTheme="minorHAnsi"/>
          <w:i/>
          <w:szCs w:val="24"/>
        </w:rPr>
      </w:pPr>
      <w:r w:rsidRPr="00DE5913">
        <w:rPr>
          <w:rFonts w:asciiTheme="minorHAnsi" w:hAnsiTheme="minorHAnsi"/>
          <w:i/>
          <w:szCs w:val="24"/>
        </w:rPr>
        <w:t xml:space="preserve">“The design of single aspect flats will need to demonstrate that all habitable rooms and the kitchen are provided with adequate ventilation, privacy and daylight and the orientation enhances amenity, including views. North facing single aspect dwellings should be avoided wherever possible. However, in applying this standard consideration should </w:t>
      </w:r>
      <w:r w:rsidRPr="00DE5913">
        <w:rPr>
          <w:rFonts w:asciiTheme="minorHAnsi" w:hAnsiTheme="minorHAnsi"/>
          <w:i/>
          <w:szCs w:val="24"/>
        </w:rPr>
        <w:lastRenderedPageBreak/>
        <w:t>also be given to other planning and design objectives for a site, for example the aim to maximise active frontages and minimise inactive frontages.”</w:t>
      </w:r>
    </w:p>
    <w:p w14:paraId="5EAD4415" w14:textId="77777777" w:rsidR="001305FE" w:rsidRPr="00DE5913" w:rsidRDefault="001305FE" w:rsidP="001305FE">
      <w:pPr>
        <w:pStyle w:val="Numberedpara"/>
        <w:numPr>
          <w:ilvl w:val="0"/>
          <w:numId w:val="0"/>
        </w:numPr>
        <w:ind w:left="709"/>
        <w:rPr>
          <w:rFonts w:asciiTheme="minorHAnsi" w:hAnsiTheme="minorHAnsi"/>
          <w:i/>
          <w:szCs w:val="24"/>
        </w:rPr>
      </w:pPr>
      <w:r w:rsidRPr="00DE5913">
        <w:rPr>
          <w:rFonts w:asciiTheme="minorHAnsi" w:hAnsiTheme="minorHAnsi"/>
          <w:i/>
          <w:szCs w:val="24"/>
        </w:rPr>
        <w:t>“Good single aspect one and two bedroom homes are possible where limited numbers of rooms are required, the frontage is generous, the plan is shallow, the orientation and or outlook is favourable, and care is taken to mitigate the potential for overheating without the need for mechanical cooling. Single aspect dwellings may also be appropriate when being used to wrap podium level car parks or large retail units with active frontages.”</w:t>
      </w:r>
    </w:p>
    <w:p w14:paraId="3819B977" w14:textId="77777777" w:rsidR="001305FE" w:rsidRPr="00DE5913" w:rsidRDefault="001305FE" w:rsidP="001305FE">
      <w:pPr>
        <w:pStyle w:val="Numberedpara"/>
        <w:numPr>
          <w:ilvl w:val="0"/>
          <w:numId w:val="0"/>
        </w:numPr>
        <w:ind w:left="709"/>
        <w:rPr>
          <w:rFonts w:asciiTheme="minorHAnsi" w:hAnsiTheme="minorHAnsi"/>
          <w:i/>
          <w:szCs w:val="24"/>
        </w:rPr>
      </w:pPr>
      <w:r w:rsidRPr="00DE5913">
        <w:rPr>
          <w:rFonts w:asciiTheme="minorHAnsi" w:hAnsiTheme="minorHAnsi"/>
          <w:i/>
          <w:szCs w:val="24"/>
        </w:rPr>
        <w:t>“In single aspect dwellings with more than two bedrooms it is difficult to achieve adequate natural ventilation and daylight to all rooms in an efficient plan layout which avoids long internal corridors. Single aspect dwellings containing three or more bedrooms should therefore be avoided. The design of single aspect ground floor dwellings will require particular consideration to maintain privacy and adequate levels of daylight.”</w:t>
      </w:r>
    </w:p>
    <w:p w14:paraId="4DECC9EB" w14:textId="77777777" w:rsidR="001305FE" w:rsidRPr="00DE5913" w:rsidRDefault="001305FE" w:rsidP="001305FE">
      <w:pPr>
        <w:pStyle w:val="Numberedpara"/>
        <w:numPr>
          <w:ilvl w:val="0"/>
          <w:numId w:val="0"/>
        </w:numPr>
        <w:ind w:left="709"/>
        <w:rPr>
          <w:rFonts w:asciiTheme="minorHAnsi" w:hAnsiTheme="minorHAnsi"/>
          <w:i/>
          <w:szCs w:val="24"/>
          <w:u w:val="single"/>
        </w:rPr>
      </w:pPr>
      <w:r w:rsidRPr="00DE5913">
        <w:rPr>
          <w:rFonts w:asciiTheme="minorHAnsi" w:hAnsiTheme="minorHAnsi"/>
          <w:i/>
          <w:szCs w:val="24"/>
          <w:u w:val="single"/>
        </w:rPr>
        <w:t>Daylight and sunlight</w:t>
      </w:r>
    </w:p>
    <w:p w14:paraId="100B2559" w14:textId="77777777" w:rsidR="001305FE" w:rsidRPr="00DE5913" w:rsidRDefault="001305FE" w:rsidP="001305FE">
      <w:pPr>
        <w:pStyle w:val="Numberedpara"/>
        <w:numPr>
          <w:ilvl w:val="0"/>
          <w:numId w:val="0"/>
        </w:numPr>
        <w:pBdr>
          <w:top w:val="single" w:sz="4" w:space="1" w:color="auto"/>
          <w:left w:val="single" w:sz="4" w:space="4" w:color="auto"/>
          <w:bottom w:val="single" w:sz="4" w:space="1" w:color="auto"/>
          <w:right w:val="single" w:sz="4" w:space="4" w:color="auto"/>
        </w:pBdr>
        <w:ind w:left="709"/>
        <w:rPr>
          <w:rFonts w:asciiTheme="minorHAnsi" w:hAnsiTheme="minorHAnsi"/>
          <w:i/>
          <w:szCs w:val="24"/>
        </w:rPr>
      </w:pPr>
      <w:r w:rsidRPr="00DE5913">
        <w:rPr>
          <w:rFonts w:asciiTheme="minorHAnsi" w:hAnsiTheme="minorHAnsi"/>
          <w:i/>
          <w:szCs w:val="24"/>
        </w:rPr>
        <w:t>“</w:t>
      </w:r>
      <w:r w:rsidRPr="00DE5913">
        <w:rPr>
          <w:rFonts w:asciiTheme="minorHAnsi" w:hAnsiTheme="minorHAnsi"/>
          <w:i/>
          <w:szCs w:val="24"/>
          <w:u w:val="single"/>
        </w:rPr>
        <w:t>Standard 32</w:t>
      </w:r>
      <w:r w:rsidRPr="00DE5913">
        <w:rPr>
          <w:rFonts w:asciiTheme="minorHAnsi" w:hAnsiTheme="minorHAnsi"/>
          <w:i/>
          <w:szCs w:val="24"/>
        </w:rPr>
        <w:t xml:space="preserve"> - All homes should provide for direct sunlight to enter at least one habitable room for part of the day. Living areas and kitchen dining spaces should preferably receive direct sunlight.”</w:t>
      </w:r>
    </w:p>
    <w:p w14:paraId="16A48D2B" w14:textId="77777777" w:rsidR="001305FE" w:rsidRPr="00DE5913" w:rsidRDefault="001305FE" w:rsidP="001305FE">
      <w:pPr>
        <w:pStyle w:val="Numberedpara"/>
        <w:numPr>
          <w:ilvl w:val="0"/>
          <w:numId w:val="0"/>
        </w:numPr>
        <w:ind w:left="709"/>
        <w:rPr>
          <w:rFonts w:asciiTheme="minorHAnsi" w:hAnsiTheme="minorHAnsi"/>
          <w:i/>
          <w:szCs w:val="24"/>
        </w:rPr>
      </w:pPr>
      <w:r w:rsidRPr="00DE5913">
        <w:rPr>
          <w:rFonts w:asciiTheme="minorHAnsi" w:hAnsiTheme="minorHAnsi"/>
          <w:i/>
          <w:szCs w:val="24"/>
        </w:rPr>
        <w:t>“Daylight enhances residents’ enjoyment of an interior and reduces the energy needed to provide light for everyday activities, while controlled sunlight can help to meet part of the winter heating requirement. Sunlight is particularly desirable in living areas and kitchen dining spaces. The risk of overheating should be taken into account when designing for sunlight alongside the need to ensure appropriate levels of privacy. In addition to the above standards, BRE good practice guidelines and methodology can be used to assess the levels of daylight and sunlight achieved within new developments, taking into account guidance below and in Section 1.3.”</w:t>
      </w:r>
    </w:p>
    <w:p w14:paraId="41C86930" w14:textId="77777777" w:rsidR="001305FE" w:rsidRPr="00DE5913" w:rsidRDefault="001305FE" w:rsidP="001305FE">
      <w:pPr>
        <w:pStyle w:val="Numberedpara"/>
        <w:numPr>
          <w:ilvl w:val="0"/>
          <w:numId w:val="0"/>
        </w:numPr>
        <w:ind w:left="709"/>
        <w:rPr>
          <w:rFonts w:asciiTheme="minorHAnsi" w:hAnsiTheme="minorHAnsi"/>
          <w:i/>
          <w:szCs w:val="24"/>
        </w:rPr>
      </w:pPr>
      <w:r w:rsidRPr="00DE5913">
        <w:rPr>
          <w:rFonts w:asciiTheme="minorHAnsi" w:hAnsiTheme="minorHAnsi"/>
          <w:i/>
          <w:szCs w:val="24"/>
        </w:rPr>
        <w:t>“Where direct sunlight cannot be achieved in line with Standard 32, developers should demonstrate how the daylight standards proposed within a scheme and individual units will achieve good amenity for residents. They should also demonstrate how the design has sought to optimise the amount of daylight and amenity available to residents, for example, through the design, colour and landscaping of surrounding buildings and spaces within a development.”</w:t>
      </w:r>
    </w:p>
    <w:p w14:paraId="05116908" w14:textId="25037F0E" w:rsidR="00FE167C" w:rsidRDefault="001305FE" w:rsidP="007A5017">
      <w:pPr>
        <w:pStyle w:val="Numberedpara"/>
        <w:numPr>
          <w:ilvl w:val="0"/>
          <w:numId w:val="0"/>
        </w:numPr>
        <w:ind w:left="709"/>
        <w:rPr>
          <w:rFonts w:asciiTheme="minorHAnsi" w:hAnsiTheme="minorHAnsi"/>
          <w:b/>
          <w:szCs w:val="24"/>
        </w:rPr>
      </w:pPr>
      <w:r w:rsidRPr="00DE5913">
        <w:rPr>
          <w:rFonts w:asciiTheme="minorHAnsi" w:hAnsiTheme="minorHAnsi"/>
          <w:i/>
          <w:szCs w:val="24"/>
        </w:rPr>
        <w:t xml:space="preserve">“BRE guidelines on assessing daylight and sunlight should be applied sensitively to higher density development in London, particularly in central and urban settings, recognising the London Plan’s strategic approach to optimise housing output (Policy 3.4) and the need to accommodate additional housing supply in locations with good accessibility suitable for higher density development (Policy 3.3). Quantitative standards on daylight and sunlight </w:t>
      </w:r>
      <w:r w:rsidRPr="00DE5913">
        <w:rPr>
          <w:rFonts w:asciiTheme="minorHAnsi" w:hAnsiTheme="minorHAnsi"/>
          <w:i/>
          <w:szCs w:val="24"/>
        </w:rPr>
        <w:lastRenderedPageBreak/>
        <w:t>should not be applied rigidly, without carefully considering the location and context and standards experienced in broadly comparable housing typologies in London.”</w:t>
      </w:r>
      <w:bookmarkEnd w:id="30"/>
      <w:bookmarkEnd w:id="31"/>
    </w:p>
    <w:p w14:paraId="07F7132E" w14:textId="77777777" w:rsidR="00FE2B81" w:rsidRPr="00F93B6F" w:rsidRDefault="00FE2B81" w:rsidP="00867C01">
      <w:pPr>
        <w:pStyle w:val="Heading4"/>
        <w:rPr>
          <w:rFonts w:asciiTheme="minorHAnsi" w:hAnsiTheme="minorHAnsi"/>
        </w:rPr>
      </w:pPr>
      <w:r w:rsidRPr="00F93B6F">
        <w:rPr>
          <w:rFonts w:asciiTheme="minorHAnsi" w:hAnsiTheme="minorHAnsi"/>
        </w:rPr>
        <w:t>Local Planning Policy and Guidance</w:t>
      </w:r>
    </w:p>
    <w:p w14:paraId="69C6B358" w14:textId="77777777" w:rsidR="000937F0" w:rsidRPr="000937F0" w:rsidRDefault="000937F0" w:rsidP="007A5017">
      <w:pPr>
        <w:pStyle w:val="Numberedpara"/>
        <w:ind w:hanging="720"/>
        <w:rPr>
          <w:rFonts w:asciiTheme="minorHAnsi" w:hAnsiTheme="minorHAnsi"/>
          <w:bCs/>
          <w:szCs w:val="24"/>
        </w:rPr>
      </w:pPr>
      <w:r w:rsidRPr="000937F0">
        <w:rPr>
          <w:rFonts w:asciiTheme="minorHAnsi" w:hAnsiTheme="minorHAnsi"/>
          <w:bCs/>
          <w:szCs w:val="24"/>
        </w:rPr>
        <w:t>The development site is located within London Borough of Hillingdon.</w:t>
      </w:r>
    </w:p>
    <w:p w14:paraId="6A0AB1A5" w14:textId="77777777" w:rsidR="000937F0" w:rsidRPr="000937F0" w:rsidRDefault="000937F0" w:rsidP="007A5017">
      <w:pPr>
        <w:pStyle w:val="Numberedpara"/>
        <w:ind w:hanging="720"/>
        <w:rPr>
          <w:rFonts w:asciiTheme="minorHAnsi" w:hAnsiTheme="minorHAnsi"/>
          <w:szCs w:val="24"/>
          <w:u w:val="single"/>
        </w:rPr>
      </w:pPr>
      <w:r w:rsidRPr="000937F0">
        <w:rPr>
          <w:rFonts w:asciiTheme="minorHAnsi" w:hAnsiTheme="minorHAnsi"/>
          <w:szCs w:val="24"/>
          <w:u w:val="single"/>
        </w:rPr>
        <w:t>Local Plan Part 1 - Strategic policies</w:t>
      </w:r>
    </w:p>
    <w:p w14:paraId="374E0246" w14:textId="77777777" w:rsidR="000937F0" w:rsidRDefault="000937F0" w:rsidP="007A5017">
      <w:pPr>
        <w:pStyle w:val="Numberedpara"/>
        <w:ind w:hanging="720"/>
        <w:rPr>
          <w:rFonts w:asciiTheme="minorHAnsi" w:hAnsiTheme="minorHAnsi"/>
          <w:szCs w:val="24"/>
        </w:rPr>
      </w:pPr>
      <w:r w:rsidRPr="000937F0">
        <w:rPr>
          <w:rFonts w:asciiTheme="minorHAnsi" w:hAnsiTheme="minorHAnsi"/>
          <w:szCs w:val="24"/>
        </w:rPr>
        <w:t>The Local Plan Part 1 sets out the overall level and broad locations of growth up to 2026. It comprises a spatial vision and strategy, strategic objectives, core policies and a monitoring and implementation framework with clear objectives for achieving delivery. These policies are supported by more detailed policies and allocations set out in the Local Plan Part 2.</w:t>
      </w:r>
    </w:p>
    <w:p w14:paraId="0472A91E" w14:textId="77777777" w:rsidR="000937F0" w:rsidRPr="000937F0" w:rsidRDefault="000937F0" w:rsidP="007A5017">
      <w:pPr>
        <w:pStyle w:val="Numberedpara"/>
        <w:numPr>
          <w:ilvl w:val="0"/>
          <w:numId w:val="0"/>
        </w:numPr>
        <w:ind w:left="720"/>
        <w:rPr>
          <w:rFonts w:asciiTheme="minorHAnsi" w:hAnsiTheme="minorHAnsi"/>
          <w:szCs w:val="24"/>
          <w:u w:val="single"/>
        </w:rPr>
      </w:pPr>
      <w:r w:rsidRPr="000937F0">
        <w:rPr>
          <w:rFonts w:asciiTheme="minorHAnsi" w:hAnsiTheme="minorHAnsi"/>
          <w:szCs w:val="24"/>
          <w:u w:val="single"/>
        </w:rPr>
        <w:t>Policy BE1 - Built Environment</w:t>
      </w:r>
    </w:p>
    <w:p w14:paraId="3DCE95BA" w14:textId="77777777" w:rsidR="000937F0" w:rsidRPr="000937F0" w:rsidRDefault="000937F0" w:rsidP="007A5017">
      <w:pPr>
        <w:pStyle w:val="Numberedpara"/>
        <w:numPr>
          <w:ilvl w:val="0"/>
          <w:numId w:val="0"/>
        </w:numPr>
        <w:ind w:left="720"/>
        <w:rPr>
          <w:rFonts w:asciiTheme="minorHAnsi" w:hAnsiTheme="minorHAnsi"/>
          <w:i/>
          <w:iCs/>
          <w:szCs w:val="24"/>
        </w:rPr>
      </w:pPr>
      <w:r w:rsidRPr="000937F0">
        <w:rPr>
          <w:rFonts w:asciiTheme="minorHAnsi" w:hAnsiTheme="minorHAnsi"/>
          <w:i/>
          <w:iCs/>
          <w:szCs w:val="24"/>
        </w:rPr>
        <w:t>The Council will require all new development to improve and maintain the quality of the built environment in order to create successful and sustainable neighbourhoods, where people enjoy living and working and that serve the long-term needs of all residents. All new developments should:</w:t>
      </w:r>
    </w:p>
    <w:p w14:paraId="3952D265" w14:textId="2DDAF8CC" w:rsidR="000937F0" w:rsidRPr="000937F0" w:rsidRDefault="000937F0" w:rsidP="00897F3F">
      <w:pPr>
        <w:pStyle w:val="Numberedpara"/>
        <w:numPr>
          <w:ilvl w:val="0"/>
          <w:numId w:val="9"/>
        </w:numPr>
        <w:ind w:hanging="371"/>
        <w:rPr>
          <w:rFonts w:asciiTheme="minorHAnsi" w:hAnsiTheme="minorHAnsi"/>
          <w:i/>
          <w:iCs/>
          <w:szCs w:val="24"/>
        </w:rPr>
      </w:pPr>
      <w:r w:rsidRPr="000937F0">
        <w:rPr>
          <w:rFonts w:asciiTheme="minorHAnsi" w:hAnsiTheme="minorHAnsi"/>
          <w:i/>
          <w:iCs/>
          <w:szCs w:val="24"/>
        </w:rPr>
        <w:t>Achieve a high quality of design in all new buildings, alterations, extensions and the public realm which enhances the local distinctiveness of the area, contributes to community cohesion and a sense of place;</w:t>
      </w:r>
    </w:p>
    <w:p w14:paraId="395E2DA8" w14:textId="77777777" w:rsidR="000937F0" w:rsidRPr="000937F0" w:rsidRDefault="000937F0" w:rsidP="007A5017">
      <w:pPr>
        <w:pStyle w:val="Numberedpara"/>
        <w:numPr>
          <w:ilvl w:val="0"/>
          <w:numId w:val="0"/>
        </w:numPr>
        <w:ind w:left="720" w:hanging="11"/>
        <w:rPr>
          <w:rFonts w:asciiTheme="minorHAnsi" w:hAnsiTheme="minorHAnsi"/>
          <w:i/>
          <w:iCs/>
          <w:szCs w:val="24"/>
        </w:rPr>
      </w:pPr>
      <w:r w:rsidRPr="000937F0">
        <w:rPr>
          <w:rFonts w:asciiTheme="minorHAnsi" w:hAnsiTheme="minorHAnsi"/>
          <w:i/>
          <w:iCs/>
          <w:szCs w:val="24"/>
        </w:rPr>
        <w:t xml:space="preserve">…7. Improve the quality of the public realm and provide for public and private spaces that are attractive, safe, functional, diverse, sustainable, accessible to all, respect the local character and landscape, integrate with the development, enhance and protect biodiversity through the inclusion of living walls, roofs and areas for wildlife, encourage physical activity and where appropriate introduce public art; </w:t>
      </w:r>
    </w:p>
    <w:p w14:paraId="6D0A4C03" w14:textId="77777777" w:rsidR="000937F0" w:rsidRPr="000937F0" w:rsidRDefault="000937F0" w:rsidP="007A5017">
      <w:pPr>
        <w:pStyle w:val="Numberedpara"/>
        <w:ind w:hanging="720"/>
        <w:rPr>
          <w:rFonts w:asciiTheme="minorHAnsi" w:hAnsiTheme="minorHAnsi"/>
          <w:szCs w:val="24"/>
          <w:u w:val="single"/>
        </w:rPr>
      </w:pPr>
      <w:r w:rsidRPr="000937F0">
        <w:rPr>
          <w:rFonts w:asciiTheme="minorHAnsi" w:hAnsiTheme="minorHAnsi"/>
          <w:szCs w:val="24"/>
          <w:u w:val="single"/>
        </w:rPr>
        <w:t>Local Plan Part 2 - Development Management Policies</w:t>
      </w:r>
    </w:p>
    <w:p w14:paraId="3F1301F5" w14:textId="77777777" w:rsidR="000937F0" w:rsidRPr="000937F0" w:rsidRDefault="000937F0" w:rsidP="00F52F06">
      <w:pPr>
        <w:pStyle w:val="Numberedpara"/>
        <w:numPr>
          <w:ilvl w:val="0"/>
          <w:numId w:val="0"/>
        </w:numPr>
        <w:ind w:left="720"/>
        <w:rPr>
          <w:rFonts w:asciiTheme="minorHAnsi" w:hAnsiTheme="minorHAnsi"/>
          <w:i/>
          <w:iCs/>
          <w:szCs w:val="24"/>
        </w:rPr>
      </w:pPr>
      <w:r w:rsidRPr="000937F0">
        <w:rPr>
          <w:rFonts w:asciiTheme="minorHAnsi" w:hAnsiTheme="minorHAnsi"/>
          <w:i/>
          <w:iCs/>
          <w:szCs w:val="24"/>
        </w:rPr>
        <w:t xml:space="preserve">5.41 The Council will aim to minimise the impact of the loss of daylight and sunlight and unacceptable overshadowing caused by new development on habitable rooms, amenity space and public open space. The Council will also seek to ensure that the design of new development optimises the levels of London Borough of Hillingdon Local Plan Part 2 - Development Management Policies  49  daylight and sunlight. The Council will expect the impact of the development to be assessed following the methodology set out in the most recent version of the Building Research Establishments (BRE) “Site layout planning for daylight and sunlight: A guide to good practice”.  </w:t>
      </w:r>
    </w:p>
    <w:p w14:paraId="2F84F489" w14:textId="77777777" w:rsidR="000937F0" w:rsidRPr="000937F0" w:rsidRDefault="000937F0" w:rsidP="007A5017">
      <w:pPr>
        <w:pStyle w:val="Numberedpara"/>
        <w:numPr>
          <w:ilvl w:val="0"/>
          <w:numId w:val="0"/>
        </w:numPr>
        <w:ind w:left="720" w:hanging="720"/>
        <w:rPr>
          <w:rFonts w:asciiTheme="minorHAnsi" w:hAnsiTheme="minorHAnsi"/>
          <w:szCs w:val="24"/>
        </w:rPr>
      </w:pPr>
    </w:p>
    <w:p w14:paraId="4FAB999A" w14:textId="5EAD33C5" w:rsidR="00FE2B81" w:rsidRPr="00F93B6F" w:rsidRDefault="0083067B" w:rsidP="007A5017">
      <w:pPr>
        <w:pStyle w:val="Numberedpara"/>
        <w:ind w:hanging="720"/>
        <w:rPr>
          <w:rFonts w:asciiTheme="minorHAnsi" w:hAnsiTheme="minorHAnsi"/>
          <w:szCs w:val="24"/>
        </w:rPr>
      </w:pPr>
      <w:r w:rsidRPr="00F93B6F">
        <w:rPr>
          <w:rFonts w:asciiTheme="minorHAnsi" w:hAnsiTheme="minorHAnsi"/>
          <w:szCs w:val="24"/>
        </w:rPr>
        <w:lastRenderedPageBreak/>
        <w:t>We</w:t>
      </w:r>
      <w:r w:rsidR="00FE2B81" w:rsidRPr="00F93B6F">
        <w:rPr>
          <w:rFonts w:asciiTheme="minorHAnsi" w:hAnsiTheme="minorHAnsi"/>
          <w:szCs w:val="24"/>
        </w:rPr>
        <w:t xml:space="preserve"> confirm that we have undertaken our daylight and sunlight study in accordance with</w:t>
      </w:r>
      <w:r w:rsidR="007E6447" w:rsidRPr="00F93B6F">
        <w:rPr>
          <w:rFonts w:asciiTheme="minorHAnsi" w:hAnsiTheme="minorHAnsi"/>
          <w:szCs w:val="24"/>
        </w:rPr>
        <w:t xml:space="preserve"> BRE Report 209, </w:t>
      </w:r>
      <w:r w:rsidR="007E6447" w:rsidRPr="00F93B6F">
        <w:rPr>
          <w:rFonts w:asciiTheme="minorHAnsi" w:hAnsiTheme="minorHAnsi"/>
          <w:i/>
          <w:szCs w:val="24"/>
        </w:rPr>
        <w:t xml:space="preserve">Site Layout Planning for Daylight and Sunlight: A guide to good practice </w:t>
      </w:r>
      <w:r w:rsidR="007E6447" w:rsidRPr="00F93B6F">
        <w:rPr>
          <w:rFonts w:asciiTheme="minorHAnsi" w:hAnsiTheme="minorHAnsi"/>
          <w:szCs w:val="24"/>
        </w:rPr>
        <w:t>(</w:t>
      </w:r>
      <w:r w:rsidR="006826A7">
        <w:rPr>
          <w:rFonts w:asciiTheme="minorHAnsi" w:hAnsiTheme="minorHAnsi"/>
          <w:szCs w:val="24"/>
        </w:rPr>
        <w:t>third</w:t>
      </w:r>
      <w:r w:rsidR="007E6447" w:rsidRPr="00F93B6F">
        <w:rPr>
          <w:rFonts w:asciiTheme="minorHAnsi" w:hAnsiTheme="minorHAnsi"/>
          <w:szCs w:val="24"/>
        </w:rPr>
        <w:t xml:space="preserve"> edition, 20</w:t>
      </w:r>
      <w:r w:rsidR="006826A7">
        <w:rPr>
          <w:rFonts w:asciiTheme="minorHAnsi" w:hAnsiTheme="minorHAnsi"/>
          <w:szCs w:val="24"/>
        </w:rPr>
        <w:t>2</w:t>
      </w:r>
      <w:r w:rsidR="000937F0">
        <w:rPr>
          <w:rFonts w:asciiTheme="minorHAnsi" w:hAnsiTheme="minorHAnsi"/>
          <w:szCs w:val="24"/>
        </w:rPr>
        <w:t>2</w:t>
      </w:r>
      <w:r w:rsidR="007E6447" w:rsidRPr="00F93B6F">
        <w:rPr>
          <w:rFonts w:asciiTheme="minorHAnsi" w:hAnsiTheme="minorHAnsi"/>
          <w:szCs w:val="24"/>
        </w:rPr>
        <w:t>)</w:t>
      </w:r>
      <w:r w:rsidR="00947194" w:rsidRPr="00F93B6F">
        <w:rPr>
          <w:rFonts w:asciiTheme="minorHAnsi" w:hAnsiTheme="minorHAnsi"/>
          <w:szCs w:val="24"/>
        </w:rPr>
        <w:t>.</w:t>
      </w:r>
    </w:p>
    <w:p w14:paraId="05308616" w14:textId="77777777" w:rsidR="00FE2B81" w:rsidRPr="00F93B6F" w:rsidRDefault="00FE2B81" w:rsidP="009852BF">
      <w:pPr>
        <w:pStyle w:val="Heading3"/>
        <w:spacing w:after="0"/>
        <w:jc w:val="left"/>
        <w:rPr>
          <w:rFonts w:asciiTheme="minorHAnsi" w:hAnsiTheme="minorHAnsi"/>
          <w:szCs w:val="24"/>
        </w:rPr>
      </w:pPr>
      <w:r w:rsidRPr="00F93B6F">
        <w:rPr>
          <w:rFonts w:asciiTheme="minorHAnsi" w:hAnsiTheme="minorHAnsi"/>
          <w:szCs w:val="24"/>
        </w:rPr>
        <w:br w:type="page"/>
      </w:r>
      <w:bookmarkStart w:id="32" w:name="_Toc241306165"/>
      <w:bookmarkStart w:id="33" w:name="_Toc241306211"/>
      <w:bookmarkStart w:id="34" w:name="_Toc241332940"/>
      <w:bookmarkStart w:id="35" w:name="_Toc241497317"/>
      <w:bookmarkStart w:id="36" w:name="_Toc257282910"/>
      <w:bookmarkStart w:id="37" w:name="_Toc454721704"/>
      <w:bookmarkStart w:id="38" w:name="_Toc178346244"/>
      <w:bookmarkStart w:id="39" w:name="_Toc197608499"/>
      <w:r w:rsidRPr="00F93B6F">
        <w:rPr>
          <w:rFonts w:asciiTheme="minorHAnsi" w:hAnsiTheme="minorHAnsi"/>
          <w:szCs w:val="24"/>
        </w:rPr>
        <w:lastRenderedPageBreak/>
        <w:t>BRE METHOD OF ASSESSMENT AND NUMERICAL GUIDELINES</w:t>
      </w:r>
      <w:bookmarkEnd w:id="32"/>
      <w:bookmarkEnd w:id="33"/>
      <w:bookmarkEnd w:id="34"/>
      <w:bookmarkEnd w:id="35"/>
      <w:bookmarkEnd w:id="36"/>
      <w:bookmarkEnd w:id="37"/>
      <w:bookmarkEnd w:id="38"/>
      <w:bookmarkEnd w:id="39"/>
      <w:r w:rsidRPr="00F93B6F">
        <w:rPr>
          <w:rFonts w:asciiTheme="minorHAnsi" w:hAnsiTheme="minorHAnsi"/>
          <w:szCs w:val="24"/>
        </w:rPr>
        <w:t xml:space="preserve"> </w:t>
      </w:r>
    </w:p>
    <w:p w14:paraId="3194A501" w14:textId="77777777" w:rsidR="00FE2B81" w:rsidRDefault="00FE2B81" w:rsidP="009852BF">
      <w:pPr>
        <w:pStyle w:val="Heading4"/>
        <w:spacing w:after="0"/>
        <w:rPr>
          <w:rFonts w:asciiTheme="minorHAnsi" w:hAnsiTheme="minorHAnsi"/>
        </w:rPr>
      </w:pPr>
      <w:bookmarkStart w:id="40" w:name="_Toc241305751"/>
      <w:r w:rsidRPr="00F93B6F">
        <w:rPr>
          <w:rFonts w:asciiTheme="minorHAnsi" w:hAnsiTheme="minorHAnsi"/>
        </w:rPr>
        <w:t>Daylight to existing surrounding buildings</w:t>
      </w:r>
      <w:bookmarkEnd w:id="40"/>
    </w:p>
    <w:p w14:paraId="7E386CF7" w14:textId="77777777" w:rsidR="00B125B0" w:rsidRPr="00B125B0" w:rsidRDefault="00B125B0" w:rsidP="00B125B0"/>
    <w:p w14:paraId="2E8AD4E1" w14:textId="1B625B94" w:rsidR="00813085" w:rsidRPr="00F93B6F" w:rsidRDefault="00FE2B81" w:rsidP="003E3301">
      <w:pPr>
        <w:pStyle w:val="Numberedpara"/>
        <w:ind w:hanging="720"/>
        <w:rPr>
          <w:rFonts w:asciiTheme="minorHAnsi" w:hAnsiTheme="minorHAnsi"/>
          <w:bCs/>
          <w:szCs w:val="24"/>
        </w:rPr>
      </w:pPr>
      <w:bookmarkStart w:id="41" w:name="_Ref435564554"/>
      <w:r w:rsidRPr="00F93B6F">
        <w:rPr>
          <w:rFonts w:asciiTheme="minorHAnsi" w:hAnsiTheme="minorHAnsi"/>
          <w:szCs w:val="24"/>
        </w:rPr>
        <w:t xml:space="preserve">Section 2.2 of the BRE </w:t>
      </w:r>
      <w:r w:rsidR="00C63BC9">
        <w:rPr>
          <w:rFonts w:asciiTheme="minorHAnsi" w:hAnsiTheme="minorHAnsi"/>
          <w:szCs w:val="24"/>
        </w:rPr>
        <w:t>Guidelines</w:t>
      </w:r>
      <w:r w:rsidR="00C63BC9" w:rsidRPr="00F93B6F">
        <w:rPr>
          <w:rFonts w:asciiTheme="minorHAnsi" w:hAnsiTheme="minorHAnsi"/>
          <w:szCs w:val="24"/>
        </w:rPr>
        <w:t xml:space="preserve"> </w:t>
      </w:r>
      <w:r w:rsidRPr="00F93B6F">
        <w:rPr>
          <w:rFonts w:asciiTheme="minorHAnsi" w:hAnsiTheme="minorHAnsi"/>
          <w:szCs w:val="24"/>
        </w:rPr>
        <w:t xml:space="preserve">makes recommendations concerning the impact on daylight to existing buildings. In summary, the BRE report states that: </w:t>
      </w:r>
    </w:p>
    <w:p w14:paraId="1F159A73" w14:textId="77777777" w:rsidR="00FE2B81" w:rsidRPr="00F93B6F" w:rsidRDefault="00FE2B81" w:rsidP="008045F0">
      <w:pPr>
        <w:pStyle w:val="Quote"/>
        <w:rPr>
          <w:rFonts w:asciiTheme="minorHAnsi" w:hAnsiTheme="minorHAnsi"/>
          <w:bCs/>
          <w:szCs w:val="24"/>
        </w:rPr>
      </w:pPr>
      <w:r w:rsidRPr="00F93B6F">
        <w:rPr>
          <w:rFonts w:asciiTheme="minorHAnsi" w:hAnsiTheme="minorHAnsi"/>
          <w:szCs w:val="24"/>
        </w:rPr>
        <w:t>“If any part of a new building or extension, measured in a vertical section perpendicular to a main window wall of an existing building from the centre of the lowest window, subtends an angle of more than 25° to the horizontal, then the diffuse daylighting of the existing building may be adversely affected.  This will be the case if either:</w:t>
      </w:r>
      <w:bookmarkEnd w:id="41"/>
      <w:r w:rsidRPr="00F93B6F">
        <w:rPr>
          <w:rFonts w:asciiTheme="minorHAnsi" w:hAnsiTheme="minorHAnsi"/>
          <w:szCs w:val="24"/>
        </w:rPr>
        <w:t xml:space="preserve"> </w:t>
      </w:r>
    </w:p>
    <w:p w14:paraId="1AD2F809" w14:textId="77777777" w:rsidR="00BA5E88" w:rsidRPr="00F93B6F" w:rsidRDefault="00FE2B81" w:rsidP="00897F3F">
      <w:pPr>
        <w:pStyle w:val="Quote"/>
        <w:numPr>
          <w:ilvl w:val="0"/>
          <w:numId w:val="6"/>
        </w:numPr>
        <w:ind w:hanging="720"/>
        <w:rPr>
          <w:rFonts w:asciiTheme="minorHAnsi" w:hAnsiTheme="minorHAnsi"/>
          <w:szCs w:val="24"/>
        </w:rPr>
      </w:pPr>
      <w:r w:rsidRPr="00F93B6F">
        <w:rPr>
          <w:rFonts w:asciiTheme="minorHAnsi" w:hAnsiTheme="minorHAnsi"/>
          <w:szCs w:val="24"/>
        </w:rPr>
        <w:t xml:space="preserve">the </w:t>
      </w:r>
      <w:r w:rsidR="00557807" w:rsidRPr="00F93B6F">
        <w:rPr>
          <w:rFonts w:asciiTheme="minorHAnsi" w:hAnsiTheme="minorHAnsi"/>
          <w:szCs w:val="24"/>
        </w:rPr>
        <w:t>VSC [</w:t>
      </w:r>
      <w:r w:rsidRPr="00F93B6F">
        <w:rPr>
          <w:rFonts w:asciiTheme="minorHAnsi" w:hAnsiTheme="minorHAnsi"/>
          <w:szCs w:val="24"/>
        </w:rPr>
        <w:t>vertical sky component</w:t>
      </w:r>
      <w:r w:rsidR="00557807" w:rsidRPr="00F93B6F">
        <w:rPr>
          <w:rFonts w:asciiTheme="minorHAnsi" w:hAnsiTheme="minorHAnsi"/>
          <w:szCs w:val="24"/>
        </w:rPr>
        <w:t>]</w:t>
      </w:r>
      <w:r w:rsidRPr="00F93B6F">
        <w:rPr>
          <w:rFonts w:asciiTheme="minorHAnsi" w:hAnsiTheme="minorHAnsi"/>
          <w:szCs w:val="24"/>
        </w:rPr>
        <w:t xml:space="preserve"> measured at the centre of an existing main window is less than 27%, and less than 0.8 times its former value; </w:t>
      </w:r>
      <w:r w:rsidR="00557807" w:rsidRPr="00F93B6F">
        <w:rPr>
          <w:rFonts w:asciiTheme="minorHAnsi" w:hAnsiTheme="minorHAnsi"/>
          <w:szCs w:val="24"/>
        </w:rPr>
        <w:t>[</w:t>
      </w:r>
      <w:r w:rsidRPr="00F93B6F">
        <w:rPr>
          <w:rFonts w:asciiTheme="minorHAnsi" w:hAnsiTheme="minorHAnsi"/>
          <w:szCs w:val="24"/>
        </w:rPr>
        <w:t>or</w:t>
      </w:r>
      <w:r w:rsidR="00557807" w:rsidRPr="00F93B6F">
        <w:rPr>
          <w:rFonts w:asciiTheme="minorHAnsi" w:hAnsiTheme="minorHAnsi"/>
          <w:szCs w:val="24"/>
        </w:rPr>
        <w:t>]</w:t>
      </w:r>
    </w:p>
    <w:p w14:paraId="2A8224F9" w14:textId="77777777" w:rsidR="00FE2B81" w:rsidRPr="00F93B6F" w:rsidRDefault="00FE2B81" w:rsidP="00897F3F">
      <w:pPr>
        <w:pStyle w:val="Quote"/>
        <w:numPr>
          <w:ilvl w:val="0"/>
          <w:numId w:val="6"/>
        </w:numPr>
        <w:ind w:hanging="720"/>
        <w:rPr>
          <w:rFonts w:asciiTheme="minorHAnsi" w:hAnsiTheme="minorHAnsi"/>
          <w:szCs w:val="24"/>
        </w:rPr>
      </w:pPr>
      <w:r w:rsidRPr="00F93B6F">
        <w:rPr>
          <w:rFonts w:asciiTheme="minorHAnsi" w:hAnsiTheme="minorHAnsi"/>
          <w:szCs w:val="24"/>
        </w:rPr>
        <w:t>the area of the working plane in a room which can receive direct skylight is reduced to less than 0.8 times its former value.”</w:t>
      </w:r>
    </w:p>
    <w:p w14:paraId="5DD124AB" w14:textId="6FB0E718" w:rsidR="00C712A1" w:rsidRPr="00F93B6F" w:rsidRDefault="00FE2B81" w:rsidP="003E3301">
      <w:pPr>
        <w:pStyle w:val="Numberedpara"/>
        <w:ind w:hanging="720"/>
        <w:rPr>
          <w:rFonts w:asciiTheme="minorHAnsi" w:hAnsiTheme="minorHAnsi"/>
          <w:szCs w:val="24"/>
        </w:rPr>
      </w:pPr>
      <w:r w:rsidRPr="00F93B6F">
        <w:rPr>
          <w:rFonts w:asciiTheme="minorHAnsi" w:hAnsiTheme="minorHAnsi"/>
          <w:szCs w:val="24"/>
        </w:rPr>
        <w:t>So, where the angle to the horizontal subtended by the new development measured at the centre of the lowest window in an existing surrounding building (the angle of obstruction) is less than 25°</w:t>
      </w:r>
      <w:r w:rsidR="00D45983" w:rsidRPr="00F93B6F">
        <w:rPr>
          <w:rFonts w:asciiTheme="minorHAnsi" w:hAnsiTheme="minorHAnsi"/>
          <w:szCs w:val="24"/>
        </w:rPr>
        <w:t xml:space="preserve"> (see </w:t>
      </w:r>
      <w:r w:rsidR="002101F6" w:rsidRPr="00F93B6F">
        <w:rPr>
          <w:rFonts w:asciiTheme="minorHAnsi" w:hAnsiTheme="minorHAnsi"/>
          <w:szCs w:val="24"/>
        </w:rPr>
        <w:fldChar w:fldCharType="begin"/>
      </w:r>
      <w:r w:rsidR="002101F6" w:rsidRPr="00F93B6F">
        <w:rPr>
          <w:rFonts w:asciiTheme="minorHAnsi" w:hAnsiTheme="minorHAnsi"/>
          <w:szCs w:val="24"/>
        </w:rPr>
        <w:instrText xml:space="preserve"> REF  _Ref435561127 \h </w:instrText>
      </w:r>
      <w:r w:rsidR="00F93B6F" w:rsidRPr="00F93B6F">
        <w:rPr>
          <w:rFonts w:asciiTheme="minorHAnsi" w:hAnsiTheme="minorHAnsi"/>
          <w:szCs w:val="24"/>
        </w:rPr>
        <w:instrText xml:space="preserve"> \* MERGEFORMAT </w:instrText>
      </w:r>
      <w:r w:rsidR="002101F6" w:rsidRPr="00F93B6F">
        <w:rPr>
          <w:rFonts w:asciiTheme="minorHAnsi" w:hAnsiTheme="minorHAnsi"/>
          <w:szCs w:val="24"/>
        </w:rPr>
      </w:r>
      <w:r w:rsidR="002101F6" w:rsidRPr="00F93B6F">
        <w:rPr>
          <w:rFonts w:asciiTheme="minorHAnsi" w:hAnsiTheme="minorHAnsi"/>
          <w:szCs w:val="24"/>
        </w:rPr>
        <w:fldChar w:fldCharType="separate"/>
      </w:r>
      <w:r w:rsidR="00510A4C" w:rsidRPr="00F93B6F">
        <w:rPr>
          <w:rFonts w:asciiTheme="minorHAnsi" w:hAnsiTheme="minorHAnsi"/>
          <w:szCs w:val="24"/>
        </w:rPr>
        <w:t xml:space="preserve">Figure </w:t>
      </w:r>
      <w:r w:rsidR="00510A4C">
        <w:rPr>
          <w:rFonts w:asciiTheme="minorHAnsi" w:hAnsiTheme="minorHAnsi"/>
          <w:noProof/>
          <w:szCs w:val="24"/>
        </w:rPr>
        <w:t>3</w:t>
      </w:r>
      <w:r w:rsidR="002101F6" w:rsidRPr="00F93B6F">
        <w:rPr>
          <w:rFonts w:asciiTheme="minorHAnsi" w:hAnsiTheme="minorHAnsi"/>
          <w:szCs w:val="24"/>
        </w:rPr>
        <w:fldChar w:fldCharType="end"/>
      </w:r>
      <w:r w:rsidR="00D45983" w:rsidRPr="00F93B6F">
        <w:rPr>
          <w:rFonts w:asciiTheme="minorHAnsi" w:hAnsiTheme="minorHAnsi"/>
          <w:szCs w:val="24"/>
        </w:rPr>
        <w:t xml:space="preserve"> below)</w:t>
      </w:r>
      <w:r w:rsidRPr="00F93B6F">
        <w:rPr>
          <w:rFonts w:asciiTheme="minorHAnsi" w:hAnsiTheme="minorHAnsi"/>
          <w:szCs w:val="24"/>
        </w:rPr>
        <w:t xml:space="preserve">, the diffuse daylight to that building is unlikely to be significantly affected and need not be tested. </w:t>
      </w:r>
    </w:p>
    <w:p w14:paraId="3B78A783" w14:textId="5AE64582" w:rsidR="00D45983" w:rsidRPr="00F93B6F" w:rsidRDefault="00CB3A90" w:rsidP="003E3301">
      <w:pPr>
        <w:keepNext/>
        <w:ind w:hanging="720"/>
        <w:jc w:val="right"/>
        <w:rPr>
          <w:rFonts w:asciiTheme="minorHAnsi" w:hAnsiTheme="minorHAnsi"/>
          <w:szCs w:val="24"/>
        </w:rPr>
      </w:pPr>
      <w:r w:rsidRPr="00F93B6F">
        <w:rPr>
          <w:rFonts w:asciiTheme="minorHAnsi" w:hAnsiTheme="minorHAnsi"/>
          <w:noProof/>
          <w:szCs w:val="24"/>
        </w:rPr>
        <w:drawing>
          <wp:inline distT="0" distB="0" distL="0" distR="0" wp14:anchorId="0012A4AE" wp14:editId="165C7BD8">
            <wp:extent cx="5591388" cy="2419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591388" cy="2419350"/>
                    </a:xfrm>
                    <a:prstGeom prst="rect">
                      <a:avLst/>
                    </a:prstGeom>
                  </pic:spPr>
                </pic:pic>
              </a:graphicData>
            </a:graphic>
          </wp:inline>
        </w:drawing>
      </w:r>
    </w:p>
    <w:p w14:paraId="249FADBE" w14:textId="22AB53C5" w:rsidR="00FE167C" w:rsidRDefault="00D45983" w:rsidP="003E3301">
      <w:pPr>
        <w:pStyle w:val="Caption"/>
        <w:ind w:left="1134" w:hanging="720"/>
        <w:jc w:val="center"/>
        <w:rPr>
          <w:rFonts w:asciiTheme="minorHAnsi" w:hAnsiTheme="minorHAnsi"/>
          <w:szCs w:val="24"/>
          <w:lang w:eastAsia="en-US"/>
        </w:rPr>
      </w:pPr>
      <w:bookmarkStart w:id="42" w:name="_Ref435561127"/>
      <w:r w:rsidRPr="00F93B6F">
        <w:rPr>
          <w:rFonts w:asciiTheme="minorHAnsi" w:hAnsiTheme="minorHAnsi"/>
          <w:sz w:val="24"/>
          <w:szCs w:val="24"/>
        </w:rPr>
        <w:t xml:space="preserve">Figure </w:t>
      </w:r>
      <w:r w:rsidR="00CD2139" w:rsidRPr="00F93B6F">
        <w:rPr>
          <w:rFonts w:asciiTheme="minorHAnsi" w:hAnsiTheme="minorHAnsi"/>
          <w:sz w:val="24"/>
          <w:szCs w:val="24"/>
        </w:rPr>
        <w:fldChar w:fldCharType="begin"/>
      </w:r>
      <w:r w:rsidR="00CD2139" w:rsidRPr="00F93B6F">
        <w:rPr>
          <w:rFonts w:asciiTheme="minorHAnsi" w:hAnsiTheme="minorHAnsi"/>
          <w:sz w:val="24"/>
          <w:szCs w:val="24"/>
        </w:rPr>
        <w:instrText xml:space="preserve"> SEQ Figure \* ARABIC </w:instrText>
      </w:r>
      <w:r w:rsidR="00CD2139" w:rsidRPr="00F93B6F">
        <w:rPr>
          <w:rFonts w:asciiTheme="minorHAnsi" w:hAnsiTheme="minorHAnsi"/>
          <w:sz w:val="24"/>
          <w:szCs w:val="24"/>
        </w:rPr>
        <w:fldChar w:fldCharType="separate"/>
      </w:r>
      <w:r w:rsidR="00510A4C">
        <w:rPr>
          <w:rFonts w:asciiTheme="minorHAnsi" w:hAnsiTheme="minorHAnsi"/>
          <w:noProof/>
          <w:sz w:val="24"/>
          <w:szCs w:val="24"/>
        </w:rPr>
        <w:t>3</w:t>
      </w:r>
      <w:r w:rsidR="00CD2139" w:rsidRPr="00F93B6F">
        <w:rPr>
          <w:rFonts w:asciiTheme="minorHAnsi" w:hAnsiTheme="minorHAnsi"/>
          <w:noProof/>
          <w:sz w:val="24"/>
          <w:szCs w:val="24"/>
        </w:rPr>
        <w:fldChar w:fldCharType="end"/>
      </w:r>
      <w:bookmarkEnd w:id="42"/>
      <w:r w:rsidRPr="00F93B6F">
        <w:rPr>
          <w:rFonts w:asciiTheme="minorHAnsi" w:hAnsiTheme="minorHAnsi"/>
          <w:sz w:val="24"/>
          <w:szCs w:val="24"/>
        </w:rPr>
        <w:t xml:space="preserve"> - Section perpendicular to a main window wall of an existing building showing a</w:t>
      </w:r>
      <w:r w:rsidR="003E3301">
        <w:rPr>
          <w:rFonts w:asciiTheme="minorHAnsi" w:hAnsiTheme="minorHAnsi"/>
          <w:sz w:val="24"/>
          <w:szCs w:val="24"/>
        </w:rPr>
        <w:t xml:space="preserve"> </w:t>
      </w:r>
      <w:r w:rsidRPr="00F93B6F">
        <w:rPr>
          <w:rFonts w:asciiTheme="minorHAnsi" w:hAnsiTheme="minorHAnsi"/>
          <w:sz w:val="24"/>
          <w:szCs w:val="24"/>
        </w:rPr>
        <w:t>new development subtending an angle of less than 25° to the horizontal from the</w:t>
      </w:r>
      <w:r w:rsidR="003E3301">
        <w:rPr>
          <w:rFonts w:asciiTheme="minorHAnsi" w:hAnsiTheme="minorHAnsi"/>
          <w:sz w:val="24"/>
          <w:szCs w:val="24"/>
        </w:rPr>
        <w:t xml:space="preserve"> </w:t>
      </w:r>
      <w:r w:rsidRPr="00F93B6F">
        <w:rPr>
          <w:rFonts w:asciiTheme="minorHAnsi" w:hAnsiTheme="minorHAnsi"/>
          <w:sz w:val="24"/>
          <w:szCs w:val="24"/>
        </w:rPr>
        <w:t xml:space="preserve">centre of the lowest window. </w:t>
      </w:r>
      <w:r w:rsidR="001063D2" w:rsidRPr="00F93B6F">
        <w:rPr>
          <w:rFonts w:asciiTheme="minorHAnsi" w:hAnsiTheme="minorHAnsi"/>
          <w:sz w:val="24"/>
          <w:szCs w:val="24"/>
        </w:rPr>
        <w:br/>
      </w:r>
      <w:r w:rsidRPr="00F93B6F">
        <w:rPr>
          <w:rFonts w:asciiTheme="minorHAnsi" w:hAnsiTheme="minorHAnsi"/>
          <w:sz w:val="24"/>
          <w:szCs w:val="24"/>
        </w:rPr>
        <w:t>(© BRE Report 209)</w:t>
      </w:r>
      <w:bookmarkStart w:id="43" w:name="_Ref435564560"/>
      <w:r w:rsidR="00FE167C">
        <w:rPr>
          <w:rFonts w:asciiTheme="minorHAnsi" w:hAnsiTheme="minorHAnsi"/>
          <w:szCs w:val="24"/>
        </w:rPr>
        <w:br w:type="page"/>
      </w:r>
    </w:p>
    <w:p w14:paraId="1CD9068D" w14:textId="77777777" w:rsidR="00577AEC" w:rsidRPr="00F93B6F" w:rsidRDefault="00567ACD" w:rsidP="003E3301">
      <w:pPr>
        <w:pStyle w:val="Numberedpara"/>
        <w:ind w:hanging="720"/>
        <w:rPr>
          <w:rFonts w:asciiTheme="minorHAnsi" w:hAnsiTheme="minorHAnsi"/>
          <w:bCs/>
          <w:szCs w:val="24"/>
        </w:rPr>
      </w:pPr>
      <w:r w:rsidRPr="00F93B6F">
        <w:rPr>
          <w:rFonts w:asciiTheme="minorHAnsi" w:hAnsiTheme="minorHAnsi"/>
          <w:szCs w:val="24"/>
        </w:rPr>
        <w:lastRenderedPageBreak/>
        <w:t xml:space="preserve">Where the obstruction angle is greater than 25°, both of the more detailed daylight tests should be undertaken, namely vertical sky component (‘VSC’) </w:t>
      </w:r>
      <w:r w:rsidR="002101F6" w:rsidRPr="00F93B6F">
        <w:rPr>
          <w:rFonts w:asciiTheme="minorHAnsi" w:hAnsiTheme="minorHAnsi"/>
          <w:szCs w:val="24"/>
        </w:rPr>
        <w:t xml:space="preserve">at the window </w:t>
      </w:r>
      <w:r w:rsidRPr="00F93B6F">
        <w:rPr>
          <w:rFonts w:asciiTheme="minorHAnsi" w:hAnsiTheme="minorHAnsi"/>
          <w:szCs w:val="24"/>
        </w:rPr>
        <w:t>and daylight distribution</w:t>
      </w:r>
      <w:r w:rsidR="002101F6" w:rsidRPr="00F93B6F">
        <w:rPr>
          <w:rFonts w:asciiTheme="minorHAnsi" w:hAnsiTheme="minorHAnsi"/>
          <w:szCs w:val="24"/>
        </w:rPr>
        <w:t xml:space="preserve"> on the working plane</w:t>
      </w:r>
      <w:r w:rsidRPr="00F93B6F">
        <w:rPr>
          <w:rFonts w:asciiTheme="minorHAnsi" w:hAnsiTheme="minorHAnsi"/>
          <w:szCs w:val="24"/>
        </w:rPr>
        <w:t>.  For each test the guidelines operate on the general principle that if the amount of daylight is reduced to less than 0.8 times its former value (i.e. there will be more than a 20% loss) the reduction will be noticeable to the building’s occupants</w:t>
      </w:r>
      <w:r w:rsidR="00577AEC" w:rsidRPr="00F93B6F">
        <w:rPr>
          <w:rFonts w:asciiTheme="minorHAnsi" w:hAnsiTheme="minorHAnsi"/>
          <w:szCs w:val="24"/>
        </w:rPr>
        <w:t xml:space="preserve">. </w:t>
      </w:r>
    </w:p>
    <w:p w14:paraId="4CDD0F5C" w14:textId="77777777" w:rsidR="00567ACD" w:rsidRPr="00F93B6F" w:rsidRDefault="00CF21BA" w:rsidP="003E3301">
      <w:pPr>
        <w:pStyle w:val="Numberedpara"/>
        <w:ind w:hanging="720"/>
        <w:rPr>
          <w:rFonts w:asciiTheme="minorHAnsi" w:hAnsiTheme="minorHAnsi"/>
          <w:bCs/>
          <w:szCs w:val="24"/>
        </w:rPr>
      </w:pPr>
      <w:r w:rsidRPr="00F93B6F">
        <w:rPr>
          <w:rFonts w:asciiTheme="minorHAnsi" w:hAnsiTheme="minorHAnsi"/>
          <w:szCs w:val="24"/>
        </w:rPr>
        <w:t>‘</w:t>
      </w:r>
      <w:r w:rsidR="00567ACD" w:rsidRPr="00F93B6F">
        <w:rPr>
          <w:rFonts w:asciiTheme="minorHAnsi" w:hAnsiTheme="minorHAnsi"/>
          <w:szCs w:val="24"/>
        </w:rPr>
        <w:t>Noticeable</w:t>
      </w:r>
      <w:r w:rsidRPr="00F93B6F">
        <w:rPr>
          <w:rFonts w:asciiTheme="minorHAnsi" w:hAnsiTheme="minorHAnsi"/>
          <w:szCs w:val="24"/>
        </w:rPr>
        <w:t>’</w:t>
      </w:r>
      <w:r w:rsidR="00567ACD" w:rsidRPr="00F93B6F">
        <w:rPr>
          <w:rFonts w:asciiTheme="minorHAnsi" w:hAnsiTheme="minorHAnsi"/>
          <w:szCs w:val="24"/>
        </w:rPr>
        <w:t xml:space="preserve"> does not necessarily equate to </w:t>
      </w:r>
      <w:r w:rsidRPr="00F93B6F">
        <w:rPr>
          <w:rFonts w:asciiTheme="minorHAnsi" w:hAnsiTheme="minorHAnsi"/>
          <w:szCs w:val="24"/>
        </w:rPr>
        <w:t>‘unacceptable’</w:t>
      </w:r>
      <w:r w:rsidR="00567ACD" w:rsidRPr="00F93B6F">
        <w:rPr>
          <w:rFonts w:asciiTheme="minorHAnsi" w:hAnsiTheme="minorHAnsi"/>
          <w:szCs w:val="24"/>
        </w:rPr>
        <w:t xml:space="preserve"> and the BRE’s standard target values should not be con</w:t>
      </w:r>
      <w:r w:rsidR="002101F6" w:rsidRPr="00F93B6F">
        <w:rPr>
          <w:rFonts w:asciiTheme="minorHAnsi" w:hAnsiTheme="minorHAnsi"/>
          <w:szCs w:val="24"/>
        </w:rPr>
        <w:t xml:space="preserve">sidered as pass/fail criteria. </w:t>
      </w:r>
      <w:r w:rsidR="00567ACD" w:rsidRPr="00F93B6F">
        <w:rPr>
          <w:rFonts w:asciiTheme="minorHAnsi" w:hAnsiTheme="minorHAnsi"/>
          <w:szCs w:val="24"/>
        </w:rPr>
        <w:t>Ultimately the local planning authority will need to make a judgement as to whether any impacts are acceptable when weighed against the many other planning considerations.</w:t>
      </w:r>
      <w:bookmarkEnd w:id="43"/>
      <w:r w:rsidR="00567ACD" w:rsidRPr="00F93B6F">
        <w:rPr>
          <w:rFonts w:asciiTheme="minorHAnsi" w:hAnsiTheme="minorHAnsi"/>
          <w:szCs w:val="24"/>
        </w:rPr>
        <w:t xml:space="preserve"> </w:t>
      </w:r>
    </w:p>
    <w:p w14:paraId="57A328D8" w14:textId="77777777" w:rsidR="00567ACD" w:rsidRPr="00F93B6F" w:rsidRDefault="00567ACD" w:rsidP="003E3301">
      <w:pPr>
        <w:pStyle w:val="Numberedpara"/>
        <w:ind w:hanging="720"/>
        <w:rPr>
          <w:rFonts w:asciiTheme="minorHAnsi" w:hAnsiTheme="minorHAnsi"/>
          <w:szCs w:val="24"/>
        </w:rPr>
      </w:pPr>
      <w:bookmarkStart w:id="44" w:name="_Ref435713274"/>
      <w:r w:rsidRPr="00F93B6F">
        <w:rPr>
          <w:rFonts w:asciiTheme="minorHAnsi" w:hAnsiTheme="minorHAnsi"/>
          <w:szCs w:val="24"/>
        </w:rPr>
        <w:t xml:space="preserve">The VSC test measures the amount of skylight available at the centre of a window on the external plane of the window wall.  It has a maximum value of almost 40% for a completely unobstructed vertical window wall.  If a room has two or more windows of equal size, the mean of their VSCs may be taken. As the VSC calculation takes no account of the size of the window being tested, the size of the room it lights or multiple windows of unequal size, it does not measure light inside the room.  It merely measures the </w:t>
      </w:r>
      <w:r w:rsidRPr="00F93B6F">
        <w:rPr>
          <w:rFonts w:asciiTheme="minorHAnsi" w:hAnsiTheme="minorHAnsi"/>
          <w:szCs w:val="24"/>
          <w:u w:val="single"/>
        </w:rPr>
        <w:t>potential</w:t>
      </w:r>
      <w:r w:rsidRPr="00F93B6F">
        <w:rPr>
          <w:rFonts w:asciiTheme="minorHAnsi" w:hAnsiTheme="minorHAnsi"/>
          <w:szCs w:val="24"/>
        </w:rPr>
        <w:t xml:space="preserve"> conditions in the room.  The VSC results can therefore be </w:t>
      </w:r>
      <w:r w:rsidR="009A1627" w:rsidRPr="00F93B6F">
        <w:rPr>
          <w:rFonts w:asciiTheme="minorHAnsi" w:hAnsiTheme="minorHAnsi"/>
          <w:szCs w:val="24"/>
        </w:rPr>
        <w:t xml:space="preserve">potentially </w:t>
      </w:r>
      <w:r w:rsidRPr="00F93B6F">
        <w:rPr>
          <w:rFonts w:asciiTheme="minorHAnsi" w:hAnsiTheme="minorHAnsi"/>
          <w:szCs w:val="24"/>
        </w:rPr>
        <w:t>misleading if considered in isolation and should be read in conjunction with those of the second test - daylight distribution.</w:t>
      </w:r>
      <w:bookmarkEnd w:id="44"/>
      <w:r w:rsidRPr="00F93B6F">
        <w:rPr>
          <w:rFonts w:asciiTheme="minorHAnsi" w:hAnsiTheme="minorHAnsi"/>
          <w:szCs w:val="24"/>
        </w:rPr>
        <w:t xml:space="preserve"> </w:t>
      </w:r>
    </w:p>
    <w:p w14:paraId="2962B9F1" w14:textId="1C3EE437" w:rsidR="00567ACD" w:rsidRPr="00F93B6F" w:rsidRDefault="00567ACD" w:rsidP="003E3301">
      <w:pPr>
        <w:pStyle w:val="Numberedpara"/>
        <w:ind w:hanging="720"/>
        <w:rPr>
          <w:rFonts w:asciiTheme="minorHAnsi" w:hAnsiTheme="minorHAnsi"/>
          <w:szCs w:val="24"/>
        </w:rPr>
      </w:pPr>
      <w:r w:rsidRPr="00F93B6F">
        <w:rPr>
          <w:rFonts w:asciiTheme="minorHAnsi" w:hAnsiTheme="minorHAnsi"/>
          <w:szCs w:val="24"/>
        </w:rPr>
        <w:t xml:space="preserve">The daylight distribution test calculates the area </w:t>
      </w:r>
      <w:r w:rsidR="002101F6" w:rsidRPr="00F93B6F">
        <w:rPr>
          <w:rFonts w:asciiTheme="minorHAnsi" w:hAnsiTheme="minorHAnsi"/>
          <w:szCs w:val="24"/>
        </w:rPr>
        <w:t>of the</w:t>
      </w:r>
      <w:r w:rsidRPr="00F93B6F">
        <w:rPr>
          <w:rFonts w:asciiTheme="minorHAnsi" w:hAnsiTheme="minorHAnsi"/>
          <w:szCs w:val="24"/>
        </w:rPr>
        <w:t xml:space="preserve"> working plane inside a room that will have a direct view of the sky. This is done by plotting the no-sky line, i.e. the line on the working plane that divides those areas that receive direct skylight from those that do not</w:t>
      </w:r>
      <w:r w:rsidR="002101F6" w:rsidRPr="00F93B6F">
        <w:rPr>
          <w:rFonts w:asciiTheme="minorHAnsi" w:hAnsiTheme="minorHAnsi"/>
          <w:szCs w:val="24"/>
        </w:rPr>
        <w:t xml:space="preserve">, as shown in </w:t>
      </w:r>
      <w:r w:rsidR="002101F6" w:rsidRPr="00F93B6F">
        <w:rPr>
          <w:rFonts w:asciiTheme="minorHAnsi" w:hAnsiTheme="minorHAnsi"/>
          <w:szCs w:val="24"/>
        </w:rPr>
        <w:fldChar w:fldCharType="begin"/>
      </w:r>
      <w:r w:rsidR="002101F6" w:rsidRPr="00F93B6F">
        <w:rPr>
          <w:rFonts w:asciiTheme="minorHAnsi" w:hAnsiTheme="minorHAnsi"/>
          <w:szCs w:val="24"/>
        </w:rPr>
        <w:instrText xml:space="preserve"> REF _Ref454640347 \h </w:instrText>
      </w:r>
      <w:r w:rsidR="00F93B6F" w:rsidRPr="00F93B6F">
        <w:rPr>
          <w:rFonts w:asciiTheme="minorHAnsi" w:hAnsiTheme="minorHAnsi"/>
          <w:szCs w:val="24"/>
        </w:rPr>
        <w:instrText xml:space="preserve"> \* MERGEFORMAT </w:instrText>
      </w:r>
      <w:r w:rsidR="002101F6" w:rsidRPr="00F93B6F">
        <w:rPr>
          <w:rFonts w:asciiTheme="minorHAnsi" w:hAnsiTheme="minorHAnsi"/>
          <w:szCs w:val="24"/>
        </w:rPr>
      </w:r>
      <w:r w:rsidR="002101F6" w:rsidRPr="00F93B6F">
        <w:rPr>
          <w:rFonts w:asciiTheme="minorHAnsi" w:hAnsiTheme="minorHAnsi"/>
          <w:szCs w:val="24"/>
        </w:rPr>
        <w:fldChar w:fldCharType="separate"/>
      </w:r>
      <w:r w:rsidR="00510A4C" w:rsidRPr="00F93B6F">
        <w:rPr>
          <w:rFonts w:asciiTheme="minorHAnsi" w:hAnsiTheme="minorHAnsi"/>
          <w:szCs w:val="24"/>
        </w:rPr>
        <w:t xml:space="preserve">Figure </w:t>
      </w:r>
      <w:r w:rsidR="00510A4C">
        <w:rPr>
          <w:rFonts w:asciiTheme="minorHAnsi" w:hAnsiTheme="minorHAnsi"/>
          <w:noProof/>
          <w:szCs w:val="24"/>
        </w:rPr>
        <w:t>4</w:t>
      </w:r>
      <w:r w:rsidR="002101F6" w:rsidRPr="00F93B6F">
        <w:rPr>
          <w:rFonts w:asciiTheme="minorHAnsi" w:hAnsiTheme="minorHAnsi"/>
          <w:szCs w:val="24"/>
        </w:rPr>
        <w:fldChar w:fldCharType="end"/>
      </w:r>
      <w:r w:rsidR="002101F6" w:rsidRPr="00F93B6F">
        <w:rPr>
          <w:rFonts w:asciiTheme="minorHAnsi" w:hAnsiTheme="minorHAnsi"/>
          <w:szCs w:val="24"/>
        </w:rPr>
        <w:t xml:space="preserve"> below</w:t>
      </w:r>
      <w:r w:rsidRPr="00F93B6F">
        <w:rPr>
          <w:rFonts w:asciiTheme="minorHAnsi" w:hAnsiTheme="minorHAnsi"/>
          <w:szCs w:val="24"/>
        </w:rPr>
        <w:t xml:space="preserve">. </w:t>
      </w:r>
    </w:p>
    <w:p w14:paraId="4B84135D" w14:textId="77777777" w:rsidR="00D45983" w:rsidRPr="00F93B6F" w:rsidRDefault="00CB3A90" w:rsidP="003E3301">
      <w:pPr>
        <w:keepNext/>
        <w:ind w:hanging="720"/>
        <w:jc w:val="center"/>
        <w:rPr>
          <w:rFonts w:asciiTheme="minorHAnsi" w:hAnsiTheme="minorHAnsi"/>
          <w:szCs w:val="24"/>
        </w:rPr>
      </w:pPr>
      <w:r w:rsidRPr="00F93B6F">
        <w:rPr>
          <w:rFonts w:asciiTheme="minorHAnsi" w:hAnsiTheme="minorHAnsi"/>
          <w:noProof/>
          <w:szCs w:val="24"/>
        </w:rPr>
        <w:drawing>
          <wp:inline distT="0" distB="0" distL="0" distR="0" wp14:anchorId="669D0C04" wp14:editId="31E2DBCE">
            <wp:extent cx="4695716" cy="2605720"/>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703872" cy="2610246"/>
                    </a:xfrm>
                    <a:prstGeom prst="rect">
                      <a:avLst/>
                    </a:prstGeom>
                  </pic:spPr>
                </pic:pic>
              </a:graphicData>
            </a:graphic>
          </wp:inline>
        </w:drawing>
      </w:r>
    </w:p>
    <w:p w14:paraId="24E7B532" w14:textId="745EF845" w:rsidR="00D45983" w:rsidRPr="00F93B6F" w:rsidRDefault="00D45983" w:rsidP="0029299F">
      <w:pPr>
        <w:pStyle w:val="Caption"/>
        <w:ind w:left="1418" w:hanging="720"/>
        <w:jc w:val="center"/>
        <w:rPr>
          <w:rFonts w:asciiTheme="minorHAnsi" w:hAnsiTheme="minorHAnsi"/>
          <w:sz w:val="24"/>
          <w:szCs w:val="24"/>
        </w:rPr>
      </w:pPr>
      <w:bookmarkStart w:id="45" w:name="_Ref454640347"/>
      <w:r w:rsidRPr="00F93B6F">
        <w:rPr>
          <w:rFonts w:asciiTheme="minorHAnsi" w:hAnsiTheme="minorHAnsi"/>
          <w:sz w:val="24"/>
          <w:szCs w:val="24"/>
        </w:rPr>
        <w:t xml:space="preserve">Figure </w:t>
      </w:r>
      <w:r w:rsidR="00CD2139" w:rsidRPr="00F93B6F">
        <w:rPr>
          <w:rFonts w:asciiTheme="minorHAnsi" w:hAnsiTheme="minorHAnsi"/>
          <w:sz w:val="24"/>
          <w:szCs w:val="24"/>
        </w:rPr>
        <w:fldChar w:fldCharType="begin"/>
      </w:r>
      <w:r w:rsidR="00CD2139" w:rsidRPr="00F93B6F">
        <w:rPr>
          <w:rFonts w:asciiTheme="minorHAnsi" w:hAnsiTheme="minorHAnsi"/>
          <w:sz w:val="24"/>
          <w:szCs w:val="24"/>
        </w:rPr>
        <w:instrText xml:space="preserve"> SEQ Figure \* ARABIC </w:instrText>
      </w:r>
      <w:r w:rsidR="00CD2139" w:rsidRPr="00F93B6F">
        <w:rPr>
          <w:rFonts w:asciiTheme="minorHAnsi" w:hAnsiTheme="minorHAnsi"/>
          <w:sz w:val="24"/>
          <w:szCs w:val="24"/>
        </w:rPr>
        <w:fldChar w:fldCharType="separate"/>
      </w:r>
      <w:r w:rsidR="00510A4C">
        <w:rPr>
          <w:rFonts w:asciiTheme="minorHAnsi" w:hAnsiTheme="minorHAnsi"/>
          <w:noProof/>
          <w:sz w:val="24"/>
          <w:szCs w:val="24"/>
        </w:rPr>
        <w:t>4</w:t>
      </w:r>
      <w:r w:rsidR="00CD2139" w:rsidRPr="00F93B6F">
        <w:rPr>
          <w:rFonts w:asciiTheme="minorHAnsi" w:hAnsiTheme="minorHAnsi"/>
          <w:noProof/>
          <w:sz w:val="24"/>
          <w:szCs w:val="24"/>
        </w:rPr>
        <w:fldChar w:fldCharType="end"/>
      </w:r>
      <w:bookmarkEnd w:id="45"/>
      <w:r w:rsidRPr="00F93B6F">
        <w:rPr>
          <w:rFonts w:asciiTheme="minorHAnsi" w:hAnsiTheme="minorHAnsi"/>
          <w:sz w:val="24"/>
          <w:szCs w:val="24"/>
        </w:rPr>
        <w:t xml:space="preserve"> - </w:t>
      </w:r>
      <w:r w:rsidR="00CB3A90" w:rsidRPr="00F93B6F">
        <w:rPr>
          <w:rFonts w:asciiTheme="minorHAnsi" w:hAnsiTheme="minorHAnsi"/>
          <w:sz w:val="24"/>
          <w:szCs w:val="24"/>
        </w:rPr>
        <w:t>T</w:t>
      </w:r>
      <w:r w:rsidRPr="00F93B6F">
        <w:rPr>
          <w:rFonts w:asciiTheme="minorHAnsi" w:hAnsiTheme="minorHAnsi"/>
          <w:sz w:val="24"/>
          <w:szCs w:val="24"/>
        </w:rPr>
        <w:t xml:space="preserve">he no-sky line </w:t>
      </w:r>
      <w:r w:rsidR="00CB3A90" w:rsidRPr="00F93B6F">
        <w:rPr>
          <w:rFonts w:asciiTheme="minorHAnsi" w:hAnsiTheme="minorHAnsi"/>
          <w:sz w:val="24"/>
          <w:szCs w:val="24"/>
        </w:rPr>
        <w:t>divides areas of the working plan which can and cannot receive direct</w:t>
      </w:r>
      <w:r w:rsidR="0029299F">
        <w:rPr>
          <w:rFonts w:asciiTheme="minorHAnsi" w:hAnsiTheme="minorHAnsi"/>
          <w:sz w:val="24"/>
          <w:szCs w:val="24"/>
        </w:rPr>
        <w:t xml:space="preserve"> </w:t>
      </w:r>
      <w:r w:rsidR="00CB3A90" w:rsidRPr="00F93B6F">
        <w:rPr>
          <w:rFonts w:asciiTheme="minorHAnsi" w:hAnsiTheme="minorHAnsi"/>
          <w:sz w:val="24"/>
          <w:szCs w:val="24"/>
        </w:rPr>
        <w:t>skylight</w:t>
      </w:r>
      <w:r w:rsidRPr="00F93B6F">
        <w:rPr>
          <w:rFonts w:asciiTheme="minorHAnsi" w:hAnsiTheme="minorHAnsi"/>
          <w:sz w:val="24"/>
          <w:szCs w:val="24"/>
        </w:rPr>
        <w:t>. (© BRE Report 209)</w:t>
      </w:r>
    </w:p>
    <w:p w14:paraId="681F13E8" w14:textId="77777777" w:rsidR="00FE2B81" w:rsidRPr="00F93B6F" w:rsidRDefault="00FE2B81" w:rsidP="003E3301">
      <w:pPr>
        <w:pStyle w:val="Numberedpara"/>
        <w:ind w:hanging="720"/>
        <w:rPr>
          <w:rFonts w:asciiTheme="minorHAnsi" w:hAnsiTheme="minorHAnsi"/>
          <w:szCs w:val="24"/>
        </w:rPr>
      </w:pPr>
      <w:r w:rsidRPr="00F93B6F">
        <w:rPr>
          <w:rFonts w:asciiTheme="minorHAnsi" w:hAnsiTheme="minorHAnsi"/>
          <w:szCs w:val="24"/>
        </w:rPr>
        <w:lastRenderedPageBreak/>
        <w:t>One benefit of the daylight distribution test is that the resulting contour plans show where the light falls within a room, both in the existing and proposed conditions, and a judg</w:t>
      </w:r>
      <w:r w:rsidR="004B68A2" w:rsidRPr="00F93B6F">
        <w:rPr>
          <w:rFonts w:asciiTheme="minorHAnsi" w:hAnsiTheme="minorHAnsi"/>
          <w:szCs w:val="24"/>
        </w:rPr>
        <w:t>e</w:t>
      </w:r>
      <w:r w:rsidRPr="00F93B6F">
        <w:rPr>
          <w:rFonts w:asciiTheme="minorHAnsi" w:hAnsiTheme="minorHAnsi"/>
          <w:szCs w:val="24"/>
        </w:rPr>
        <w:t xml:space="preserve">ment may be made </w:t>
      </w:r>
      <w:r w:rsidR="004B68A2" w:rsidRPr="00F93B6F">
        <w:rPr>
          <w:rFonts w:asciiTheme="minorHAnsi" w:hAnsiTheme="minorHAnsi"/>
          <w:szCs w:val="24"/>
        </w:rPr>
        <w:t xml:space="preserve">as to </w:t>
      </w:r>
      <w:r w:rsidRPr="00F93B6F">
        <w:rPr>
          <w:rFonts w:asciiTheme="minorHAnsi" w:hAnsiTheme="minorHAnsi"/>
          <w:szCs w:val="24"/>
        </w:rPr>
        <w:t>whether the room will retain light to a reasonable depth.</w:t>
      </w:r>
    </w:p>
    <w:p w14:paraId="0B4B95D5" w14:textId="019CA766" w:rsidR="00FE2B81" w:rsidRPr="00F93B6F" w:rsidRDefault="00FE2B81" w:rsidP="003E3301">
      <w:pPr>
        <w:pStyle w:val="Numberedpara"/>
        <w:ind w:hanging="720"/>
        <w:rPr>
          <w:rFonts w:asciiTheme="minorHAnsi" w:hAnsiTheme="minorHAnsi"/>
          <w:szCs w:val="24"/>
        </w:rPr>
      </w:pPr>
      <w:r w:rsidRPr="00F93B6F">
        <w:rPr>
          <w:rFonts w:asciiTheme="minorHAnsi" w:hAnsiTheme="minorHAnsi"/>
          <w:szCs w:val="24"/>
        </w:rPr>
        <w:t xml:space="preserve">The BRE </w:t>
      </w:r>
      <w:r w:rsidR="00C63BC9">
        <w:rPr>
          <w:rFonts w:asciiTheme="minorHAnsi" w:hAnsiTheme="minorHAnsi"/>
          <w:szCs w:val="24"/>
        </w:rPr>
        <w:t>G</w:t>
      </w:r>
      <w:r w:rsidR="00557807" w:rsidRPr="00F93B6F">
        <w:rPr>
          <w:rFonts w:asciiTheme="minorHAnsi" w:hAnsiTheme="minorHAnsi"/>
          <w:szCs w:val="24"/>
        </w:rPr>
        <w:t>uidelines are intended for use for rooms in adjoining dwellings. They may also be applied to any existing non-domestic buildings where the occupants have a reasonable expectation of daylight</w:t>
      </w:r>
      <w:r w:rsidR="00947194" w:rsidRPr="00F93B6F">
        <w:rPr>
          <w:rFonts w:asciiTheme="minorHAnsi" w:hAnsiTheme="minorHAnsi"/>
          <w:szCs w:val="24"/>
        </w:rPr>
        <w:t>,</w:t>
      </w:r>
      <w:r w:rsidRPr="00F93B6F">
        <w:rPr>
          <w:rFonts w:asciiTheme="minorHAnsi" w:hAnsiTheme="minorHAnsi"/>
          <w:szCs w:val="24"/>
        </w:rPr>
        <w:t xml:space="preserve"> which could include schools, hospitals, hotels and offices. For dwellings it states that living rooms, dining rooms and kitchens should be assessed. Bedrooms should also be checked, although it states that they are less important.  Other rooms, such as bathrooms, toilets, storerooms, circulation areas and garages need not be assessed. </w:t>
      </w:r>
    </w:p>
    <w:p w14:paraId="71DF32D4" w14:textId="77777777" w:rsidR="00FE2B81" w:rsidRPr="00F93B6F" w:rsidRDefault="00FE2B81" w:rsidP="00231C39">
      <w:pPr>
        <w:pStyle w:val="Heading4"/>
        <w:rPr>
          <w:rFonts w:asciiTheme="minorHAnsi" w:hAnsiTheme="minorHAnsi"/>
        </w:rPr>
      </w:pPr>
      <w:r w:rsidRPr="00F93B6F">
        <w:rPr>
          <w:rFonts w:asciiTheme="minorHAnsi" w:hAnsiTheme="minorHAnsi"/>
        </w:rPr>
        <w:t>Sunlight to existing surrounding buildings</w:t>
      </w:r>
    </w:p>
    <w:p w14:paraId="1AADEA6D" w14:textId="019A8947" w:rsidR="00813085" w:rsidRPr="00F93B6F" w:rsidRDefault="00FE2B81" w:rsidP="003E3301">
      <w:pPr>
        <w:pStyle w:val="Numberedpara"/>
        <w:ind w:hanging="720"/>
        <w:rPr>
          <w:rFonts w:asciiTheme="minorHAnsi" w:hAnsiTheme="minorHAnsi"/>
          <w:szCs w:val="24"/>
        </w:rPr>
      </w:pPr>
      <w:bookmarkStart w:id="46" w:name="_Ref435564564"/>
      <w:r w:rsidRPr="00F93B6F">
        <w:rPr>
          <w:rFonts w:asciiTheme="minorHAnsi" w:hAnsiTheme="minorHAnsi"/>
          <w:szCs w:val="24"/>
        </w:rPr>
        <w:t xml:space="preserve">Section 3.2 of the BRE Report makes recommendations concerning the impact on sunlight to existing dwellings or non-domestic buildings where there is a particular requirement for sunlight. The guide notes </w:t>
      </w:r>
      <w:r w:rsidR="00557807" w:rsidRPr="00F93B6F">
        <w:rPr>
          <w:rFonts w:asciiTheme="minorHAnsi" w:hAnsiTheme="minorHAnsi"/>
          <w:szCs w:val="24"/>
        </w:rPr>
        <w:t>at paragraph 3.2.</w:t>
      </w:r>
      <w:r w:rsidR="006826A7">
        <w:rPr>
          <w:rFonts w:asciiTheme="minorHAnsi" w:hAnsiTheme="minorHAnsi"/>
          <w:szCs w:val="24"/>
        </w:rPr>
        <w:t>2</w:t>
      </w:r>
      <w:r w:rsidR="00557807" w:rsidRPr="00F93B6F">
        <w:rPr>
          <w:rFonts w:asciiTheme="minorHAnsi" w:hAnsiTheme="minorHAnsi"/>
          <w:szCs w:val="24"/>
        </w:rPr>
        <w:t xml:space="preserve"> </w:t>
      </w:r>
      <w:r w:rsidRPr="00F93B6F">
        <w:rPr>
          <w:rFonts w:asciiTheme="minorHAnsi" w:hAnsiTheme="minorHAnsi"/>
          <w:szCs w:val="24"/>
        </w:rPr>
        <w:t>that</w:t>
      </w:r>
      <w:r w:rsidR="00813085" w:rsidRPr="00F93B6F">
        <w:rPr>
          <w:rFonts w:asciiTheme="minorHAnsi" w:hAnsiTheme="minorHAnsi"/>
          <w:szCs w:val="24"/>
        </w:rPr>
        <w:t>:</w:t>
      </w:r>
    </w:p>
    <w:p w14:paraId="1D07115F" w14:textId="77777777" w:rsidR="00FE2B81" w:rsidRPr="00F93B6F" w:rsidRDefault="00FE2B81" w:rsidP="0045446C">
      <w:pPr>
        <w:pStyle w:val="Quote"/>
        <w:rPr>
          <w:rFonts w:asciiTheme="minorHAnsi" w:hAnsiTheme="minorHAnsi"/>
          <w:szCs w:val="24"/>
        </w:rPr>
      </w:pPr>
      <w:r w:rsidRPr="00F93B6F">
        <w:rPr>
          <w:rFonts w:asciiTheme="minorHAnsi" w:hAnsiTheme="minorHAnsi"/>
          <w:szCs w:val="24"/>
        </w:rPr>
        <w:t>“obstruction to sunlight may become an issue if:</w:t>
      </w:r>
      <w:bookmarkEnd w:id="46"/>
    </w:p>
    <w:p w14:paraId="33321EB6" w14:textId="77777777" w:rsidR="00FE2B81" w:rsidRPr="00F93B6F" w:rsidRDefault="00FE2B81" w:rsidP="00897F3F">
      <w:pPr>
        <w:pStyle w:val="Quote"/>
        <w:numPr>
          <w:ilvl w:val="0"/>
          <w:numId w:val="7"/>
        </w:numPr>
        <w:ind w:hanging="720"/>
        <w:rPr>
          <w:rFonts w:asciiTheme="minorHAnsi" w:hAnsiTheme="minorHAnsi"/>
          <w:szCs w:val="24"/>
        </w:rPr>
      </w:pPr>
      <w:r w:rsidRPr="00F93B6F">
        <w:rPr>
          <w:rFonts w:asciiTheme="minorHAnsi" w:hAnsiTheme="minorHAnsi"/>
          <w:szCs w:val="24"/>
        </w:rPr>
        <w:t>some part of a new development is situated within 90° of due south of a main window wall of an existing building; and</w:t>
      </w:r>
    </w:p>
    <w:p w14:paraId="24D1049C" w14:textId="77777777" w:rsidR="00FE2B81" w:rsidRPr="00F93B6F" w:rsidRDefault="00FE2B81" w:rsidP="00897F3F">
      <w:pPr>
        <w:pStyle w:val="Quote"/>
        <w:numPr>
          <w:ilvl w:val="0"/>
          <w:numId w:val="7"/>
        </w:numPr>
        <w:ind w:hanging="720"/>
        <w:rPr>
          <w:rFonts w:asciiTheme="minorHAnsi" w:hAnsiTheme="minorHAnsi"/>
          <w:szCs w:val="24"/>
        </w:rPr>
      </w:pPr>
      <w:r w:rsidRPr="00F93B6F">
        <w:rPr>
          <w:rFonts w:asciiTheme="minorHAnsi" w:hAnsiTheme="minorHAnsi"/>
          <w:szCs w:val="24"/>
        </w:rPr>
        <w:t xml:space="preserve">in the section drawn perpendicular to the existing window wall, the new development subtends an angle greater than 25° to the horizontal measured from </w:t>
      </w:r>
      <w:r w:rsidR="00557807" w:rsidRPr="00F93B6F">
        <w:rPr>
          <w:rFonts w:asciiTheme="minorHAnsi" w:hAnsiTheme="minorHAnsi"/>
          <w:szCs w:val="24"/>
        </w:rPr>
        <w:t>the centre of the lowest window to a main living room</w:t>
      </w:r>
      <w:r w:rsidRPr="00F93B6F">
        <w:rPr>
          <w:rFonts w:asciiTheme="minorHAnsi" w:hAnsiTheme="minorHAnsi"/>
          <w:szCs w:val="24"/>
        </w:rPr>
        <w:t>.”</w:t>
      </w:r>
    </w:p>
    <w:p w14:paraId="01AA9C02" w14:textId="77777777" w:rsidR="004B68A2" w:rsidRPr="00F93B6F" w:rsidRDefault="00FE2B81" w:rsidP="003E3301">
      <w:pPr>
        <w:pStyle w:val="Numberedpara"/>
        <w:ind w:hanging="720"/>
        <w:rPr>
          <w:rFonts w:asciiTheme="minorHAnsi" w:hAnsiTheme="minorHAnsi"/>
          <w:szCs w:val="24"/>
        </w:rPr>
      </w:pPr>
      <w:r w:rsidRPr="00F93B6F">
        <w:rPr>
          <w:rFonts w:asciiTheme="minorHAnsi" w:hAnsiTheme="minorHAnsi"/>
          <w:szCs w:val="24"/>
        </w:rPr>
        <w:t xml:space="preserve">If these </w:t>
      </w:r>
      <w:r w:rsidR="004B68A2" w:rsidRPr="00F93B6F">
        <w:rPr>
          <w:rFonts w:asciiTheme="minorHAnsi" w:hAnsiTheme="minorHAnsi"/>
          <w:szCs w:val="24"/>
        </w:rPr>
        <w:t xml:space="preserve">angle </w:t>
      </w:r>
      <w:r w:rsidRPr="00F93B6F">
        <w:rPr>
          <w:rFonts w:asciiTheme="minorHAnsi" w:hAnsiTheme="minorHAnsi"/>
          <w:szCs w:val="24"/>
        </w:rPr>
        <w:t xml:space="preserve">criteria are not met, the guide recommends a more detailed check to calculate the impact of the proposed development on the available sunlight. </w:t>
      </w:r>
    </w:p>
    <w:p w14:paraId="092FA935" w14:textId="71CEA4E8" w:rsidR="00813085" w:rsidRPr="00F93B6F" w:rsidRDefault="00FE2B81" w:rsidP="003E3301">
      <w:pPr>
        <w:pStyle w:val="Numberedpara"/>
        <w:ind w:hanging="720"/>
        <w:rPr>
          <w:rFonts w:asciiTheme="minorHAnsi" w:hAnsiTheme="minorHAnsi"/>
          <w:szCs w:val="24"/>
        </w:rPr>
      </w:pPr>
      <w:r w:rsidRPr="00F93B6F">
        <w:rPr>
          <w:rFonts w:asciiTheme="minorHAnsi" w:hAnsiTheme="minorHAnsi"/>
          <w:szCs w:val="24"/>
        </w:rPr>
        <w:t xml:space="preserve">The </w:t>
      </w:r>
      <w:r w:rsidR="00C63BC9">
        <w:rPr>
          <w:rFonts w:asciiTheme="minorHAnsi" w:hAnsiTheme="minorHAnsi"/>
          <w:szCs w:val="24"/>
        </w:rPr>
        <w:t>BRE</w:t>
      </w:r>
      <w:r w:rsidR="00C63BC9" w:rsidRPr="00F93B6F">
        <w:rPr>
          <w:rFonts w:asciiTheme="minorHAnsi" w:hAnsiTheme="minorHAnsi"/>
          <w:szCs w:val="24"/>
        </w:rPr>
        <w:t xml:space="preserve"> </w:t>
      </w:r>
      <w:r w:rsidRPr="00F93B6F">
        <w:rPr>
          <w:rFonts w:asciiTheme="minorHAnsi" w:hAnsiTheme="minorHAnsi"/>
          <w:szCs w:val="24"/>
        </w:rPr>
        <w:t>suggests</w:t>
      </w:r>
      <w:r w:rsidR="00813085" w:rsidRPr="00F93B6F">
        <w:rPr>
          <w:rFonts w:asciiTheme="minorHAnsi" w:hAnsiTheme="minorHAnsi"/>
          <w:szCs w:val="24"/>
        </w:rPr>
        <w:t>:</w:t>
      </w:r>
    </w:p>
    <w:p w14:paraId="047B1DBE" w14:textId="77777777" w:rsidR="00FE2B81" w:rsidRPr="00F93B6F" w:rsidRDefault="00FE2B81" w:rsidP="005F101A">
      <w:pPr>
        <w:pStyle w:val="Quote"/>
        <w:ind w:firstLine="0"/>
        <w:rPr>
          <w:rFonts w:asciiTheme="minorHAnsi" w:hAnsiTheme="minorHAnsi"/>
          <w:szCs w:val="24"/>
        </w:rPr>
      </w:pPr>
      <w:r w:rsidRPr="00F93B6F">
        <w:rPr>
          <w:rFonts w:asciiTheme="minorHAnsi" w:hAnsiTheme="minorHAnsi"/>
          <w:szCs w:val="24"/>
        </w:rPr>
        <w:t xml:space="preserve">“all main living rooms of dwellings, and conservatories, should be checked if they have a window facing within 90° of due south. Kitchens and bedrooms are less important, although care should be taken not to block too much sun. In non-domestic buildings any spaces </w:t>
      </w:r>
      <w:r w:rsidR="00554706" w:rsidRPr="00F93B6F">
        <w:rPr>
          <w:rFonts w:asciiTheme="minorHAnsi" w:hAnsiTheme="minorHAnsi"/>
          <w:szCs w:val="24"/>
        </w:rPr>
        <w:t>which</w:t>
      </w:r>
      <w:r w:rsidRPr="00F93B6F">
        <w:rPr>
          <w:rFonts w:asciiTheme="minorHAnsi" w:hAnsiTheme="minorHAnsi"/>
          <w:szCs w:val="24"/>
        </w:rPr>
        <w:t xml:space="preserve"> are deemed to have a special requirement for sunlight should be checked</w:t>
      </w:r>
      <w:r w:rsidR="00554706" w:rsidRPr="00F93B6F">
        <w:rPr>
          <w:rFonts w:asciiTheme="minorHAnsi" w:hAnsiTheme="minorHAnsi"/>
          <w:szCs w:val="24"/>
        </w:rPr>
        <w:t>; they will normally face within 90° of due south anyway.” (</w:t>
      </w:r>
      <w:r w:rsidR="001A001D" w:rsidRPr="00F93B6F">
        <w:rPr>
          <w:rFonts w:asciiTheme="minorHAnsi" w:hAnsiTheme="minorHAnsi"/>
          <w:szCs w:val="24"/>
        </w:rPr>
        <w:t>BRE paragraph</w:t>
      </w:r>
      <w:r w:rsidR="00554706" w:rsidRPr="00F93B6F">
        <w:rPr>
          <w:rFonts w:asciiTheme="minorHAnsi" w:hAnsiTheme="minorHAnsi"/>
          <w:szCs w:val="24"/>
        </w:rPr>
        <w:t xml:space="preserve"> 3.2.3)</w:t>
      </w:r>
    </w:p>
    <w:p w14:paraId="0230B113" w14:textId="77777777" w:rsidR="00813085" w:rsidRPr="00F93B6F" w:rsidRDefault="00554706" w:rsidP="003E3301">
      <w:pPr>
        <w:pStyle w:val="Numberedpara"/>
        <w:ind w:hanging="720"/>
        <w:rPr>
          <w:rFonts w:asciiTheme="minorHAnsi" w:hAnsiTheme="minorHAnsi"/>
          <w:szCs w:val="24"/>
        </w:rPr>
      </w:pPr>
      <w:r w:rsidRPr="00F93B6F">
        <w:rPr>
          <w:rFonts w:asciiTheme="minorHAnsi" w:hAnsiTheme="minorHAnsi"/>
          <w:szCs w:val="24"/>
        </w:rPr>
        <w:t>The available sunlight is measured in terms of the percentage of annual probable sunlight hours (‘APSH’) at the centre point of the window. ‘Probable sunlight hours’ is defined as</w:t>
      </w:r>
      <w:r w:rsidR="00813085" w:rsidRPr="00F93B6F">
        <w:rPr>
          <w:rFonts w:asciiTheme="minorHAnsi" w:hAnsiTheme="minorHAnsi"/>
          <w:szCs w:val="24"/>
        </w:rPr>
        <w:t>:</w:t>
      </w:r>
    </w:p>
    <w:p w14:paraId="2105CCD2" w14:textId="77777777" w:rsidR="00554706" w:rsidRPr="00F93B6F" w:rsidRDefault="00554706" w:rsidP="00C9084D">
      <w:pPr>
        <w:pStyle w:val="Quote"/>
        <w:ind w:firstLine="0"/>
        <w:rPr>
          <w:rFonts w:asciiTheme="minorHAnsi" w:hAnsiTheme="minorHAnsi"/>
          <w:szCs w:val="24"/>
        </w:rPr>
      </w:pPr>
      <w:r w:rsidRPr="00F93B6F">
        <w:rPr>
          <w:rFonts w:asciiTheme="minorHAnsi" w:hAnsiTheme="minorHAnsi"/>
          <w:szCs w:val="24"/>
        </w:rPr>
        <w:t>“the long-term average of the total number of hours during a year in which direct sunlight reaches the unobstructed ground (when clouds are taken into account).”</w:t>
      </w:r>
    </w:p>
    <w:p w14:paraId="768F5996" w14:textId="1F99429C" w:rsidR="00554706" w:rsidRPr="00F93B6F" w:rsidRDefault="00554706" w:rsidP="003E3301">
      <w:pPr>
        <w:pStyle w:val="Numberedpara"/>
        <w:ind w:hanging="720"/>
        <w:rPr>
          <w:rFonts w:asciiTheme="minorHAnsi" w:hAnsiTheme="minorHAnsi"/>
          <w:szCs w:val="24"/>
        </w:rPr>
      </w:pPr>
      <w:bookmarkStart w:id="47" w:name="_Ref435706267"/>
      <w:r w:rsidRPr="00F93B6F">
        <w:rPr>
          <w:rFonts w:asciiTheme="minorHAnsi" w:hAnsiTheme="minorHAnsi"/>
          <w:szCs w:val="24"/>
        </w:rPr>
        <w:lastRenderedPageBreak/>
        <w:t>Paragraph 3.2.1</w:t>
      </w:r>
      <w:r w:rsidR="006826A7">
        <w:rPr>
          <w:rFonts w:asciiTheme="minorHAnsi" w:hAnsiTheme="minorHAnsi"/>
          <w:szCs w:val="24"/>
        </w:rPr>
        <w:t>3</w:t>
      </w:r>
      <w:r w:rsidRPr="00F93B6F">
        <w:rPr>
          <w:rFonts w:asciiTheme="minorHAnsi" w:hAnsiTheme="minorHAnsi"/>
          <w:szCs w:val="24"/>
        </w:rPr>
        <w:t xml:space="preserve"> of the BRE </w:t>
      </w:r>
      <w:r w:rsidR="00C63BC9">
        <w:rPr>
          <w:rFonts w:asciiTheme="minorHAnsi" w:hAnsiTheme="minorHAnsi"/>
          <w:szCs w:val="24"/>
        </w:rPr>
        <w:t>Guidelines</w:t>
      </w:r>
      <w:r w:rsidR="00C63BC9" w:rsidRPr="00F93B6F">
        <w:rPr>
          <w:rFonts w:asciiTheme="minorHAnsi" w:hAnsiTheme="minorHAnsi"/>
          <w:szCs w:val="24"/>
        </w:rPr>
        <w:t xml:space="preserve"> </w:t>
      </w:r>
      <w:r w:rsidRPr="00F93B6F">
        <w:rPr>
          <w:rFonts w:asciiTheme="minorHAnsi" w:hAnsiTheme="minorHAnsi"/>
          <w:szCs w:val="24"/>
        </w:rPr>
        <w:t>summarises its sunlight guidance as follows:</w:t>
      </w:r>
      <w:bookmarkEnd w:id="47"/>
      <w:r w:rsidRPr="00F93B6F">
        <w:rPr>
          <w:rFonts w:asciiTheme="minorHAnsi" w:hAnsiTheme="minorHAnsi"/>
          <w:szCs w:val="24"/>
        </w:rPr>
        <w:t xml:space="preserve"> </w:t>
      </w:r>
    </w:p>
    <w:p w14:paraId="746CD81F" w14:textId="77777777" w:rsidR="00554706" w:rsidRPr="00F93B6F" w:rsidRDefault="00554706" w:rsidP="00C9084D">
      <w:pPr>
        <w:pStyle w:val="Quote"/>
        <w:rPr>
          <w:rFonts w:asciiTheme="minorHAnsi" w:hAnsiTheme="minorHAnsi"/>
          <w:szCs w:val="24"/>
        </w:rPr>
      </w:pPr>
      <w:r w:rsidRPr="00F93B6F">
        <w:rPr>
          <w:rFonts w:asciiTheme="minorHAnsi" w:hAnsiTheme="minorHAnsi"/>
          <w:szCs w:val="24"/>
        </w:rPr>
        <w:t>“If a living room of an existing dwelling has a main window facing within 90º of due south, and any part of a new development subtends an angle of more than 25º to the horizontal measured from the centre of the window in a vertical section perpendicular to the window, then the sunlighting of the existing dwelling may be adversely affected. This will be the case if the centre of the window:</w:t>
      </w:r>
    </w:p>
    <w:p w14:paraId="4408F87B" w14:textId="77777777" w:rsidR="006826A7" w:rsidRDefault="006826A7" w:rsidP="00897F3F">
      <w:pPr>
        <w:pStyle w:val="Quote"/>
        <w:numPr>
          <w:ilvl w:val="0"/>
          <w:numId w:val="8"/>
        </w:numPr>
        <w:ind w:hanging="720"/>
        <w:rPr>
          <w:rFonts w:asciiTheme="minorHAnsi" w:hAnsiTheme="minorHAnsi"/>
          <w:szCs w:val="24"/>
        </w:rPr>
      </w:pPr>
      <w:r w:rsidRPr="00C76281">
        <w:rPr>
          <w:rFonts w:asciiTheme="minorHAnsi" w:hAnsiTheme="minorHAnsi"/>
          <w:szCs w:val="24"/>
        </w:rPr>
        <w:t>receives less than 25% of annual probable sunlight hours and less than 0.80 times its former annual value; or less than 5% of annual probable sunlight hours between 21 September and 21 March and</w:t>
      </w:r>
      <w:r>
        <w:rPr>
          <w:rFonts w:asciiTheme="minorHAnsi" w:hAnsiTheme="minorHAnsi"/>
          <w:szCs w:val="24"/>
        </w:rPr>
        <w:t xml:space="preserve"> </w:t>
      </w:r>
      <w:r w:rsidRPr="00C76281">
        <w:rPr>
          <w:rFonts w:asciiTheme="minorHAnsi" w:hAnsiTheme="minorHAnsi"/>
          <w:szCs w:val="24"/>
        </w:rPr>
        <w:t>less than 0.80 times its former value during that period;</w:t>
      </w:r>
      <w:r w:rsidRPr="00C76281" w:rsidDel="00C76281">
        <w:rPr>
          <w:rFonts w:asciiTheme="minorHAnsi" w:hAnsiTheme="minorHAnsi"/>
          <w:szCs w:val="24"/>
        </w:rPr>
        <w:t xml:space="preserve"> </w:t>
      </w:r>
    </w:p>
    <w:p w14:paraId="273151C3" w14:textId="77777777" w:rsidR="006826A7" w:rsidRPr="00F93B6F" w:rsidRDefault="006826A7" w:rsidP="00897F3F">
      <w:pPr>
        <w:pStyle w:val="Quote"/>
        <w:numPr>
          <w:ilvl w:val="0"/>
          <w:numId w:val="8"/>
        </w:numPr>
        <w:ind w:hanging="720"/>
        <w:rPr>
          <w:rFonts w:asciiTheme="minorHAnsi" w:hAnsiTheme="minorHAnsi"/>
          <w:szCs w:val="24"/>
        </w:rPr>
      </w:pPr>
      <w:r>
        <w:rPr>
          <w:rFonts w:asciiTheme="minorHAnsi" w:hAnsiTheme="minorHAnsi"/>
          <w:szCs w:val="24"/>
        </w:rPr>
        <w:t xml:space="preserve">and also </w:t>
      </w:r>
      <w:r w:rsidRPr="00F93B6F">
        <w:rPr>
          <w:rFonts w:asciiTheme="minorHAnsi" w:hAnsiTheme="minorHAnsi"/>
          <w:szCs w:val="24"/>
        </w:rPr>
        <w:t>has a reduction in sunlight received over the whole year greater than 4% of annual probable sunlight hours”.</w:t>
      </w:r>
    </w:p>
    <w:p w14:paraId="0D95B407" w14:textId="77777777" w:rsidR="00554706" w:rsidRPr="00F93B6F" w:rsidRDefault="003813B0" w:rsidP="00231C39">
      <w:pPr>
        <w:pStyle w:val="Heading4"/>
        <w:rPr>
          <w:rFonts w:asciiTheme="minorHAnsi" w:hAnsiTheme="minorHAnsi"/>
        </w:rPr>
      </w:pPr>
      <w:r w:rsidRPr="00F93B6F">
        <w:rPr>
          <w:rFonts w:asciiTheme="minorHAnsi" w:hAnsiTheme="minorHAnsi"/>
        </w:rPr>
        <w:t>Sunlight to</w:t>
      </w:r>
      <w:r w:rsidR="00FE2B81" w:rsidRPr="00F93B6F">
        <w:rPr>
          <w:rFonts w:asciiTheme="minorHAnsi" w:hAnsiTheme="minorHAnsi"/>
        </w:rPr>
        <w:t xml:space="preserve"> </w:t>
      </w:r>
      <w:r w:rsidRPr="00F93B6F">
        <w:rPr>
          <w:rFonts w:asciiTheme="minorHAnsi" w:hAnsiTheme="minorHAnsi"/>
        </w:rPr>
        <w:t xml:space="preserve">existing </w:t>
      </w:r>
      <w:r w:rsidR="00FE2B81" w:rsidRPr="00F93B6F">
        <w:rPr>
          <w:rFonts w:asciiTheme="minorHAnsi" w:hAnsiTheme="minorHAnsi"/>
        </w:rPr>
        <w:t>surrounding gardens and open spaces</w:t>
      </w:r>
    </w:p>
    <w:p w14:paraId="184945D8" w14:textId="7BD2FD3C" w:rsidR="00FE167C" w:rsidRPr="000B3357" w:rsidRDefault="00FE2B81" w:rsidP="000B3357">
      <w:pPr>
        <w:pStyle w:val="Numberedpara"/>
        <w:ind w:hanging="720"/>
        <w:rPr>
          <w:rFonts w:asciiTheme="minorHAnsi" w:hAnsiTheme="minorHAnsi"/>
          <w:szCs w:val="24"/>
        </w:rPr>
      </w:pPr>
      <w:r w:rsidRPr="00F93B6F">
        <w:rPr>
          <w:rFonts w:asciiTheme="minorHAnsi" w:hAnsiTheme="minorHAnsi"/>
          <w:szCs w:val="24"/>
        </w:rPr>
        <w:t xml:space="preserve">Section 3.3 of the BRE </w:t>
      </w:r>
      <w:r w:rsidR="00C63BC9">
        <w:rPr>
          <w:rFonts w:asciiTheme="minorHAnsi" w:hAnsiTheme="minorHAnsi"/>
          <w:szCs w:val="24"/>
        </w:rPr>
        <w:t>Guidelines</w:t>
      </w:r>
      <w:r w:rsidR="00C63BC9" w:rsidRPr="00F93B6F">
        <w:rPr>
          <w:rFonts w:asciiTheme="minorHAnsi" w:hAnsiTheme="minorHAnsi"/>
          <w:szCs w:val="24"/>
        </w:rPr>
        <w:t xml:space="preserve"> </w:t>
      </w:r>
      <w:r w:rsidRPr="00F93B6F">
        <w:rPr>
          <w:rFonts w:asciiTheme="minorHAnsi" w:hAnsiTheme="minorHAnsi"/>
          <w:szCs w:val="24"/>
        </w:rPr>
        <w:t>makes recommendations concerning the impact of proposed development on sunlight to open spaces between buildings, such as main back gardens of houses, allotments, parks and playing fields, children’s playgrounds, outdoor swimming pools, sitting-out areas, such as in public squares and focal points for views, such as a group of monuments or fountains. The guide recommends that the level of overshadowing on such areas should be checked on the equinox (21 March).</w:t>
      </w:r>
      <w:bookmarkStart w:id="48" w:name="_Ref435706272"/>
    </w:p>
    <w:p w14:paraId="4E09263E" w14:textId="6849DBC2" w:rsidR="000F359F" w:rsidRPr="00F93B6F" w:rsidRDefault="000F359F" w:rsidP="003E3301">
      <w:pPr>
        <w:pStyle w:val="Numberedpara"/>
        <w:ind w:hanging="720"/>
        <w:rPr>
          <w:rFonts w:asciiTheme="minorHAnsi" w:hAnsiTheme="minorHAnsi"/>
          <w:szCs w:val="24"/>
        </w:rPr>
      </w:pPr>
      <w:r w:rsidRPr="00F93B6F">
        <w:rPr>
          <w:rFonts w:asciiTheme="minorHAnsi" w:hAnsiTheme="minorHAnsi"/>
          <w:szCs w:val="24"/>
        </w:rPr>
        <w:t xml:space="preserve">The BRE </w:t>
      </w:r>
      <w:r w:rsidR="00C63BC9">
        <w:rPr>
          <w:rFonts w:asciiTheme="minorHAnsi" w:hAnsiTheme="minorHAnsi"/>
          <w:szCs w:val="24"/>
        </w:rPr>
        <w:t>Guidelines</w:t>
      </w:r>
      <w:r w:rsidR="00C63BC9" w:rsidRPr="00F93B6F">
        <w:rPr>
          <w:rFonts w:asciiTheme="minorHAnsi" w:hAnsiTheme="minorHAnsi"/>
          <w:szCs w:val="24"/>
        </w:rPr>
        <w:t xml:space="preserve"> </w:t>
      </w:r>
      <w:r w:rsidRPr="00F93B6F">
        <w:rPr>
          <w:rFonts w:asciiTheme="minorHAnsi" w:hAnsiTheme="minorHAnsi"/>
          <w:szCs w:val="24"/>
        </w:rPr>
        <w:t>recognises that each of these spaces has different sunlighting requirements and that it is difficult to suggest a hard and fast rule. It recommends that at least half of the amenity area should receive at least two hours of sunlight on the equinox on 21 March.</w:t>
      </w:r>
      <w:bookmarkEnd w:id="48"/>
    </w:p>
    <w:p w14:paraId="500CE9E5" w14:textId="2F9BDEB2" w:rsidR="00813085" w:rsidRPr="00F93B6F" w:rsidRDefault="000F359F" w:rsidP="003E3301">
      <w:pPr>
        <w:pStyle w:val="Numberedpara"/>
        <w:ind w:hanging="720"/>
        <w:rPr>
          <w:rFonts w:asciiTheme="minorHAnsi" w:hAnsiTheme="minorHAnsi"/>
          <w:szCs w:val="24"/>
        </w:rPr>
      </w:pPr>
      <w:r w:rsidRPr="00F93B6F">
        <w:rPr>
          <w:rFonts w:asciiTheme="minorHAnsi" w:hAnsiTheme="minorHAnsi"/>
          <w:szCs w:val="24"/>
        </w:rPr>
        <w:t xml:space="preserve">When assessing the impact of a proposed development on the level of overshadowing of an existing open amenity, the BRE </w:t>
      </w:r>
      <w:r w:rsidR="00C63BC9">
        <w:rPr>
          <w:rFonts w:asciiTheme="minorHAnsi" w:hAnsiTheme="minorHAnsi"/>
          <w:szCs w:val="24"/>
        </w:rPr>
        <w:t>Guidelines</w:t>
      </w:r>
      <w:r w:rsidR="00C63BC9" w:rsidRPr="00F93B6F">
        <w:rPr>
          <w:rFonts w:asciiTheme="minorHAnsi" w:hAnsiTheme="minorHAnsi"/>
          <w:szCs w:val="24"/>
        </w:rPr>
        <w:t xml:space="preserve"> </w:t>
      </w:r>
      <w:r w:rsidRPr="00F93B6F">
        <w:rPr>
          <w:rFonts w:asciiTheme="minorHAnsi" w:hAnsiTheme="minorHAnsi"/>
          <w:szCs w:val="24"/>
        </w:rPr>
        <w:t>recommends that</w:t>
      </w:r>
      <w:r w:rsidR="00813085" w:rsidRPr="00F93B6F">
        <w:rPr>
          <w:rFonts w:asciiTheme="minorHAnsi" w:hAnsiTheme="minorHAnsi"/>
          <w:szCs w:val="24"/>
        </w:rPr>
        <w:t>:</w:t>
      </w:r>
    </w:p>
    <w:p w14:paraId="1A75DA13" w14:textId="77777777" w:rsidR="000F359F" w:rsidRPr="00F93B6F" w:rsidRDefault="000F359F" w:rsidP="000B3357">
      <w:pPr>
        <w:pStyle w:val="Quote"/>
        <w:ind w:firstLine="0"/>
        <w:rPr>
          <w:rFonts w:asciiTheme="minorHAnsi" w:hAnsiTheme="minorHAnsi"/>
          <w:szCs w:val="24"/>
        </w:rPr>
      </w:pPr>
      <w:r w:rsidRPr="00F93B6F">
        <w:rPr>
          <w:rFonts w:asciiTheme="minorHAnsi" w:hAnsiTheme="minorHAnsi"/>
          <w:szCs w:val="24"/>
        </w:rPr>
        <w:t>“if, as a result of new development the area which can receive two hours of direct sunlight on 21 March is reduced to less than 0.8 times its former size, this further loss of sunlight is significant. The garden or amenity area will tend to look more heavily overshadowed”.</w:t>
      </w:r>
    </w:p>
    <w:p w14:paraId="363BC340" w14:textId="77777777" w:rsidR="004F3D29" w:rsidRPr="00F93B6F" w:rsidRDefault="004F3D29" w:rsidP="003E3301">
      <w:pPr>
        <w:pStyle w:val="Numberedpara"/>
        <w:ind w:hanging="720"/>
        <w:rPr>
          <w:rFonts w:asciiTheme="minorHAnsi" w:hAnsiTheme="minorHAnsi"/>
          <w:szCs w:val="24"/>
        </w:rPr>
      </w:pPr>
      <w:r w:rsidRPr="00F93B6F">
        <w:rPr>
          <w:rFonts w:asciiTheme="minorHAnsi" w:hAnsiTheme="minorHAnsi"/>
          <w:szCs w:val="24"/>
        </w:rPr>
        <w:t>Sunlight at an altitude of 10° or less does not count, because it is likely to be blocked by planting anyway. Driveways and hard standing for cars is usually left out of the area calculation. Around housing, front gardens which are relatively small and visible from public footpaths can be omitted</w:t>
      </w:r>
      <w:r w:rsidR="00591F7F" w:rsidRPr="00F93B6F">
        <w:rPr>
          <w:rFonts w:asciiTheme="minorHAnsi" w:hAnsiTheme="minorHAnsi"/>
          <w:szCs w:val="24"/>
        </w:rPr>
        <w:t xml:space="preserve"> with only main back gardens needing to be analysed.</w:t>
      </w:r>
    </w:p>
    <w:p w14:paraId="2DBE3881" w14:textId="09BB2EC1" w:rsidR="00813085" w:rsidRPr="00F93B6F" w:rsidRDefault="00591F7F" w:rsidP="003E3301">
      <w:pPr>
        <w:pStyle w:val="Numberedpara"/>
        <w:ind w:hanging="720"/>
        <w:rPr>
          <w:rFonts w:asciiTheme="minorHAnsi" w:hAnsiTheme="minorHAnsi"/>
          <w:szCs w:val="24"/>
        </w:rPr>
      </w:pPr>
      <w:r w:rsidRPr="00F93B6F">
        <w:rPr>
          <w:rFonts w:asciiTheme="minorHAnsi" w:hAnsiTheme="minorHAnsi"/>
          <w:szCs w:val="24"/>
        </w:rPr>
        <w:t>F</w:t>
      </w:r>
      <w:r w:rsidR="00FE2B81" w:rsidRPr="00F93B6F">
        <w:rPr>
          <w:rFonts w:asciiTheme="minorHAnsi" w:hAnsiTheme="minorHAnsi"/>
          <w:szCs w:val="24"/>
        </w:rPr>
        <w:t>ences or walls less than 1.5 metres high</w:t>
      </w:r>
      <w:r w:rsidRPr="00F93B6F">
        <w:rPr>
          <w:rFonts w:asciiTheme="minorHAnsi" w:hAnsiTheme="minorHAnsi"/>
          <w:szCs w:val="24"/>
        </w:rPr>
        <w:t xml:space="preserve"> can be ignored</w:t>
      </w:r>
      <w:r w:rsidR="00FE2B81" w:rsidRPr="00F93B6F">
        <w:rPr>
          <w:rFonts w:asciiTheme="minorHAnsi" w:hAnsiTheme="minorHAnsi"/>
          <w:szCs w:val="24"/>
        </w:rPr>
        <w:t xml:space="preserve">. The </w:t>
      </w:r>
      <w:r w:rsidR="00C63BC9">
        <w:rPr>
          <w:rFonts w:asciiTheme="minorHAnsi" w:hAnsiTheme="minorHAnsi"/>
          <w:szCs w:val="24"/>
        </w:rPr>
        <w:t>BRE</w:t>
      </w:r>
      <w:r w:rsidR="00C63BC9" w:rsidRPr="00F93B6F">
        <w:rPr>
          <w:rFonts w:asciiTheme="minorHAnsi" w:hAnsiTheme="minorHAnsi"/>
          <w:szCs w:val="24"/>
        </w:rPr>
        <w:t xml:space="preserve"> </w:t>
      </w:r>
      <w:r w:rsidR="00FE2B81" w:rsidRPr="00F93B6F">
        <w:rPr>
          <w:rFonts w:asciiTheme="minorHAnsi" w:hAnsiTheme="minorHAnsi"/>
          <w:szCs w:val="24"/>
        </w:rPr>
        <w:t>notes that</w:t>
      </w:r>
      <w:r w:rsidR="00813085" w:rsidRPr="00F93B6F">
        <w:rPr>
          <w:rFonts w:asciiTheme="minorHAnsi" w:hAnsiTheme="minorHAnsi"/>
          <w:szCs w:val="24"/>
        </w:rPr>
        <w:t>:</w:t>
      </w:r>
    </w:p>
    <w:p w14:paraId="758A86ED" w14:textId="77777777" w:rsidR="00813085" w:rsidRPr="00F93B6F" w:rsidRDefault="00FE2B81" w:rsidP="000B3357">
      <w:pPr>
        <w:pStyle w:val="Quote"/>
        <w:ind w:firstLine="0"/>
        <w:rPr>
          <w:rFonts w:asciiTheme="minorHAnsi" w:hAnsiTheme="minorHAnsi"/>
          <w:szCs w:val="24"/>
        </w:rPr>
      </w:pPr>
      <w:r w:rsidRPr="00F93B6F">
        <w:rPr>
          <w:rFonts w:asciiTheme="minorHAnsi" w:hAnsiTheme="minorHAnsi"/>
          <w:szCs w:val="24"/>
        </w:rPr>
        <w:lastRenderedPageBreak/>
        <w:t xml:space="preserve">“normally, trees and shrubs need not be included, partly because their shapes are almost impossible to predict, and partly </w:t>
      </w:r>
      <w:r w:rsidR="00591F7F" w:rsidRPr="00F93B6F">
        <w:rPr>
          <w:rFonts w:asciiTheme="minorHAnsi" w:hAnsiTheme="minorHAnsi"/>
          <w:szCs w:val="24"/>
        </w:rPr>
        <w:t xml:space="preserve">because </w:t>
      </w:r>
      <w:r w:rsidRPr="00F93B6F">
        <w:rPr>
          <w:rFonts w:asciiTheme="minorHAnsi" w:hAnsiTheme="minorHAnsi"/>
          <w:szCs w:val="24"/>
        </w:rPr>
        <w:t xml:space="preserve">the dappled shade of a tree is more pleasant than a deep shadow of a building”. </w:t>
      </w:r>
    </w:p>
    <w:p w14:paraId="5E6718AC" w14:textId="77777777" w:rsidR="00FE2B81" w:rsidRPr="00F93B6F" w:rsidRDefault="00FE2B81" w:rsidP="000B3357">
      <w:pPr>
        <w:pStyle w:val="Quote"/>
        <w:ind w:firstLine="0"/>
        <w:rPr>
          <w:rFonts w:asciiTheme="minorHAnsi" w:hAnsiTheme="minorHAnsi"/>
          <w:i w:val="0"/>
          <w:szCs w:val="24"/>
        </w:rPr>
      </w:pPr>
      <w:r w:rsidRPr="00F93B6F">
        <w:rPr>
          <w:rFonts w:asciiTheme="minorHAnsi" w:hAnsiTheme="minorHAnsi"/>
          <w:i w:val="0"/>
          <w:szCs w:val="24"/>
        </w:rPr>
        <w:t>This is especially the case for deciduous trees, which provide welcome shade in the summer whilst allowing sunlight to penetrate during the winter months.</w:t>
      </w:r>
    </w:p>
    <w:p w14:paraId="342A71F3" w14:textId="6CFD6A28" w:rsidR="00813085" w:rsidRPr="00F93B6F" w:rsidRDefault="00591F7F" w:rsidP="003E3301">
      <w:pPr>
        <w:pStyle w:val="Numberedpara"/>
        <w:ind w:hanging="720"/>
        <w:rPr>
          <w:rFonts w:asciiTheme="minorHAnsi" w:hAnsiTheme="minorHAnsi"/>
          <w:szCs w:val="24"/>
        </w:rPr>
      </w:pPr>
      <w:r w:rsidRPr="00F93B6F">
        <w:rPr>
          <w:rFonts w:asciiTheme="minorHAnsi" w:hAnsiTheme="minorHAnsi"/>
          <w:szCs w:val="24"/>
        </w:rPr>
        <w:t>Paragraph 3.3.13 of t</w:t>
      </w:r>
      <w:r w:rsidR="000F359F" w:rsidRPr="00F93B6F">
        <w:rPr>
          <w:rFonts w:asciiTheme="minorHAnsi" w:hAnsiTheme="minorHAnsi"/>
          <w:szCs w:val="24"/>
        </w:rPr>
        <w:t xml:space="preserve">he BRE </w:t>
      </w:r>
      <w:r w:rsidR="00C63BC9">
        <w:rPr>
          <w:rFonts w:asciiTheme="minorHAnsi" w:hAnsiTheme="minorHAnsi"/>
          <w:szCs w:val="24"/>
        </w:rPr>
        <w:t>Guidelines</w:t>
      </w:r>
      <w:r w:rsidR="00C63BC9" w:rsidRPr="00F93B6F">
        <w:rPr>
          <w:rFonts w:asciiTheme="minorHAnsi" w:hAnsiTheme="minorHAnsi"/>
          <w:szCs w:val="24"/>
        </w:rPr>
        <w:t xml:space="preserve"> </w:t>
      </w:r>
      <w:r w:rsidR="000F359F" w:rsidRPr="00F93B6F">
        <w:rPr>
          <w:rFonts w:asciiTheme="minorHAnsi" w:hAnsiTheme="minorHAnsi"/>
          <w:szCs w:val="24"/>
        </w:rPr>
        <w:t>notes that</w:t>
      </w:r>
      <w:r w:rsidR="00813085" w:rsidRPr="00F93B6F">
        <w:rPr>
          <w:rFonts w:asciiTheme="minorHAnsi" w:hAnsiTheme="minorHAnsi"/>
          <w:szCs w:val="24"/>
        </w:rPr>
        <w:t>:</w:t>
      </w:r>
    </w:p>
    <w:p w14:paraId="5B624D98" w14:textId="392A84A2" w:rsidR="00813085" w:rsidRPr="00F93B6F" w:rsidRDefault="000F359F" w:rsidP="000B3357">
      <w:pPr>
        <w:pStyle w:val="Quote"/>
        <w:rPr>
          <w:rFonts w:asciiTheme="minorHAnsi" w:hAnsiTheme="minorHAnsi"/>
          <w:szCs w:val="24"/>
        </w:rPr>
      </w:pPr>
      <w:r w:rsidRPr="00F93B6F">
        <w:rPr>
          <w:rFonts w:asciiTheme="minorHAnsi" w:hAnsiTheme="minorHAnsi"/>
          <w:szCs w:val="24"/>
        </w:rPr>
        <w:t>“</w:t>
      </w:r>
      <w:r w:rsidR="003B017B" w:rsidRPr="003B017B">
        <w:rPr>
          <w:rFonts w:asciiTheme="minorHAnsi" w:hAnsiTheme="minorHAnsi"/>
          <w:szCs w:val="24"/>
        </w:rPr>
        <w:t>Where a large building is proposed that may affect a number of gardens or open spaces it is often</w:t>
      </w:r>
      <w:r w:rsidR="003B017B">
        <w:rPr>
          <w:rFonts w:asciiTheme="minorHAnsi" w:hAnsiTheme="minorHAnsi"/>
          <w:szCs w:val="24"/>
        </w:rPr>
        <w:t xml:space="preserve"> </w:t>
      </w:r>
      <w:r w:rsidR="003B017B" w:rsidRPr="003B017B">
        <w:rPr>
          <w:rFonts w:asciiTheme="minorHAnsi" w:hAnsiTheme="minorHAnsi"/>
          <w:szCs w:val="24"/>
        </w:rPr>
        <w:t>illustrative to plot a shadow plan showing the location of shadows at different times of day and year.</w:t>
      </w:r>
      <w:r w:rsidRPr="00F93B6F">
        <w:rPr>
          <w:rFonts w:asciiTheme="minorHAnsi" w:hAnsiTheme="minorHAnsi"/>
          <w:szCs w:val="24"/>
        </w:rPr>
        <w:t>”</w:t>
      </w:r>
    </w:p>
    <w:p w14:paraId="6E1C0CEA" w14:textId="77777777" w:rsidR="00FE2B81" w:rsidRPr="00F93B6F" w:rsidRDefault="00FE2B81" w:rsidP="00231C39">
      <w:pPr>
        <w:pStyle w:val="Heading4"/>
        <w:rPr>
          <w:rFonts w:asciiTheme="minorHAnsi" w:hAnsiTheme="minorHAnsi"/>
        </w:rPr>
      </w:pPr>
      <w:r w:rsidRPr="00F93B6F">
        <w:rPr>
          <w:rFonts w:asciiTheme="minorHAnsi" w:hAnsiTheme="minorHAnsi"/>
        </w:rPr>
        <w:t>Computer simulation</w:t>
      </w:r>
    </w:p>
    <w:p w14:paraId="4528577B" w14:textId="50DE6007" w:rsidR="00FE2B81" w:rsidRPr="00F93B6F" w:rsidRDefault="00FE2B81" w:rsidP="003E3301">
      <w:pPr>
        <w:pStyle w:val="Numberedpara"/>
        <w:ind w:hanging="720"/>
        <w:rPr>
          <w:rFonts w:asciiTheme="minorHAnsi" w:hAnsiTheme="minorHAnsi"/>
          <w:szCs w:val="24"/>
        </w:rPr>
      </w:pPr>
      <w:r w:rsidRPr="00F93B6F">
        <w:rPr>
          <w:rFonts w:asciiTheme="minorHAnsi" w:hAnsiTheme="minorHAnsi"/>
          <w:szCs w:val="24"/>
        </w:rPr>
        <w:t xml:space="preserve">Appendix A of the BRE </w:t>
      </w:r>
      <w:r w:rsidR="00C63BC9">
        <w:rPr>
          <w:rFonts w:asciiTheme="minorHAnsi" w:hAnsiTheme="minorHAnsi"/>
          <w:szCs w:val="24"/>
        </w:rPr>
        <w:t>Guidelines</w:t>
      </w:r>
      <w:r w:rsidR="00C63BC9" w:rsidRPr="00F93B6F">
        <w:rPr>
          <w:rFonts w:asciiTheme="minorHAnsi" w:hAnsiTheme="minorHAnsi"/>
          <w:szCs w:val="24"/>
        </w:rPr>
        <w:t xml:space="preserve"> </w:t>
      </w:r>
      <w:r w:rsidRPr="00F93B6F">
        <w:rPr>
          <w:rFonts w:asciiTheme="minorHAnsi" w:hAnsiTheme="minorHAnsi"/>
          <w:szCs w:val="24"/>
        </w:rPr>
        <w:t>describes a method for calculating VSC and APSH using various indicator templates and Appendix D shows how the no-sky line may be plotted inside a room. Where the obstructions on the skyline are complex th</w:t>
      </w:r>
      <w:r w:rsidR="00947194" w:rsidRPr="00F93B6F">
        <w:rPr>
          <w:rFonts w:asciiTheme="minorHAnsi" w:hAnsiTheme="minorHAnsi"/>
          <w:szCs w:val="24"/>
        </w:rPr>
        <w:t>ese manual</w:t>
      </w:r>
      <w:r w:rsidRPr="00F93B6F">
        <w:rPr>
          <w:rFonts w:asciiTheme="minorHAnsi" w:hAnsiTheme="minorHAnsi"/>
          <w:szCs w:val="24"/>
        </w:rPr>
        <w:t xml:space="preserve"> method</w:t>
      </w:r>
      <w:r w:rsidR="00947194" w:rsidRPr="00F93B6F">
        <w:rPr>
          <w:rFonts w:asciiTheme="minorHAnsi" w:hAnsiTheme="minorHAnsi"/>
          <w:szCs w:val="24"/>
        </w:rPr>
        <w:t>s</w:t>
      </w:r>
      <w:r w:rsidRPr="00F93B6F">
        <w:rPr>
          <w:rFonts w:asciiTheme="minorHAnsi" w:hAnsiTheme="minorHAnsi"/>
          <w:szCs w:val="24"/>
        </w:rPr>
        <w:t xml:space="preserve"> can be difficult to apply and the results can be crude. We therefore prefer to use computer simulation</w:t>
      </w:r>
      <w:r w:rsidR="00947194" w:rsidRPr="00F93B6F">
        <w:rPr>
          <w:rFonts w:asciiTheme="minorHAnsi" w:hAnsiTheme="minorHAnsi"/>
          <w:szCs w:val="24"/>
        </w:rPr>
        <w:t xml:space="preserve"> and our specialist software</w:t>
      </w:r>
      <w:r w:rsidRPr="00F93B6F">
        <w:rPr>
          <w:rFonts w:asciiTheme="minorHAnsi" w:hAnsiTheme="minorHAnsi"/>
          <w:szCs w:val="24"/>
        </w:rPr>
        <w:t>, which is based on the more accurate Waldram method, which is described in Appendix B of the BRE guide.</w:t>
      </w:r>
    </w:p>
    <w:p w14:paraId="18BC15DA" w14:textId="0316294E" w:rsidR="001063D2" w:rsidRDefault="00FE2B81" w:rsidP="003E3301">
      <w:pPr>
        <w:pStyle w:val="Numberedpara"/>
        <w:ind w:hanging="720"/>
        <w:rPr>
          <w:rFonts w:asciiTheme="minorHAnsi" w:hAnsiTheme="minorHAnsi"/>
          <w:szCs w:val="24"/>
        </w:rPr>
      </w:pPr>
      <w:r w:rsidRPr="00F93B6F">
        <w:rPr>
          <w:rFonts w:asciiTheme="minorHAnsi" w:hAnsiTheme="minorHAnsi"/>
          <w:szCs w:val="24"/>
        </w:rPr>
        <w:t xml:space="preserve">The information upon which our computer model was based is explained in the section </w:t>
      </w:r>
      <w:r w:rsidR="001063D2" w:rsidRPr="00F93B6F">
        <w:rPr>
          <w:rFonts w:asciiTheme="minorHAnsi" w:hAnsiTheme="minorHAnsi"/>
          <w:szCs w:val="24"/>
        </w:rPr>
        <w:fldChar w:fldCharType="begin"/>
      </w:r>
      <w:r w:rsidR="001063D2" w:rsidRPr="00F93B6F">
        <w:rPr>
          <w:rFonts w:asciiTheme="minorHAnsi" w:hAnsiTheme="minorHAnsi"/>
          <w:szCs w:val="24"/>
        </w:rPr>
        <w:instrText xml:space="preserve"> REF _Ref435703106 \r \h </w:instrText>
      </w:r>
      <w:r w:rsidR="00F93B6F" w:rsidRPr="00F93B6F">
        <w:rPr>
          <w:rFonts w:asciiTheme="minorHAnsi" w:hAnsiTheme="minorHAnsi"/>
          <w:szCs w:val="24"/>
        </w:rPr>
        <w:instrText xml:space="preserve"> \* MERGEFORMAT </w:instrText>
      </w:r>
      <w:r w:rsidR="001063D2" w:rsidRPr="00F93B6F">
        <w:rPr>
          <w:rFonts w:asciiTheme="minorHAnsi" w:hAnsiTheme="minorHAnsi"/>
          <w:szCs w:val="24"/>
        </w:rPr>
      </w:r>
      <w:r w:rsidR="001063D2" w:rsidRPr="00F93B6F">
        <w:rPr>
          <w:rFonts w:asciiTheme="minorHAnsi" w:hAnsiTheme="minorHAnsi"/>
          <w:szCs w:val="24"/>
        </w:rPr>
        <w:fldChar w:fldCharType="separate"/>
      </w:r>
      <w:r w:rsidR="00510A4C">
        <w:rPr>
          <w:rFonts w:asciiTheme="minorHAnsi" w:hAnsiTheme="minorHAnsi"/>
          <w:szCs w:val="24"/>
        </w:rPr>
        <w:t>5</w:t>
      </w:r>
      <w:r w:rsidR="001063D2" w:rsidRPr="00F93B6F">
        <w:rPr>
          <w:rFonts w:asciiTheme="minorHAnsi" w:hAnsiTheme="minorHAnsi"/>
          <w:szCs w:val="24"/>
        </w:rPr>
        <w:fldChar w:fldCharType="end"/>
      </w:r>
      <w:r w:rsidR="001063D2" w:rsidRPr="00F93B6F">
        <w:rPr>
          <w:rFonts w:asciiTheme="minorHAnsi" w:hAnsiTheme="minorHAnsi"/>
          <w:szCs w:val="24"/>
        </w:rPr>
        <w:t xml:space="preserve"> </w:t>
      </w:r>
      <w:r w:rsidRPr="00F93B6F">
        <w:rPr>
          <w:rFonts w:asciiTheme="minorHAnsi" w:hAnsiTheme="minorHAnsi"/>
          <w:szCs w:val="24"/>
        </w:rPr>
        <w:t>of this report.</w:t>
      </w:r>
    </w:p>
    <w:p w14:paraId="71BC1B5F" w14:textId="7E16C687" w:rsidR="00B03F77" w:rsidRPr="00B03F77" w:rsidRDefault="00B03F77" w:rsidP="00B03F77">
      <w:pPr>
        <w:pStyle w:val="Numberedpara"/>
        <w:ind w:hanging="720"/>
        <w:rPr>
          <w:rFonts w:asciiTheme="minorHAnsi" w:hAnsiTheme="minorHAnsi"/>
          <w:szCs w:val="24"/>
        </w:rPr>
      </w:pPr>
      <w:r w:rsidRPr="00B03F77">
        <w:rPr>
          <w:rFonts w:asciiTheme="minorHAnsi" w:hAnsiTheme="minorHAnsi"/>
          <w:szCs w:val="24"/>
        </w:rPr>
        <w:t xml:space="preserve">Section 2.1 of the BRE </w:t>
      </w:r>
      <w:r w:rsidR="00C63BC9">
        <w:rPr>
          <w:rFonts w:asciiTheme="minorHAnsi" w:hAnsiTheme="minorHAnsi"/>
          <w:szCs w:val="24"/>
        </w:rPr>
        <w:t>Guidelines</w:t>
      </w:r>
      <w:r w:rsidR="00C63BC9" w:rsidRPr="00B03F77">
        <w:rPr>
          <w:rFonts w:asciiTheme="minorHAnsi" w:hAnsiTheme="minorHAnsi"/>
          <w:szCs w:val="24"/>
        </w:rPr>
        <w:t xml:space="preserve"> </w:t>
      </w:r>
      <w:r w:rsidRPr="00B03F77">
        <w:rPr>
          <w:rFonts w:asciiTheme="minorHAnsi" w:hAnsiTheme="minorHAnsi"/>
          <w:szCs w:val="24"/>
        </w:rPr>
        <w:t>makes recommendations concerning daylight in new buildings. At the site layout stage of the design process, when window positions and sizes are unknown, the potential for daylight may be checked at a series of reference points on each main face of the building. At each of these reference points the amount of available skylight falling on the vertical wall can be quantified as the vertical sky component (VSC).</w:t>
      </w:r>
    </w:p>
    <w:p w14:paraId="5872ED71" w14:textId="77777777" w:rsidR="00B03F77" w:rsidRPr="00B03F77" w:rsidRDefault="00B03F77" w:rsidP="00B03F77">
      <w:pPr>
        <w:pStyle w:val="Numberedpara"/>
        <w:ind w:hanging="720"/>
        <w:rPr>
          <w:rFonts w:asciiTheme="minorHAnsi" w:hAnsiTheme="minorHAnsi"/>
          <w:szCs w:val="24"/>
        </w:rPr>
      </w:pPr>
      <w:r w:rsidRPr="00B03F77">
        <w:rPr>
          <w:rFonts w:asciiTheme="minorHAnsi" w:hAnsiTheme="minorHAnsi"/>
          <w:szCs w:val="24"/>
        </w:rPr>
        <w:t>The maximum VSC value that can be achieved on a completely unobstructed vertical wall is nearly 40%. The BRE guidelines advise that a VSC of 27% or more indicates the potential for good daylighting. A VSC of 27% equates to an obstruction of uniform height subtending an angle of 25° to the horizontal (i.e. a 65° angle of visible sky) and is therefore representative of a typical residential street of low-rise terraced housing.</w:t>
      </w:r>
    </w:p>
    <w:p w14:paraId="4C0BF179" w14:textId="4ACB2F04" w:rsidR="00B03F77" w:rsidRPr="00B03F77" w:rsidRDefault="00B03F77" w:rsidP="00B03F77">
      <w:pPr>
        <w:pStyle w:val="Numberedpara"/>
        <w:ind w:hanging="720"/>
        <w:rPr>
          <w:rFonts w:asciiTheme="minorHAnsi" w:hAnsiTheme="minorHAnsi"/>
          <w:szCs w:val="24"/>
        </w:rPr>
      </w:pPr>
      <w:r w:rsidRPr="00B03F77">
        <w:rPr>
          <w:rFonts w:asciiTheme="minorHAnsi" w:hAnsiTheme="minorHAnsi"/>
          <w:szCs w:val="24"/>
        </w:rPr>
        <w:t xml:space="preserve">Paragraph 2.1.6 of the BRE </w:t>
      </w:r>
      <w:r w:rsidR="00C63BC9">
        <w:rPr>
          <w:rFonts w:asciiTheme="minorHAnsi" w:hAnsiTheme="minorHAnsi"/>
          <w:szCs w:val="24"/>
        </w:rPr>
        <w:t>Guidelines</w:t>
      </w:r>
      <w:r w:rsidR="00C63BC9" w:rsidRPr="00B03F77">
        <w:rPr>
          <w:rFonts w:asciiTheme="minorHAnsi" w:hAnsiTheme="minorHAnsi"/>
          <w:szCs w:val="24"/>
        </w:rPr>
        <w:t xml:space="preserve"> </w:t>
      </w:r>
      <w:r w:rsidRPr="00B03F77">
        <w:rPr>
          <w:rFonts w:asciiTheme="minorHAnsi" w:hAnsiTheme="minorHAnsi"/>
          <w:szCs w:val="24"/>
        </w:rPr>
        <w:t>advises that whilst the amount of daylight needed in a room depends on what it is being used for, roughly speaking, if the VSC is:</w:t>
      </w:r>
    </w:p>
    <w:p w14:paraId="013B9E9B" w14:textId="77777777" w:rsidR="00B03F77" w:rsidRPr="00B03F77" w:rsidRDefault="00B03F77" w:rsidP="00897F3F">
      <w:pPr>
        <w:pStyle w:val="Numberedpara"/>
        <w:numPr>
          <w:ilvl w:val="0"/>
          <w:numId w:val="12"/>
        </w:numPr>
        <w:rPr>
          <w:rFonts w:asciiTheme="minorHAnsi" w:hAnsiTheme="minorHAnsi"/>
          <w:szCs w:val="24"/>
        </w:rPr>
      </w:pPr>
      <w:r w:rsidRPr="00B03F77">
        <w:rPr>
          <w:rFonts w:asciiTheme="minorHAnsi" w:hAnsiTheme="minorHAnsi"/>
          <w:szCs w:val="24"/>
        </w:rPr>
        <w:t>at least 27% (i.e. the angle of obstruction is less than 25° and angle of visible is greater than 65°) conventional window design will usually give reasonable results;</w:t>
      </w:r>
    </w:p>
    <w:p w14:paraId="67404625" w14:textId="77777777" w:rsidR="00B03F77" w:rsidRPr="00B03F77" w:rsidRDefault="00B03F77" w:rsidP="00897F3F">
      <w:pPr>
        <w:pStyle w:val="Numberedpara"/>
        <w:numPr>
          <w:ilvl w:val="0"/>
          <w:numId w:val="11"/>
        </w:numPr>
        <w:rPr>
          <w:rFonts w:asciiTheme="minorHAnsi" w:hAnsiTheme="minorHAnsi"/>
          <w:szCs w:val="24"/>
        </w:rPr>
      </w:pPr>
      <w:r w:rsidRPr="00B03F77">
        <w:rPr>
          <w:rFonts w:asciiTheme="minorHAnsi" w:hAnsiTheme="minorHAnsi"/>
          <w:szCs w:val="24"/>
        </w:rPr>
        <w:lastRenderedPageBreak/>
        <w:t>between 15% and 27% (i.e. the angle of obstruction is between than 25° and  45° and the angle of visible is between 45° and 65°) special measures (larger windows, changes to room layout) are usually needed to provide adequate daylight;</w:t>
      </w:r>
    </w:p>
    <w:p w14:paraId="27CFEF3B" w14:textId="77777777" w:rsidR="00B03F77" w:rsidRPr="00B03F77" w:rsidRDefault="00B03F77" w:rsidP="00897F3F">
      <w:pPr>
        <w:pStyle w:val="Numberedpara"/>
        <w:numPr>
          <w:ilvl w:val="0"/>
          <w:numId w:val="11"/>
        </w:numPr>
        <w:rPr>
          <w:rFonts w:asciiTheme="minorHAnsi" w:hAnsiTheme="minorHAnsi"/>
          <w:szCs w:val="24"/>
        </w:rPr>
      </w:pPr>
      <w:r w:rsidRPr="00B03F77">
        <w:rPr>
          <w:rFonts w:asciiTheme="minorHAnsi" w:hAnsiTheme="minorHAnsi"/>
          <w:szCs w:val="24"/>
        </w:rPr>
        <w:t>between 5% and 15% (i.e. the angle of obstruction is between than 45° and  65° and the angle of visible is between 25° and 45°) it is very difficult to provide adequate daylight unless very large windows are used; and</w:t>
      </w:r>
    </w:p>
    <w:p w14:paraId="6F197E0D" w14:textId="77777777" w:rsidR="00B03F77" w:rsidRPr="00B03F77" w:rsidRDefault="00B03F77" w:rsidP="00897F3F">
      <w:pPr>
        <w:pStyle w:val="Numberedpara"/>
        <w:numPr>
          <w:ilvl w:val="0"/>
          <w:numId w:val="11"/>
        </w:numPr>
        <w:rPr>
          <w:rFonts w:asciiTheme="minorHAnsi" w:hAnsiTheme="minorHAnsi"/>
          <w:szCs w:val="24"/>
        </w:rPr>
      </w:pPr>
      <w:r w:rsidRPr="00B03F77">
        <w:rPr>
          <w:rFonts w:asciiTheme="minorHAnsi" w:hAnsiTheme="minorHAnsi"/>
          <w:szCs w:val="24"/>
        </w:rPr>
        <w:t xml:space="preserve">less than 5% (i.e. the angle of obstruction is greater than 65° and angle of visible is less than 25°) it is often impossible to achieve reasonable daylight, even if the whole window wall is glazed. </w:t>
      </w:r>
    </w:p>
    <w:p w14:paraId="45BE4A44" w14:textId="2C26F367" w:rsidR="0026456D" w:rsidRPr="00B125B0" w:rsidRDefault="0026456D" w:rsidP="0026456D">
      <w:pPr>
        <w:rPr>
          <w:rFonts w:asciiTheme="minorHAnsi" w:hAnsiTheme="minorHAnsi"/>
          <w:szCs w:val="24"/>
          <w:lang w:eastAsia="en-US"/>
        </w:rPr>
      </w:pPr>
      <w:r>
        <w:rPr>
          <w:rFonts w:asciiTheme="minorHAnsi" w:hAnsiTheme="minorHAnsi"/>
          <w:szCs w:val="24"/>
        </w:rPr>
        <w:br w:type="page"/>
      </w:r>
    </w:p>
    <w:p w14:paraId="029F1CBF" w14:textId="77777777" w:rsidR="001063D2" w:rsidRPr="00F93B6F" w:rsidRDefault="001063D2" w:rsidP="001063D2">
      <w:pPr>
        <w:pStyle w:val="Heading3"/>
        <w:rPr>
          <w:rFonts w:asciiTheme="minorHAnsi" w:hAnsiTheme="minorHAnsi"/>
          <w:szCs w:val="24"/>
        </w:rPr>
      </w:pPr>
      <w:bookmarkStart w:id="49" w:name="_Toc241306164"/>
      <w:bookmarkStart w:id="50" w:name="_Toc241306210"/>
      <w:bookmarkStart w:id="51" w:name="_Toc241332939"/>
      <w:bookmarkStart w:id="52" w:name="_Toc241497316"/>
      <w:bookmarkStart w:id="53" w:name="_Toc257282909"/>
      <w:bookmarkStart w:id="54" w:name="_Toc454721705"/>
      <w:bookmarkStart w:id="55" w:name="_Toc178346245"/>
      <w:bookmarkStart w:id="56" w:name="_Toc197608500"/>
      <w:r w:rsidRPr="00F93B6F">
        <w:rPr>
          <w:rFonts w:asciiTheme="minorHAnsi" w:hAnsiTheme="minorHAnsi"/>
          <w:szCs w:val="24"/>
        </w:rPr>
        <w:lastRenderedPageBreak/>
        <w:t>APPLICATION OF BRE GUIDELINES</w:t>
      </w:r>
      <w:bookmarkStart w:id="57" w:name="_Ref435573125"/>
      <w:bookmarkEnd w:id="49"/>
      <w:bookmarkEnd w:id="50"/>
      <w:bookmarkEnd w:id="51"/>
      <w:bookmarkEnd w:id="52"/>
      <w:bookmarkEnd w:id="53"/>
      <w:bookmarkEnd w:id="54"/>
      <w:bookmarkEnd w:id="55"/>
      <w:bookmarkEnd w:id="56"/>
    </w:p>
    <w:p w14:paraId="2D1E88FB" w14:textId="77777777" w:rsidR="001063D2" w:rsidRPr="00F93B6F" w:rsidRDefault="001063D2" w:rsidP="001063D2">
      <w:pPr>
        <w:pStyle w:val="Heading4"/>
        <w:rPr>
          <w:rFonts w:asciiTheme="minorHAnsi" w:hAnsiTheme="minorHAnsi"/>
        </w:rPr>
      </w:pPr>
      <w:r w:rsidRPr="00F93B6F">
        <w:rPr>
          <w:rFonts w:asciiTheme="minorHAnsi" w:hAnsiTheme="minorHAnsi"/>
        </w:rPr>
        <w:t>Flexible application of the guidelines</w:t>
      </w:r>
    </w:p>
    <w:p w14:paraId="0779C481" w14:textId="1E4ACAFA" w:rsidR="001063D2" w:rsidRPr="00F93B6F" w:rsidRDefault="001063D2" w:rsidP="0026456D">
      <w:pPr>
        <w:pStyle w:val="Numberedpara"/>
        <w:ind w:hanging="720"/>
        <w:rPr>
          <w:rFonts w:asciiTheme="minorHAnsi" w:hAnsiTheme="minorHAnsi"/>
          <w:szCs w:val="24"/>
        </w:rPr>
      </w:pPr>
      <w:bookmarkStart w:id="58" w:name="_Ref454707672"/>
      <w:r w:rsidRPr="00F93B6F">
        <w:rPr>
          <w:rFonts w:asciiTheme="minorHAnsi" w:hAnsiTheme="minorHAnsi"/>
          <w:szCs w:val="24"/>
        </w:rPr>
        <w:t>In its introduction the BRE Report 209 (</w:t>
      </w:r>
      <w:r w:rsidR="003B017B">
        <w:rPr>
          <w:rFonts w:asciiTheme="minorHAnsi" w:hAnsiTheme="minorHAnsi"/>
          <w:szCs w:val="24"/>
        </w:rPr>
        <w:t>third</w:t>
      </w:r>
      <w:r w:rsidRPr="00F93B6F">
        <w:rPr>
          <w:rFonts w:asciiTheme="minorHAnsi" w:hAnsiTheme="minorHAnsi"/>
          <w:szCs w:val="24"/>
        </w:rPr>
        <w:t xml:space="preserve"> edition, 20</w:t>
      </w:r>
      <w:r w:rsidR="003B017B">
        <w:rPr>
          <w:rFonts w:asciiTheme="minorHAnsi" w:hAnsiTheme="minorHAnsi"/>
          <w:szCs w:val="24"/>
        </w:rPr>
        <w:t>22</w:t>
      </w:r>
      <w:r w:rsidRPr="00F93B6F">
        <w:rPr>
          <w:rFonts w:asciiTheme="minorHAnsi" w:hAnsiTheme="minorHAnsi"/>
          <w:szCs w:val="24"/>
        </w:rPr>
        <w:t>) states:</w:t>
      </w:r>
      <w:bookmarkEnd w:id="57"/>
      <w:bookmarkEnd w:id="58"/>
    </w:p>
    <w:p w14:paraId="65743FA2" w14:textId="77777777" w:rsidR="001063D2" w:rsidRPr="00F93B6F" w:rsidRDefault="001063D2" w:rsidP="00897F3F">
      <w:pPr>
        <w:pStyle w:val="ListParagraph"/>
        <w:numPr>
          <w:ilvl w:val="0"/>
          <w:numId w:val="5"/>
        </w:numPr>
        <w:spacing w:after="240" w:line="264" w:lineRule="auto"/>
        <w:ind w:left="1417" w:hanging="720"/>
        <w:contextualSpacing w:val="0"/>
        <w:jc w:val="both"/>
        <w:rPr>
          <w:rFonts w:asciiTheme="minorHAnsi" w:hAnsiTheme="minorHAnsi"/>
          <w:i/>
          <w:szCs w:val="24"/>
        </w:rPr>
      </w:pPr>
      <w:r w:rsidRPr="00F93B6F">
        <w:rPr>
          <w:rFonts w:asciiTheme="minorHAnsi" w:hAnsiTheme="minorHAnsi"/>
          <w:i/>
          <w:szCs w:val="24"/>
        </w:rPr>
        <w:t>(Its) "main aim is … to help to ensure good conditions in the local environment, considered broadly, with enough sunlight and daylight on or between buildings for good inter</w:t>
      </w:r>
      <w:r w:rsidR="00633AB1" w:rsidRPr="00F93B6F">
        <w:rPr>
          <w:rFonts w:asciiTheme="minorHAnsi" w:hAnsiTheme="minorHAnsi"/>
          <w:i/>
          <w:szCs w:val="24"/>
        </w:rPr>
        <w:t xml:space="preserve">ior and exterior conditions.” </w:t>
      </w:r>
      <w:r w:rsidR="00633AB1" w:rsidRPr="00F93B6F">
        <w:rPr>
          <w:rFonts w:asciiTheme="minorHAnsi" w:hAnsiTheme="minorHAnsi"/>
          <w:szCs w:val="24"/>
        </w:rPr>
        <w:t xml:space="preserve">(BRE paragraph </w:t>
      </w:r>
      <w:r w:rsidRPr="00F93B6F">
        <w:rPr>
          <w:rFonts w:asciiTheme="minorHAnsi" w:hAnsiTheme="minorHAnsi"/>
          <w:szCs w:val="24"/>
        </w:rPr>
        <w:t>1.5)</w:t>
      </w:r>
    </w:p>
    <w:p w14:paraId="37BA2196" w14:textId="77777777" w:rsidR="001063D2" w:rsidRPr="00F93B6F" w:rsidRDefault="001063D2" w:rsidP="00897F3F">
      <w:pPr>
        <w:pStyle w:val="ListParagraph"/>
        <w:numPr>
          <w:ilvl w:val="0"/>
          <w:numId w:val="5"/>
        </w:numPr>
        <w:spacing w:after="240" w:line="264" w:lineRule="auto"/>
        <w:ind w:left="1417" w:hanging="720"/>
        <w:contextualSpacing w:val="0"/>
        <w:jc w:val="both"/>
        <w:rPr>
          <w:rFonts w:asciiTheme="minorHAnsi" w:hAnsiTheme="minorHAnsi"/>
          <w:i/>
          <w:szCs w:val="24"/>
        </w:rPr>
      </w:pPr>
      <w:r w:rsidRPr="00F93B6F">
        <w:rPr>
          <w:rFonts w:asciiTheme="minorHAnsi" w:hAnsiTheme="minorHAnsi"/>
          <w:i/>
          <w:szCs w:val="24"/>
        </w:rPr>
        <w:t xml:space="preserve">“The guide is intended for building designers and their clients, consultants and planning officials. The advice given here is not mandatory and this document should not be seen as an instrument of planning policy; its aim is to help rather than constrain the designer.” </w:t>
      </w:r>
      <w:r w:rsidRPr="00F93B6F">
        <w:rPr>
          <w:rFonts w:asciiTheme="minorHAnsi" w:hAnsiTheme="minorHAnsi"/>
          <w:szCs w:val="24"/>
        </w:rPr>
        <w:t>(</w:t>
      </w:r>
      <w:r w:rsidR="00633AB1" w:rsidRPr="00F93B6F">
        <w:rPr>
          <w:rFonts w:asciiTheme="minorHAnsi" w:hAnsiTheme="minorHAnsi"/>
          <w:szCs w:val="24"/>
        </w:rPr>
        <w:t xml:space="preserve">BRE paragraph </w:t>
      </w:r>
      <w:r w:rsidRPr="00F93B6F">
        <w:rPr>
          <w:rFonts w:asciiTheme="minorHAnsi" w:hAnsiTheme="minorHAnsi"/>
          <w:szCs w:val="24"/>
        </w:rPr>
        <w:t>1.6)</w:t>
      </w:r>
      <w:r w:rsidRPr="00F93B6F">
        <w:rPr>
          <w:rFonts w:asciiTheme="minorHAnsi" w:hAnsiTheme="minorHAnsi"/>
          <w:i/>
          <w:szCs w:val="24"/>
        </w:rPr>
        <w:t xml:space="preserve">  </w:t>
      </w:r>
    </w:p>
    <w:p w14:paraId="7AA75B5E" w14:textId="77777777" w:rsidR="001063D2" w:rsidRPr="00F93B6F" w:rsidRDefault="001063D2" w:rsidP="00897F3F">
      <w:pPr>
        <w:pStyle w:val="ListParagraph"/>
        <w:numPr>
          <w:ilvl w:val="0"/>
          <w:numId w:val="5"/>
        </w:numPr>
        <w:spacing w:after="240" w:line="264" w:lineRule="auto"/>
        <w:ind w:left="1417" w:hanging="720"/>
        <w:contextualSpacing w:val="0"/>
        <w:jc w:val="both"/>
        <w:rPr>
          <w:rFonts w:asciiTheme="minorHAnsi" w:hAnsiTheme="minorHAnsi"/>
          <w:i/>
          <w:szCs w:val="24"/>
        </w:rPr>
      </w:pPr>
      <w:r w:rsidRPr="00F93B6F">
        <w:rPr>
          <w:rFonts w:asciiTheme="minorHAnsi" w:hAnsiTheme="minorHAnsi"/>
          <w:i/>
          <w:szCs w:val="24"/>
        </w:rPr>
        <w:t xml:space="preserve">“Although it gives numerical guidelines, these should be interpreted flexibly since natural lighting is only one of many factors in site layout design.” </w:t>
      </w:r>
      <w:r w:rsidRPr="00F93B6F">
        <w:rPr>
          <w:rFonts w:asciiTheme="minorHAnsi" w:hAnsiTheme="minorHAnsi"/>
          <w:szCs w:val="24"/>
        </w:rPr>
        <w:t>(</w:t>
      </w:r>
      <w:r w:rsidR="00633AB1" w:rsidRPr="00F93B6F">
        <w:rPr>
          <w:rFonts w:asciiTheme="minorHAnsi" w:hAnsiTheme="minorHAnsi"/>
          <w:szCs w:val="24"/>
        </w:rPr>
        <w:t xml:space="preserve">BRE paragraph </w:t>
      </w:r>
      <w:r w:rsidRPr="00F93B6F">
        <w:rPr>
          <w:rFonts w:asciiTheme="minorHAnsi" w:hAnsiTheme="minorHAnsi"/>
          <w:szCs w:val="24"/>
        </w:rPr>
        <w:t>1.6)</w:t>
      </w:r>
    </w:p>
    <w:p w14:paraId="01692A3A" w14:textId="77777777" w:rsidR="001063D2" w:rsidRPr="00F93B6F" w:rsidRDefault="001063D2" w:rsidP="0026456D">
      <w:pPr>
        <w:pStyle w:val="Numberedpara"/>
        <w:ind w:hanging="720"/>
        <w:rPr>
          <w:rFonts w:asciiTheme="minorHAnsi" w:hAnsiTheme="minorHAnsi"/>
          <w:szCs w:val="24"/>
        </w:rPr>
      </w:pPr>
      <w:r w:rsidRPr="00F93B6F">
        <w:rPr>
          <w:rFonts w:asciiTheme="minorHAnsi" w:hAnsiTheme="minorHAnsi"/>
          <w:szCs w:val="24"/>
        </w:rPr>
        <w:t xml:space="preserve">Clearly, the BRE guide is an advisory document, not a rigid set of rules.  Care must therefore be taken to apply its recommendations in a manner fitting to the location of the proposed development. </w:t>
      </w:r>
    </w:p>
    <w:p w14:paraId="3A8596F6" w14:textId="77777777" w:rsidR="001063D2" w:rsidRPr="00F93B6F" w:rsidRDefault="001063D2" w:rsidP="00231C39">
      <w:pPr>
        <w:pStyle w:val="Heading4"/>
        <w:rPr>
          <w:rFonts w:asciiTheme="minorHAnsi" w:hAnsiTheme="minorHAnsi"/>
        </w:rPr>
      </w:pPr>
      <w:r w:rsidRPr="00F93B6F">
        <w:rPr>
          <w:rFonts w:asciiTheme="minorHAnsi" w:hAnsiTheme="minorHAnsi"/>
        </w:rPr>
        <w:t>Alternative target values</w:t>
      </w:r>
    </w:p>
    <w:p w14:paraId="31FD356F" w14:textId="6FD77D99" w:rsidR="00AF36E0" w:rsidRPr="00F93B6F" w:rsidRDefault="001063D2" w:rsidP="0026456D">
      <w:pPr>
        <w:pStyle w:val="Numberedpara"/>
        <w:ind w:hanging="720"/>
        <w:rPr>
          <w:rFonts w:asciiTheme="minorHAnsi" w:hAnsiTheme="minorHAnsi"/>
          <w:szCs w:val="24"/>
        </w:rPr>
      </w:pPr>
      <w:bookmarkStart w:id="59" w:name="_Ref435573127"/>
      <w:r w:rsidRPr="00F93B6F">
        <w:rPr>
          <w:rFonts w:asciiTheme="minorHAnsi" w:hAnsiTheme="minorHAnsi"/>
          <w:szCs w:val="24"/>
        </w:rPr>
        <w:t xml:space="preserve">In theory the BRE </w:t>
      </w:r>
      <w:r w:rsidR="00405726">
        <w:rPr>
          <w:rFonts w:asciiTheme="minorHAnsi" w:hAnsiTheme="minorHAnsi"/>
          <w:szCs w:val="24"/>
        </w:rPr>
        <w:t>Guidelines’</w:t>
      </w:r>
      <w:r w:rsidR="00405726" w:rsidRPr="00F93B6F">
        <w:rPr>
          <w:rFonts w:asciiTheme="minorHAnsi" w:hAnsiTheme="minorHAnsi"/>
          <w:szCs w:val="24"/>
        </w:rPr>
        <w:t xml:space="preserve"> </w:t>
      </w:r>
      <w:r w:rsidRPr="00F93B6F">
        <w:rPr>
          <w:rFonts w:asciiTheme="minorHAnsi" w:hAnsiTheme="minorHAnsi"/>
          <w:szCs w:val="24"/>
        </w:rPr>
        <w:t>numerical guidelines may be applied to any setting, whether that is a city centre, suburban area or rural village. However, it notes</w:t>
      </w:r>
      <w:r w:rsidR="00AF36E0" w:rsidRPr="00F93B6F">
        <w:rPr>
          <w:rFonts w:asciiTheme="minorHAnsi" w:hAnsiTheme="minorHAnsi"/>
          <w:szCs w:val="24"/>
        </w:rPr>
        <w:t>:</w:t>
      </w:r>
    </w:p>
    <w:p w14:paraId="59F7AF00" w14:textId="77777777" w:rsidR="001063D2" w:rsidRPr="00F93B6F" w:rsidRDefault="001063D2" w:rsidP="0026456D">
      <w:pPr>
        <w:pStyle w:val="Quote"/>
        <w:ind w:firstLine="0"/>
        <w:rPr>
          <w:rFonts w:asciiTheme="minorHAnsi" w:hAnsiTheme="minorHAnsi"/>
          <w:szCs w:val="24"/>
        </w:rPr>
      </w:pPr>
      <w:r w:rsidRPr="00F93B6F">
        <w:rPr>
          <w:rFonts w:asciiTheme="minorHAnsi" w:hAnsiTheme="minorHAnsi"/>
          <w:szCs w:val="24"/>
        </w:rPr>
        <w:t>“In special circumstances the developer or planning authority may wish to use different target values. For example, in a historic city centre, or in an area with modern high rise buildings, a higher degree of obstruction may be unavoidable if new developments are to match the height and proportions of existing buildings… The calculation methods … are entirely flexible in this respect.” (</w:t>
      </w:r>
      <w:r w:rsidR="00127056" w:rsidRPr="00F93B6F">
        <w:rPr>
          <w:rFonts w:asciiTheme="minorHAnsi" w:hAnsiTheme="minorHAnsi"/>
          <w:szCs w:val="24"/>
        </w:rPr>
        <w:t>BRE p</w:t>
      </w:r>
      <w:r w:rsidRPr="00F93B6F">
        <w:rPr>
          <w:rFonts w:asciiTheme="minorHAnsi" w:hAnsiTheme="minorHAnsi"/>
          <w:szCs w:val="24"/>
        </w:rPr>
        <w:t>ara</w:t>
      </w:r>
      <w:r w:rsidR="00127056" w:rsidRPr="00F93B6F">
        <w:rPr>
          <w:rFonts w:asciiTheme="minorHAnsi" w:hAnsiTheme="minorHAnsi"/>
          <w:szCs w:val="24"/>
        </w:rPr>
        <w:t>graph</w:t>
      </w:r>
      <w:r w:rsidRPr="00F93B6F">
        <w:rPr>
          <w:rFonts w:asciiTheme="minorHAnsi" w:hAnsiTheme="minorHAnsi"/>
          <w:szCs w:val="24"/>
        </w:rPr>
        <w:t xml:space="preserve"> 1.6)</w:t>
      </w:r>
      <w:bookmarkEnd w:id="59"/>
    </w:p>
    <w:p w14:paraId="0E017E60" w14:textId="399D1C83" w:rsidR="00AF36E0" w:rsidRPr="00F93B6F" w:rsidRDefault="001063D2" w:rsidP="0026456D">
      <w:pPr>
        <w:pStyle w:val="Numberedpara"/>
        <w:ind w:hanging="720"/>
        <w:rPr>
          <w:rFonts w:asciiTheme="minorHAnsi" w:hAnsiTheme="minorHAnsi"/>
          <w:szCs w:val="24"/>
        </w:rPr>
      </w:pPr>
      <w:bookmarkStart w:id="60" w:name="_Ref435714346"/>
      <w:r w:rsidRPr="00F93B6F">
        <w:rPr>
          <w:rFonts w:asciiTheme="minorHAnsi" w:hAnsiTheme="minorHAnsi"/>
          <w:szCs w:val="24"/>
        </w:rPr>
        <w:t xml:space="preserve">At paragraph 2.2.3 </w:t>
      </w:r>
      <w:r w:rsidR="00AF36E0" w:rsidRPr="00F93B6F">
        <w:rPr>
          <w:rFonts w:asciiTheme="minorHAnsi" w:hAnsiTheme="minorHAnsi"/>
          <w:szCs w:val="24"/>
        </w:rPr>
        <w:t xml:space="preserve">the </w:t>
      </w:r>
      <w:r w:rsidR="00405726">
        <w:rPr>
          <w:rFonts w:asciiTheme="minorHAnsi" w:hAnsiTheme="minorHAnsi"/>
          <w:szCs w:val="24"/>
        </w:rPr>
        <w:t>BRE</w:t>
      </w:r>
      <w:r w:rsidR="00405726" w:rsidRPr="00F93B6F">
        <w:rPr>
          <w:rFonts w:asciiTheme="minorHAnsi" w:hAnsiTheme="minorHAnsi"/>
          <w:szCs w:val="24"/>
        </w:rPr>
        <w:t xml:space="preserve"> </w:t>
      </w:r>
      <w:r w:rsidRPr="00F93B6F">
        <w:rPr>
          <w:rFonts w:asciiTheme="minorHAnsi" w:hAnsiTheme="minorHAnsi"/>
          <w:szCs w:val="24"/>
        </w:rPr>
        <w:t>states</w:t>
      </w:r>
      <w:r w:rsidR="00AF36E0" w:rsidRPr="00F93B6F">
        <w:rPr>
          <w:rFonts w:asciiTheme="minorHAnsi" w:hAnsiTheme="minorHAnsi"/>
          <w:szCs w:val="24"/>
        </w:rPr>
        <w:t>:</w:t>
      </w:r>
    </w:p>
    <w:p w14:paraId="6A59E783" w14:textId="77777777" w:rsidR="00AF36E0" w:rsidRPr="00F93B6F" w:rsidRDefault="001063D2" w:rsidP="0026456D">
      <w:pPr>
        <w:pStyle w:val="Quote"/>
        <w:ind w:firstLine="0"/>
        <w:rPr>
          <w:rFonts w:asciiTheme="minorHAnsi" w:hAnsiTheme="minorHAnsi"/>
          <w:szCs w:val="24"/>
        </w:rPr>
      </w:pPr>
      <w:r w:rsidRPr="00F93B6F">
        <w:rPr>
          <w:rFonts w:asciiTheme="minorHAnsi" w:hAnsiTheme="minorHAnsi"/>
          <w:szCs w:val="24"/>
        </w:rPr>
        <w:t xml:space="preserve">“Note that numerical values given here are purely advisory.  Different criteria may be used, based upon the requirements for daylighting in an area viewed against other site layout constraints.”  </w:t>
      </w:r>
    </w:p>
    <w:p w14:paraId="1613871A" w14:textId="77777777" w:rsidR="00E73E5E" w:rsidRDefault="00E73E5E" w:rsidP="0026456D">
      <w:pPr>
        <w:ind w:hanging="720"/>
        <w:rPr>
          <w:rFonts w:asciiTheme="minorHAnsi" w:hAnsiTheme="minorHAnsi"/>
          <w:szCs w:val="24"/>
          <w:lang w:eastAsia="en-US"/>
        </w:rPr>
      </w:pPr>
      <w:r>
        <w:rPr>
          <w:rFonts w:asciiTheme="minorHAnsi" w:hAnsiTheme="minorHAnsi"/>
          <w:szCs w:val="24"/>
        </w:rPr>
        <w:br w:type="page"/>
      </w:r>
    </w:p>
    <w:p w14:paraId="0632A340" w14:textId="413F406B" w:rsidR="00AF36E0" w:rsidRPr="00F93B6F" w:rsidRDefault="001063D2" w:rsidP="0026456D">
      <w:pPr>
        <w:pStyle w:val="Numberedpara"/>
        <w:ind w:hanging="720"/>
        <w:rPr>
          <w:rFonts w:asciiTheme="minorHAnsi" w:hAnsiTheme="minorHAnsi"/>
          <w:szCs w:val="24"/>
        </w:rPr>
      </w:pPr>
      <w:r w:rsidRPr="00F93B6F">
        <w:rPr>
          <w:rFonts w:asciiTheme="minorHAnsi" w:hAnsiTheme="minorHAnsi"/>
          <w:szCs w:val="24"/>
        </w:rPr>
        <w:lastRenderedPageBreak/>
        <w:t>Appendix F of the BRE Guide</w:t>
      </w:r>
      <w:r w:rsidR="00405726">
        <w:rPr>
          <w:rFonts w:asciiTheme="minorHAnsi" w:hAnsiTheme="minorHAnsi"/>
          <w:szCs w:val="24"/>
        </w:rPr>
        <w:t>lines</w:t>
      </w:r>
      <w:r w:rsidRPr="00F93B6F">
        <w:rPr>
          <w:rFonts w:asciiTheme="minorHAnsi" w:hAnsiTheme="minorHAnsi"/>
          <w:szCs w:val="24"/>
        </w:rPr>
        <w:t xml:space="preserve"> gives advice on setting alternative target values for skylight access.  At page </w:t>
      </w:r>
      <w:r w:rsidR="003B017B">
        <w:rPr>
          <w:rFonts w:asciiTheme="minorHAnsi" w:hAnsiTheme="minorHAnsi"/>
          <w:szCs w:val="24"/>
        </w:rPr>
        <w:t>85</w:t>
      </w:r>
      <w:r w:rsidRPr="00F93B6F">
        <w:rPr>
          <w:rFonts w:asciiTheme="minorHAnsi" w:hAnsiTheme="minorHAnsi"/>
          <w:szCs w:val="24"/>
        </w:rPr>
        <w:t xml:space="preserve"> it states</w:t>
      </w:r>
      <w:r w:rsidR="00AF36E0" w:rsidRPr="00F93B6F">
        <w:rPr>
          <w:rFonts w:asciiTheme="minorHAnsi" w:hAnsiTheme="minorHAnsi"/>
          <w:szCs w:val="24"/>
        </w:rPr>
        <w:t>:</w:t>
      </w:r>
    </w:p>
    <w:p w14:paraId="5FAD8792" w14:textId="77777777" w:rsidR="001063D2" w:rsidRPr="00F93B6F" w:rsidRDefault="001063D2" w:rsidP="0026456D">
      <w:pPr>
        <w:pStyle w:val="Quote"/>
        <w:ind w:firstLine="0"/>
        <w:rPr>
          <w:rFonts w:asciiTheme="minorHAnsi" w:hAnsiTheme="minorHAnsi"/>
          <w:szCs w:val="24"/>
        </w:rPr>
      </w:pPr>
      <w:r w:rsidRPr="00F93B6F">
        <w:rPr>
          <w:rFonts w:asciiTheme="minorHAnsi" w:hAnsiTheme="minorHAnsi"/>
          <w:szCs w:val="24"/>
        </w:rPr>
        <w:t>“different targets may be used, based on the special requirements of the proposed development or its location”.</w:t>
      </w:r>
      <w:bookmarkEnd w:id="60"/>
      <w:r w:rsidRPr="00F93B6F">
        <w:rPr>
          <w:rFonts w:asciiTheme="minorHAnsi" w:hAnsiTheme="minorHAnsi"/>
          <w:szCs w:val="24"/>
        </w:rPr>
        <w:t xml:space="preserve"> </w:t>
      </w:r>
    </w:p>
    <w:p w14:paraId="1F36C428" w14:textId="6F515D29" w:rsidR="00A2066E" w:rsidRPr="00F93B6F" w:rsidRDefault="00A2066E" w:rsidP="0026456D">
      <w:pPr>
        <w:pStyle w:val="Numberedpara"/>
        <w:ind w:hanging="720"/>
        <w:rPr>
          <w:rFonts w:asciiTheme="minorHAnsi" w:hAnsiTheme="minorHAnsi"/>
          <w:szCs w:val="24"/>
        </w:rPr>
      </w:pPr>
      <w:r w:rsidRPr="00F93B6F">
        <w:rPr>
          <w:rFonts w:asciiTheme="minorHAnsi" w:hAnsiTheme="minorHAnsi"/>
          <w:szCs w:val="24"/>
        </w:rPr>
        <w:t xml:space="preserve">Furthermore, as noted at paragraph </w:t>
      </w:r>
      <w:r w:rsidRPr="00F93B6F">
        <w:rPr>
          <w:rFonts w:asciiTheme="minorHAnsi" w:hAnsiTheme="minorHAnsi"/>
          <w:szCs w:val="24"/>
        </w:rPr>
        <w:fldChar w:fldCharType="begin"/>
      </w:r>
      <w:r w:rsidRPr="00F93B6F">
        <w:rPr>
          <w:rFonts w:asciiTheme="minorHAnsi" w:hAnsiTheme="minorHAnsi"/>
          <w:szCs w:val="24"/>
        </w:rPr>
        <w:instrText xml:space="preserve"> REF _Ref448366800 \r \h  \* MERGEFORMAT </w:instrText>
      </w:r>
      <w:r w:rsidRPr="00F93B6F">
        <w:rPr>
          <w:rFonts w:asciiTheme="minorHAnsi" w:hAnsiTheme="minorHAnsi"/>
          <w:szCs w:val="24"/>
        </w:rPr>
      </w:r>
      <w:r w:rsidRPr="00F93B6F">
        <w:rPr>
          <w:rFonts w:asciiTheme="minorHAnsi" w:hAnsiTheme="minorHAnsi"/>
          <w:szCs w:val="24"/>
        </w:rPr>
        <w:fldChar w:fldCharType="separate"/>
      </w:r>
      <w:r w:rsidR="00510A4C">
        <w:rPr>
          <w:rFonts w:asciiTheme="minorHAnsi" w:hAnsiTheme="minorHAnsi"/>
          <w:szCs w:val="24"/>
        </w:rPr>
        <w:t>2.7</w:t>
      </w:r>
      <w:r w:rsidRPr="00F93B6F">
        <w:rPr>
          <w:rFonts w:asciiTheme="minorHAnsi" w:hAnsiTheme="minorHAnsi"/>
          <w:szCs w:val="24"/>
        </w:rPr>
        <w:fldChar w:fldCharType="end"/>
      </w:r>
      <w:r w:rsidRPr="00F93B6F">
        <w:rPr>
          <w:rFonts w:asciiTheme="minorHAnsi" w:hAnsiTheme="minorHAnsi"/>
          <w:szCs w:val="24"/>
        </w:rPr>
        <w:t xml:space="preserve"> above, the Mayor of London’s </w:t>
      </w:r>
      <w:r w:rsidRPr="00F93B6F">
        <w:rPr>
          <w:rFonts w:asciiTheme="minorHAnsi" w:hAnsiTheme="minorHAnsi"/>
          <w:i/>
          <w:szCs w:val="24"/>
        </w:rPr>
        <w:t>Housing Supplementary Planning Guidance</w:t>
      </w:r>
      <w:r w:rsidRPr="00F93B6F">
        <w:rPr>
          <w:rFonts w:asciiTheme="minorHAnsi" w:hAnsiTheme="minorHAnsi"/>
          <w:szCs w:val="24"/>
        </w:rPr>
        <w:t xml:space="preserve"> emphasises that fully optimising housing potential on large sites may necessitate departure from conventional guidelines and the adoptio</w:t>
      </w:r>
      <w:r w:rsidR="002101F6" w:rsidRPr="00F93B6F">
        <w:rPr>
          <w:rFonts w:asciiTheme="minorHAnsi" w:hAnsiTheme="minorHAnsi"/>
          <w:szCs w:val="24"/>
        </w:rPr>
        <w:t>n of alternative target values.</w:t>
      </w:r>
    </w:p>
    <w:p w14:paraId="130FFD63" w14:textId="77777777" w:rsidR="001063D2" w:rsidRPr="00F93B6F" w:rsidRDefault="001063D2" w:rsidP="0026456D">
      <w:pPr>
        <w:pStyle w:val="Numberedpara"/>
        <w:ind w:hanging="720"/>
        <w:rPr>
          <w:rFonts w:asciiTheme="minorHAnsi" w:hAnsiTheme="minorHAnsi"/>
          <w:szCs w:val="24"/>
        </w:rPr>
      </w:pPr>
      <w:r w:rsidRPr="00F93B6F">
        <w:rPr>
          <w:rFonts w:asciiTheme="minorHAnsi" w:hAnsiTheme="minorHAnsi"/>
          <w:szCs w:val="24"/>
        </w:rPr>
        <w:t xml:space="preserve">Clearly, rigid application of the numerical guidelines could well give rise to an inappropriate answer and form of development for city centre sites, in which case it may be appropriate to adopt lower target values that are more appropriate to the location concerned. </w:t>
      </w:r>
    </w:p>
    <w:p w14:paraId="6778840C" w14:textId="77777777" w:rsidR="00127056" w:rsidRPr="00F93B6F" w:rsidRDefault="00127056" w:rsidP="00231C39">
      <w:pPr>
        <w:pStyle w:val="Heading4"/>
        <w:rPr>
          <w:rFonts w:asciiTheme="minorHAnsi" w:hAnsiTheme="minorHAnsi"/>
        </w:rPr>
      </w:pPr>
      <w:r w:rsidRPr="00F93B6F">
        <w:rPr>
          <w:rFonts w:asciiTheme="minorHAnsi" w:hAnsiTheme="minorHAnsi"/>
        </w:rPr>
        <w:t>Proximity of neighbouring building to the boundary</w:t>
      </w:r>
    </w:p>
    <w:p w14:paraId="156EAC55" w14:textId="4FF4C229" w:rsidR="00AF36E0" w:rsidRPr="00F93B6F" w:rsidRDefault="00127056" w:rsidP="0026456D">
      <w:pPr>
        <w:pStyle w:val="Numberedpara"/>
        <w:ind w:hanging="720"/>
        <w:rPr>
          <w:rFonts w:asciiTheme="minorHAnsi" w:hAnsiTheme="minorHAnsi"/>
          <w:szCs w:val="24"/>
        </w:rPr>
      </w:pPr>
      <w:bookmarkStart w:id="61" w:name="_Ref435714177"/>
      <w:r w:rsidRPr="00F93B6F">
        <w:rPr>
          <w:rFonts w:asciiTheme="minorHAnsi" w:hAnsiTheme="minorHAnsi"/>
          <w:szCs w:val="24"/>
        </w:rPr>
        <w:t xml:space="preserve">The BRE </w:t>
      </w:r>
      <w:r w:rsidR="00405726">
        <w:rPr>
          <w:rFonts w:asciiTheme="minorHAnsi" w:hAnsiTheme="minorHAnsi"/>
          <w:szCs w:val="24"/>
        </w:rPr>
        <w:t>Guidelines</w:t>
      </w:r>
      <w:r w:rsidR="00405726" w:rsidRPr="00F93B6F">
        <w:rPr>
          <w:rFonts w:asciiTheme="minorHAnsi" w:hAnsiTheme="minorHAnsi"/>
          <w:szCs w:val="24"/>
        </w:rPr>
        <w:t xml:space="preserve"> </w:t>
      </w:r>
      <w:r w:rsidRPr="00F93B6F">
        <w:rPr>
          <w:rFonts w:asciiTheme="minorHAnsi" w:hAnsiTheme="minorHAnsi"/>
          <w:szCs w:val="24"/>
        </w:rPr>
        <w:t>permits the reasonableness or otherwise of the distance of the neighbouring building from the boundary to be taken into account</w:t>
      </w:r>
      <w:r w:rsidR="00AF36E0" w:rsidRPr="00F93B6F">
        <w:rPr>
          <w:rFonts w:asciiTheme="minorHAnsi" w:hAnsiTheme="minorHAnsi"/>
          <w:szCs w:val="24"/>
        </w:rPr>
        <w:t>. At paragraph 2.2.3 it states:</w:t>
      </w:r>
    </w:p>
    <w:p w14:paraId="51D608E7" w14:textId="77777777" w:rsidR="00127056" w:rsidRPr="00F93B6F" w:rsidRDefault="00127056" w:rsidP="0026456D">
      <w:pPr>
        <w:pStyle w:val="Quote"/>
        <w:rPr>
          <w:rFonts w:asciiTheme="minorHAnsi" w:hAnsiTheme="minorHAnsi"/>
          <w:szCs w:val="24"/>
        </w:rPr>
      </w:pPr>
      <w:r w:rsidRPr="00F93B6F">
        <w:rPr>
          <w:rFonts w:asciiTheme="minorHAnsi" w:hAnsiTheme="minorHAnsi"/>
          <w:szCs w:val="24"/>
        </w:rPr>
        <w:t>“Another important issue is whether the existing building is itself a good neighbour, standing a reasonable distance from the boundary and taking no more than its fair share of light”.</w:t>
      </w:r>
      <w:bookmarkEnd w:id="61"/>
    </w:p>
    <w:p w14:paraId="1B205F76" w14:textId="77777777" w:rsidR="00B815E8" w:rsidRPr="00F93B6F" w:rsidRDefault="001063D2" w:rsidP="00231C39">
      <w:pPr>
        <w:pStyle w:val="Heading4"/>
        <w:rPr>
          <w:rFonts w:asciiTheme="minorHAnsi" w:hAnsiTheme="minorHAnsi"/>
        </w:rPr>
      </w:pPr>
      <w:r w:rsidRPr="00F93B6F">
        <w:rPr>
          <w:rFonts w:asciiTheme="minorHAnsi" w:hAnsiTheme="minorHAnsi"/>
        </w:rPr>
        <w:t>Interpretation of relative impacts</w:t>
      </w:r>
      <w:r w:rsidR="00B815E8" w:rsidRPr="00F93B6F">
        <w:rPr>
          <w:rFonts w:asciiTheme="minorHAnsi" w:hAnsiTheme="minorHAnsi"/>
        </w:rPr>
        <w:t xml:space="preserve"> </w:t>
      </w:r>
    </w:p>
    <w:p w14:paraId="43FAE7AA" w14:textId="05AB5A38" w:rsidR="00B815E8" w:rsidRPr="00F93B6F" w:rsidRDefault="001063D2" w:rsidP="0026456D">
      <w:pPr>
        <w:pStyle w:val="Numberedpara"/>
        <w:ind w:hanging="720"/>
        <w:rPr>
          <w:rFonts w:asciiTheme="minorHAnsi" w:hAnsiTheme="minorHAnsi"/>
          <w:szCs w:val="24"/>
        </w:rPr>
      </w:pPr>
      <w:r w:rsidRPr="00F93B6F">
        <w:rPr>
          <w:rFonts w:asciiTheme="minorHAnsi" w:hAnsiTheme="minorHAnsi"/>
          <w:szCs w:val="24"/>
        </w:rPr>
        <w:t xml:space="preserve">Except where the BRE </w:t>
      </w:r>
      <w:r w:rsidR="00405726">
        <w:rPr>
          <w:rFonts w:asciiTheme="minorHAnsi" w:hAnsiTheme="minorHAnsi"/>
          <w:szCs w:val="24"/>
        </w:rPr>
        <w:t>Guidelines’</w:t>
      </w:r>
      <w:r w:rsidR="00405726" w:rsidRPr="00F93B6F">
        <w:rPr>
          <w:rFonts w:asciiTheme="minorHAnsi" w:hAnsiTheme="minorHAnsi"/>
          <w:szCs w:val="24"/>
        </w:rPr>
        <w:t xml:space="preserve"> </w:t>
      </w:r>
      <w:r w:rsidRPr="00F93B6F">
        <w:rPr>
          <w:rFonts w:asciiTheme="minorHAnsi" w:hAnsiTheme="minorHAnsi"/>
          <w:szCs w:val="24"/>
        </w:rPr>
        <w:t>specified minimum values will be retained in the proposed condition</w:t>
      </w:r>
      <w:r w:rsidR="00025796" w:rsidRPr="00F93B6F">
        <w:rPr>
          <w:rFonts w:asciiTheme="minorHAnsi" w:hAnsiTheme="minorHAnsi"/>
          <w:szCs w:val="24"/>
        </w:rPr>
        <w:t xml:space="preserve"> (see paragraphs </w:t>
      </w:r>
      <w:r w:rsidR="00025796" w:rsidRPr="00F93B6F">
        <w:rPr>
          <w:rFonts w:asciiTheme="minorHAnsi" w:hAnsiTheme="minorHAnsi"/>
          <w:szCs w:val="24"/>
        </w:rPr>
        <w:fldChar w:fldCharType="begin"/>
      </w:r>
      <w:r w:rsidR="00025796" w:rsidRPr="00F93B6F">
        <w:rPr>
          <w:rFonts w:asciiTheme="minorHAnsi" w:hAnsiTheme="minorHAnsi"/>
          <w:szCs w:val="24"/>
        </w:rPr>
        <w:instrText xml:space="preserve"> REF _Ref435564554 \r \h </w:instrText>
      </w:r>
      <w:r w:rsidR="00B815E8" w:rsidRPr="00F93B6F">
        <w:rPr>
          <w:rFonts w:asciiTheme="minorHAnsi" w:hAnsiTheme="minorHAnsi"/>
          <w:szCs w:val="24"/>
        </w:rPr>
        <w:instrText xml:space="preserve"> \* MERGEFORMAT </w:instrText>
      </w:r>
      <w:r w:rsidR="00025796" w:rsidRPr="00F93B6F">
        <w:rPr>
          <w:rFonts w:asciiTheme="minorHAnsi" w:hAnsiTheme="minorHAnsi"/>
          <w:szCs w:val="24"/>
        </w:rPr>
      </w:r>
      <w:r w:rsidR="00025796" w:rsidRPr="00F93B6F">
        <w:rPr>
          <w:rFonts w:asciiTheme="minorHAnsi" w:hAnsiTheme="minorHAnsi"/>
          <w:szCs w:val="24"/>
        </w:rPr>
        <w:fldChar w:fldCharType="separate"/>
      </w:r>
      <w:r w:rsidR="00510A4C">
        <w:rPr>
          <w:rFonts w:asciiTheme="minorHAnsi" w:hAnsiTheme="minorHAnsi"/>
          <w:szCs w:val="24"/>
        </w:rPr>
        <w:t>3.1</w:t>
      </w:r>
      <w:r w:rsidR="00025796" w:rsidRPr="00F93B6F">
        <w:rPr>
          <w:rFonts w:asciiTheme="minorHAnsi" w:hAnsiTheme="minorHAnsi"/>
          <w:szCs w:val="24"/>
        </w:rPr>
        <w:fldChar w:fldCharType="end"/>
      </w:r>
      <w:r w:rsidR="00025796" w:rsidRPr="00F93B6F">
        <w:rPr>
          <w:rFonts w:asciiTheme="minorHAnsi" w:hAnsiTheme="minorHAnsi"/>
          <w:szCs w:val="24"/>
        </w:rPr>
        <w:t xml:space="preserve">, </w:t>
      </w:r>
      <w:r w:rsidR="00025796" w:rsidRPr="00F93B6F">
        <w:rPr>
          <w:rFonts w:asciiTheme="minorHAnsi" w:hAnsiTheme="minorHAnsi"/>
          <w:szCs w:val="24"/>
        </w:rPr>
        <w:fldChar w:fldCharType="begin"/>
      </w:r>
      <w:r w:rsidR="00025796" w:rsidRPr="00F93B6F">
        <w:rPr>
          <w:rFonts w:asciiTheme="minorHAnsi" w:hAnsiTheme="minorHAnsi"/>
          <w:szCs w:val="24"/>
        </w:rPr>
        <w:instrText xml:space="preserve"> REF _Ref435706267 \r \h </w:instrText>
      </w:r>
      <w:r w:rsidR="00B815E8" w:rsidRPr="00F93B6F">
        <w:rPr>
          <w:rFonts w:asciiTheme="minorHAnsi" w:hAnsiTheme="minorHAnsi"/>
          <w:szCs w:val="24"/>
        </w:rPr>
        <w:instrText xml:space="preserve"> \* MERGEFORMAT </w:instrText>
      </w:r>
      <w:r w:rsidR="00025796" w:rsidRPr="00F93B6F">
        <w:rPr>
          <w:rFonts w:asciiTheme="minorHAnsi" w:hAnsiTheme="minorHAnsi"/>
          <w:szCs w:val="24"/>
        </w:rPr>
      </w:r>
      <w:r w:rsidR="00025796" w:rsidRPr="00F93B6F">
        <w:rPr>
          <w:rFonts w:asciiTheme="minorHAnsi" w:hAnsiTheme="minorHAnsi"/>
          <w:szCs w:val="24"/>
        </w:rPr>
        <w:fldChar w:fldCharType="separate"/>
      </w:r>
      <w:r w:rsidR="00510A4C">
        <w:rPr>
          <w:rFonts w:asciiTheme="minorHAnsi" w:hAnsiTheme="minorHAnsi"/>
          <w:szCs w:val="24"/>
        </w:rPr>
        <w:t>3.13</w:t>
      </w:r>
      <w:r w:rsidR="00025796" w:rsidRPr="00F93B6F">
        <w:rPr>
          <w:rFonts w:asciiTheme="minorHAnsi" w:hAnsiTheme="minorHAnsi"/>
          <w:szCs w:val="24"/>
        </w:rPr>
        <w:fldChar w:fldCharType="end"/>
      </w:r>
      <w:r w:rsidR="00025796" w:rsidRPr="00F93B6F">
        <w:rPr>
          <w:rFonts w:asciiTheme="minorHAnsi" w:hAnsiTheme="minorHAnsi"/>
          <w:szCs w:val="24"/>
        </w:rPr>
        <w:t xml:space="preserve"> and </w:t>
      </w:r>
      <w:r w:rsidR="00025796" w:rsidRPr="00F93B6F">
        <w:rPr>
          <w:rFonts w:asciiTheme="minorHAnsi" w:hAnsiTheme="minorHAnsi"/>
          <w:szCs w:val="24"/>
        </w:rPr>
        <w:fldChar w:fldCharType="begin"/>
      </w:r>
      <w:r w:rsidR="00025796" w:rsidRPr="00F93B6F">
        <w:rPr>
          <w:rFonts w:asciiTheme="minorHAnsi" w:hAnsiTheme="minorHAnsi"/>
          <w:szCs w:val="24"/>
        </w:rPr>
        <w:instrText xml:space="preserve"> REF _Ref435706272 \r \h </w:instrText>
      </w:r>
      <w:r w:rsidR="00B815E8" w:rsidRPr="00F93B6F">
        <w:rPr>
          <w:rFonts w:asciiTheme="minorHAnsi" w:hAnsiTheme="minorHAnsi"/>
          <w:szCs w:val="24"/>
        </w:rPr>
        <w:instrText xml:space="preserve"> \* MERGEFORMAT </w:instrText>
      </w:r>
      <w:r w:rsidR="00025796" w:rsidRPr="00F93B6F">
        <w:rPr>
          <w:rFonts w:asciiTheme="minorHAnsi" w:hAnsiTheme="minorHAnsi"/>
          <w:szCs w:val="24"/>
        </w:rPr>
      </w:r>
      <w:r w:rsidR="00025796" w:rsidRPr="00F93B6F">
        <w:rPr>
          <w:rFonts w:asciiTheme="minorHAnsi" w:hAnsiTheme="minorHAnsi"/>
          <w:szCs w:val="24"/>
        </w:rPr>
        <w:fldChar w:fldCharType="separate"/>
      </w:r>
      <w:r w:rsidR="00510A4C">
        <w:rPr>
          <w:rFonts w:asciiTheme="minorHAnsi" w:hAnsiTheme="minorHAnsi"/>
          <w:szCs w:val="24"/>
        </w:rPr>
        <w:t>3.14</w:t>
      </w:r>
      <w:r w:rsidR="00025796" w:rsidRPr="00F93B6F">
        <w:rPr>
          <w:rFonts w:asciiTheme="minorHAnsi" w:hAnsiTheme="minorHAnsi"/>
          <w:szCs w:val="24"/>
        </w:rPr>
        <w:fldChar w:fldCharType="end"/>
      </w:r>
      <w:r w:rsidR="00025796" w:rsidRPr="00F93B6F">
        <w:rPr>
          <w:rFonts w:asciiTheme="minorHAnsi" w:hAnsiTheme="minorHAnsi"/>
          <w:szCs w:val="24"/>
        </w:rPr>
        <w:t xml:space="preserve"> above</w:t>
      </w:r>
      <w:r w:rsidR="00B125B0">
        <w:rPr>
          <w:rFonts w:asciiTheme="minorHAnsi" w:hAnsiTheme="minorHAnsi"/>
          <w:szCs w:val="24"/>
        </w:rPr>
        <w:t>,</w:t>
      </w:r>
      <w:r w:rsidR="00025796" w:rsidRPr="00F93B6F">
        <w:rPr>
          <w:rFonts w:asciiTheme="minorHAnsi" w:hAnsiTheme="minorHAnsi"/>
          <w:szCs w:val="24"/>
        </w:rPr>
        <w:t xml:space="preserve"> the guide</w:t>
      </w:r>
      <w:r w:rsidRPr="00F93B6F">
        <w:rPr>
          <w:rFonts w:asciiTheme="minorHAnsi" w:hAnsiTheme="minorHAnsi"/>
          <w:szCs w:val="24"/>
        </w:rPr>
        <w:t xml:space="preserve"> advises that a loss of light will be noticeable if the amount retained will be less than 0.8 times its former value</w:t>
      </w:r>
      <w:r w:rsidR="00AF36E0" w:rsidRPr="00F93B6F">
        <w:rPr>
          <w:rFonts w:asciiTheme="minorHAnsi" w:hAnsiTheme="minorHAnsi"/>
          <w:szCs w:val="24"/>
        </w:rPr>
        <w:t>.</w:t>
      </w:r>
      <w:r w:rsidRPr="00F93B6F">
        <w:rPr>
          <w:rFonts w:asciiTheme="minorHAnsi" w:hAnsiTheme="minorHAnsi"/>
          <w:szCs w:val="24"/>
        </w:rPr>
        <w:t xml:space="preserve"> (</w:t>
      </w:r>
      <w:r w:rsidR="00AF36E0" w:rsidRPr="00F93B6F">
        <w:rPr>
          <w:rFonts w:asciiTheme="minorHAnsi" w:hAnsiTheme="minorHAnsi"/>
          <w:szCs w:val="24"/>
        </w:rPr>
        <w:t>We refer to this as the ‘BRE 0.8 guideline’.</w:t>
      </w:r>
      <w:r w:rsidRPr="00F93B6F">
        <w:rPr>
          <w:rFonts w:asciiTheme="minorHAnsi" w:hAnsiTheme="minorHAnsi"/>
          <w:szCs w:val="24"/>
        </w:rPr>
        <w:t>)</w:t>
      </w:r>
      <w:r w:rsidR="0065002B" w:rsidRPr="00F93B6F">
        <w:rPr>
          <w:rFonts w:asciiTheme="minorHAnsi" w:hAnsiTheme="minorHAnsi"/>
          <w:szCs w:val="24"/>
        </w:rPr>
        <w:t xml:space="preserve"> </w:t>
      </w:r>
      <w:r w:rsidRPr="00F93B6F">
        <w:rPr>
          <w:rFonts w:asciiTheme="minorHAnsi" w:hAnsiTheme="minorHAnsi"/>
          <w:szCs w:val="24"/>
        </w:rPr>
        <w:t>Care must be taken whe</w:t>
      </w:r>
      <w:r w:rsidR="0065002B" w:rsidRPr="00F93B6F">
        <w:rPr>
          <w:rFonts w:asciiTheme="minorHAnsi" w:hAnsiTheme="minorHAnsi"/>
          <w:szCs w:val="24"/>
        </w:rPr>
        <w:t xml:space="preserve">n </w:t>
      </w:r>
      <w:r w:rsidR="00025796" w:rsidRPr="00F93B6F">
        <w:rPr>
          <w:rFonts w:asciiTheme="minorHAnsi" w:hAnsiTheme="minorHAnsi"/>
          <w:szCs w:val="24"/>
        </w:rPr>
        <w:t>interpreting the ‘relative impact’</w:t>
      </w:r>
      <w:r w:rsidR="0065002B" w:rsidRPr="00F93B6F">
        <w:rPr>
          <w:rFonts w:asciiTheme="minorHAnsi" w:hAnsiTheme="minorHAnsi"/>
          <w:szCs w:val="24"/>
        </w:rPr>
        <w:t xml:space="preserve"> </w:t>
      </w:r>
      <w:r w:rsidR="00025796" w:rsidRPr="00F93B6F">
        <w:rPr>
          <w:rFonts w:asciiTheme="minorHAnsi" w:hAnsiTheme="minorHAnsi"/>
          <w:szCs w:val="24"/>
        </w:rPr>
        <w:t>figures</w:t>
      </w:r>
      <w:r w:rsidR="00387DFB" w:rsidRPr="00F93B6F">
        <w:rPr>
          <w:rFonts w:asciiTheme="minorHAnsi" w:hAnsiTheme="minorHAnsi"/>
          <w:szCs w:val="24"/>
        </w:rPr>
        <w:t xml:space="preserve"> (in the columns marked “factor of former value” in the tables of results), </w:t>
      </w:r>
      <w:r w:rsidR="00025796" w:rsidRPr="00F93B6F">
        <w:rPr>
          <w:rFonts w:asciiTheme="minorHAnsi" w:hAnsiTheme="minorHAnsi"/>
          <w:szCs w:val="24"/>
        </w:rPr>
        <w:t>because where an existing value is low</w:t>
      </w:r>
      <w:r w:rsidR="00B815E8" w:rsidRPr="00F93B6F">
        <w:rPr>
          <w:rFonts w:asciiTheme="minorHAnsi" w:hAnsiTheme="minorHAnsi"/>
          <w:szCs w:val="24"/>
        </w:rPr>
        <w:t xml:space="preserve"> </w:t>
      </w:r>
      <w:r w:rsidR="00025796" w:rsidRPr="00F93B6F">
        <w:rPr>
          <w:rFonts w:asciiTheme="minorHAnsi" w:hAnsiTheme="minorHAnsi"/>
          <w:szCs w:val="24"/>
        </w:rPr>
        <w:t xml:space="preserve">even a small reduction </w:t>
      </w:r>
      <w:r w:rsidR="00387DFB" w:rsidRPr="00F93B6F">
        <w:rPr>
          <w:rFonts w:asciiTheme="minorHAnsi" w:hAnsiTheme="minorHAnsi"/>
          <w:szCs w:val="24"/>
        </w:rPr>
        <w:t xml:space="preserve">in real terms </w:t>
      </w:r>
      <w:r w:rsidR="00025796" w:rsidRPr="00F93B6F">
        <w:rPr>
          <w:rFonts w:asciiTheme="minorHAnsi" w:hAnsiTheme="minorHAnsi"/>
          <w:szCs w:val="24"/>
        </w:rPr>
        <w:t xml:space="preserve">can manifest itself as a large relative impact. For </w:t>
      </w:r>
      <w:r w:rsidR="00387DFB" w:rsidRPr="00F93B6F">
        <w:rPr>
          <w:rFonts w:asciiTheme="minorHAnsi" w:hAnsiTheme="minorHAnsi"/>
          <w:szCs w:val="24"/>
        </w:rPr>
        <w:t>example a reduction from 6%</w:t>
      </w:r>
      <w:r w:rsidR="00AF36E0" w:rsidRPr="00F93B6F">
        <w:rPr>
          <w:rFonts w:asciiTheme="minorHAnsi" w:hAnsiTheme="minorHAnsi"/>
          <w:szCs w:val="24"/>
        </w:rPr>
        <w:t xml:space="preserve"> </w:t>
      </w:r>
      <w:r w:rsidR="00387DFB" w:rsidRPr="00F93B6F">
        <w:rPr>
          <w:rFonts w:asciiTheme="minorHAnsi" w:hAnsiTheme="minorHAnsi"/>
          <w:szCs w:val="24"/>
        </w:rPr>
        <w:t>VSC to 3%</w:t>
      </w:r>
      <w:r w:rsidR="00AF36E0" w:rsidRPr="00F93B6F">
        <w:rPr>
          <w:rFonts w:asciiTheme="minorHAnsi" w:hAnsiTheme="minorHAnsi"/>
          <w:szCs w:val="24"/>
        </w:rPr>
        <w:t xml:space="preserve"> </w:t>
      </w:r>
      <w:r w:rsidR="00387DFB" w:rsidRPr="00F93B6F">
        <w:rPr>
          <w:rFonts w:asciiTheme="minorHAnsi" w:hAnsiTheme="minorHAnsi"/>
          <w:szCs w:val="24"/>
        </w:rPr>
        <w:t xml:space="preserve">VSC will appear as a reduction to 0.5 times its former value, and is therefore a transgression of the guidelines in theory, but in reality a loss of 3% VSC is very small and would be barely perceptible. </w:t>
      </w:r>
    </w:p>
    <w:p w14:paraId="0B964EA3" w14:textId="77777777" w:rsidR="00E73E5E" w:rsidRDefault="00E73E5E" w:rsidP="0026456D">
      <w:pPr>
        <w:ind w:hanging="720"/>
        <w:rPr>
          <w:rFonts w:asciiTheme="minorHAnsi" w:hAnsiTheme="minorHAnsi"/>
          <w:szCs w:val="24"/>
          <w:lang w:eastAsia="en-US"/>
        </w:rPr>
      </w:pPr>
      <w:r>
        <w:rPr>
          <w:rFonts w:asciiTheme="minorHAnsi" w:hAnsiTheme="minorHAnsi"/>
          <w:szCs w:val="24"/>
        </w:rPr>
        <w:br w:type="page"/>
      </w:r>
    </w:p>
    <w:p w14:paraId="20536995" w14:textId="2CBD002A" w:rsidR="00127056" w:rsidRPr="00F93B6F" w:rsidRDefault="00B815E8" w:rsidP="0026456D">
      <w:pPr>
        <w:pStyle w:val="Numberedpara"/>
        <w:ind w:left="709" w:hanging="720"/>
        <w:rPr>
          <w:rFonts w:asciiTheme="minorHAnsi" w:hAnsiTheme="minorHAnsi"/>
          <w:szCs w:val="24"/>
        </w:rPr>
      </w:pPr>
      <w:r w:rsidRPr="00F93B6F">
        <w:rPr>
          <w:rFonts w:asciiTheme="minorHAnsi" w:hAnsiTheme="minorHAnsi"/>
          <w:szCs w:val="24"/>
        </w:rPr>
        <w:lastRenderedPageBreak/>
        <w:t xml:space="preserve">When the BRE launched the second edition of their guidelines in 2011, they cited the above logic as the reason for introducing the third tier to their sunlight criteria, as referred to in paragraph </w:t>
      </w:r>
      <w:r w:rsidRPr="00F93B6F">
        <w:rPr>
          <w:rFonts w:asciiTheme="minorHAnsi" w:hAnsiTheme="minorHAnsi"/>
          <w:szCs w:val="24"/>
        </w:rPr>
        <w:fldChar w:fldCharType="begin"/>
      </w:r>
      <w:r w:rsidRPr="00F93B6F">
        <w:rPr>
          <w:rFonts w:asciiTheme="minorHAnsi" w:hAnsiTheme="minorHAnsi"/>
          <w:szCs w:val="24"/>
        </w:rPr>
        <w:instrText xml:space="preserve"> REF _Ref435706267 \r \h  \* MERGEFORMAT </w:instrText>
      </w:r>
      <w:r w:rsidRPr="00F93B6F">
        <w:rPr>
          <w:rFonts w:asciiTheme="minorHAnsi" w:hAnsiTheme="minorHAnsi"/>
          <w:szCs w:val="24"/>
        </w:rPr>
      </w:r>
      <w:r w:rsidRPr="00F93B6F">
        <w:rPr>
          <w:rFonts w:asciiTheme="minorHAnsi" w:hAnsiTheme="minorHAnsi"/>
          <w:szCs w:val="24"/>
        </w:rPr>
        <w:fldChar w:fldCharType="separate"/>
      </w:r>
      <w:r w:rsidR="00510A4C">
        <w:rPr>
          <w:rFonts w:asciiTheme="minorHAnsi" w:hAnsiTheme="minorHAnsi"/>
          <w:szCs w:val="24"/>
        </w:rPr>
        <w:t>3.13</w:t>
      </w:r>
      <w:r w:rsidRPr="00F93B6F">
        <w:rPr>
          <w:rFonts w:asciiTheme="minorHAnsi" w:hAnsiTheme="minorHAnsi"/>
          <w:szCs w:val="24"/>
        </w:rPr>
        <w:fldChar w:fldCharType="end"/>
      </w:r>
      <w:r w:rsidRPr="00F93B6F">
        <w:rPr>
          <w:rFonts w:asciiTheme="minorHAnsi" w:hAnsiTheme="minorHAnsi"/>
          <w:szCs w:val="24"/>
        </w:rPr>
        <w:t xml:space="preserve"> above, namely that sunlight will be adversely affected where it is reduced below 25% APSH annually or 5% APSH </w:t>
      </w:r>
      <w:r w:rsidR="005B2214" w:rsidRPr="00F93B6F">
        <w:rPr>
          <w:rFonts w:asciiTheme="minorHAnsi" w:hAnsiTheme="minorHAnsi"/>
          <w:szCs w:val="24"/>
        </w:rPr>
        <w:t xml:space="preserve">in winter </w:t>
      </w:r>
      <w:r w:rsidRPr="00F93B6F">
        <w:rPr>
          <w:rFonts w:asciiTheme="minorHAnsi" w:hAnsiTheme="minorHAnsi"/>
          <w:szCs w:val="24"/>
        </w:rPr>
        <w:t>and to less than 0.8 times its former value and where the reduction annually is greater than 4% APSH.</w:t>
      </w:r>
    </w:p>
    <w:p w14:paraId="3B062C9B" w14:textId="77777777" w:rsidR="00B815E8" w:rsidRPr="00F93B6F" w:rsidRDefault="00B815E8" w:rsidP="00231C39">
      <w:pPr>
        <w:pStyle w:val="Heading4"/>
        <w:rPr>
          <w:rFonts w:asciiTheme="minorHAnsi" w:hAnsiTheme="minorHAnsi"/>
        </w:rPr>
      </w:pPr>
      <w:r w:rsidRPr="00F93B6F">
        <w:rPr>
          <w:rFonts w:asciiTheme="minorHAnsi" w:hAnsiTheme="minorHAnsi"/>
        </w:rPr>
        <w:t>Balconies</w:t>
      </w:r>
      <w:r w:rsidR="004D5EE5" w:rsidRPr="00F93B6F">
        <w:rPr>
          <w:rFonts w:asciiTheme="minorHAnsi" w:hAnsiTheme="minorHAnsi"/>
        </w:rPr>
        <w:t>, projecting wings</w:t>
      </w:r>
      <w:r w:rsidRPr="00F93B6F">
        <w:rPr>
          <w:rFonts w:asciiTheme="minorHAnsi" w:hAnsiTheme="minorHAnsi"/>
        </w:rPr>
        <w:t xml:space="preserve"> and other self-obstructing projections</w:t>
      </w:r>
    </w:p>
    <w:p w14:paraId="76EA07FA" w14:textId="16F14923" w:rsidR="004D5EE5" w:rsidRPr="00F93B6F" w:rsidRDefault="004D5EE5" w:rsidP="0026456D">
      <w:pPr>
        <w:pStyle w:val="Numberedpara"/>
        <w:ind w:hanging="720"/>
        <w:rPr>
          <w:rFonts w:asciiTheme="minorHAnsi" w:hAnsiTheme="minorHAnsi"/>
          <w:szCs w:val="24"/>
        </w:rPr>
      </w:pPr>
      <w:bookmarkStart w:id="62" w:name="_Ref435713374"/>
      <w:r w:rsidRPr="00F93B6F">
        <w:rPr>
          <w:rFonts w:asciiTheme="minorHAnsi" w:hAnsiTheme="minorHAnsi"/>
          <w:szCs w:val="24"/>
        </w:rPr>
        <w:t xml:space="preserve">The BRE </w:t>
      </w:r>
      <w:r w:rsidR="00405726">
        <w:rPr>
          <w:rFonts w:asciiTheme="minorHAnsi" w:hAnsiTheme="minorHAnsi"/>
          <w:szCs w:val="24"/>
        </w:rPr>
        <w:t>Guidelines</w:t>
      </w:r>
      <w:r w:rsidR="00405726" w:rsidRPr="00F93B6F">
        <w:rPr>
          <w:rFonts w:asciiTheme="minorHAnsi" w:hAnsiTheme="minorHAnsi"/>
          <w:szCs w:val="24"/>
        </w:rPr>
        <w:t xml:space="preserve"> </w:t>
      </w:r>
      <w:r w:rsidRPr="00F93B6F">
        <w:rPr>
          <w:rFonts w:asciiTheme="minorHAnsi" w:hAnsiTheme="minorHAnsi"/>
          <w:szCs w:val="24"/>
        </w:rPr>
        <w:t xml:space="preserve">acknowledges that balconies and projecting wings to existing neighbouring buildings </w:t>
      </w:r>
      <w:r w:rsidR="00633AB1" w:rsidRPr="00F93B6F">
        <w:rPr>
          <w:rFonts w:asciiTheme="minorHAnsi" w:hAnsiTheme="minorHAnsi"/>
          <w:szCs w:val="24"/>
        </w:rPr>
        <w:t xml:space="preserve">artificially </w:t>
      </w:r>
      <w:r w:rsidRPr="00F93B6F">
        <w:rPr>
          <w:rFonts w:asciiTheme="minorHAnsi" w:hAnsiTheme="minorHAnsi"/>
          <w:szCs w:val="24"/>
        </w:rPr>
        <w:t>limit the available daylight and sunlight and, as a consequence, larger relative reductions in light may be unavoidable. More specifically it states:</w:t>
      </w:r>
      <w:bookmarkEnd w:id="62"/>
    </w:p>
    <w:p w14:paraId="0B410194" w14:textId="77777777" w:rsidR="00477EB2" w:rsidRPr="00F93B6F" w:rsidRDefault="00477EB2" w:rsidP="0026456D">
      <w:pPr>
        <w:pStyle w:val="Quote"/>
        <w:ind w:left="709" w:firstLine="0"/>
        <w:rPr>
          <w:rFonts w:asciiTheme="minorHAnsi" w:hAnsiTheme="minorHAnsi"/>
          <w:szCs w:val="24"/>
        </w:rPr>
      </w:pPr>
      <w:r w:rsidRPr="00F93B6F">
        <w:rPr>
          <w:rFonts w:asciiTheme="minorHAnsi" w:hAnsiTheme="minorHAnsi"/>
          <w:szCs w:val="24"/>
        </w:rPr>
        <w:t>“Existing windows with balconies above them typically receive less daylight. Because the balcony cuts out light from the top part of the sky, even a modest obstruction opposite may result in a large relative impact on the VSC, and on the area receiving direct skylight. One way to demonstrate this would be to carry out an additional calculation of the V</w:t>
      </w:r>
      <w:r w:rsidR="00A423C6" w:rsidRPr="00F93B6F">
        <w:rPr>
          <w:rFonts w:asciiTheme="minorHAnsi" w:hAnsiTheme="minorHAnsi"/>
          <w:szCs w:val="24"/>
        </w:rPr>
        <w:t>SC and area receiving direct sky</w:t>
      </w:r>
      <w:r w:rsidRPr="00F93B6F">
        <w:rPr>
          <w:rFonts w:asciiTheme="minorHAnsi" w:hAnsiTheme="minorHAnsi"/>
          <w:szCs w:val="24"/>
        </w:rPr>
        <w:t>light, for both the existing and proposed situations, without the balcony in place. For example, if the proposed VSC with the balcony was under 0.8 times the existing value with the balcony, but the same ratio for the values without the balcony was well over 0.8, this would show that the presence of the balcony, rather than the size of the new obstruction, was the main factor in the relative loss of light.” (BRE paragraph 2.2.11)</w:t>
      </w:r>
    </w:p>
    <w:p w14:paraId="57E632B4" w14:textId="5924E671" w:rsidR="00477EB2" w:rsidRPr="00F93B6F" w:rsidRDefault="00477EB2" w:rsidP="0026456D">
      <w:pPr>
        <w:pStyle w:val="Quote"/>
        <w:ind w:left="709" w:firstLine="0"/>
        <w:rPr>
          <w:rFonts w:asciiTheme="minorHAnsi" w:hAnsiTheme="minorHAnsi"/>
          <w:szCs w:val="24"/>
        </w:rPr>
      </w:pPr>
      <w:r w:rsidRPr="00F93B6F">
        <w:rPr>
          <w:rFonts w:asciiTheme="minorHAnsi" w:hAnsiTheme="minorHAnsi"/>
          <w:szCs w:val="24"/>
        </w:rPr>
        <w:t>“A larger relative reduction in VSC may also be unavoidable if the existing window has projecting wings on one or both sides of it, or is recessed into the building so that it is obstructed on both sides as well as above.” (BRE paragraph 2.2.1</w:t>
      </w:r>
      <w:r w:rsidR="00EE207D">
        <w:rPr>
          <w:rFonts w:asciiTheme="minorHAnsi" w:hAnsiTheme="minorHAnsi"/>
          <w:szCs w:val="24"/>
        </w:rPr>
        <w:t>4</w:t>
      </w:r>
      <w:r w:rsidRPr="00F93B6F">
        <w:rPr>
          <w:rFonts w:asciiTheme="minorHAnsi" w:hAnsiTheme="minorHAnsi"/>
          <w:szCs w:val="24"/>
        </w:rPr>
        <w:t>)</w:t>
      </w:r>
    </w:p>
    <w:p w14:paraId="3533F61D" w14:textId="06FB2DB5" w:rsidR="00477EB2" w:rsidRPr="00F93B6F" w:rsidRDefault="00477EB2" w:rsidP="0026456D">
      <w:pPr>
        <w:pStyle w:val="Quote"/>
        <w:ind w:left="709" w:firstLine="0"/>
        <w:rPr>
          <w:rFonts w:asciiTheme="minorHAnsi" w:hAnsiTheme="minorHAnsi"/>
          <w:szCs w:val="24"/>
        </w:rPr>
      </w:pPr>
      <w:r w:rsidRPr="00F93B6F">
        <w:rPr>
          <w:rFonts w:asciiTheme="minorHAnsi" w:hAnsiTheme="minorHAnsi"/>
          <w:szCs w:val="24"/>
        </w:rPr>
        <w:t xml:space="preserve">“Balconies and overhangs above an existing window tend to block sunlight, especially in summer. Even a modest obstruction opposite may result in a large relative impact on the sunlight received. One way to demonstrate this would be to carry out an additional calculation of the APSH, for both the existing and proposed situations, without the balcony in place. For example, if the proposed APSH with the balcony was under 0.8 times the existing value with the balcony, but the same ratio for the values without the balcony was well over 0.8, this would show that the presence of the balcony, rather than the size of the new obstruction, was the main factor in the relative loss of </w:t>
      </w:r>
      <w:r w:rsidR="00A423C6" w:rsidRPr="00F93B6F">
        <w:rPr>
          <w:rFonts w:asciiTheme="minorHAnsi" w:hAnsiTheme="minorHAnsi"/>
          <w:szCs w:val="24"/>
        </w:rPr>
        <w:t>sun</w:t>
      </w:r>
      <w:r w:rsidRPr="00F93B6F">
        <w:rPr>
          <w:rFonts w:asciiTheme="minorHAnsi" w:hAnsiTheme="minorHAnsi"/>
          <w:szCs w:val="24"/>
        </w:rPr>
        <w:t>light.” (BRE paragraph 3.2.</w:t>
      </w:r>
      <w:r w:rsidR="00EE207D">
        <w:rPr>
          <w:rFonts w:asciiTheme="minorHAnsi" w:hAnsiTheme="minorHAnsi"/>
          <w:szCs w:val="24"/>
        </w:rPr>
        <w:t>11</w:t>
      </w:r>
      <w:r w:rsidRPr="00F93B6F">
        <w:rPr>
          <w:rFonts w:asciiTheme="minorHAnsi" w:hAnsiTheme="minorHAnsi"/>
          <w:szCs w:val="24"/>
        </w:rPr>
        <w:t>)</w:t>
      </w:r>
    </w:p>
    <w:p w14:paraId="25757E65" w14:textId="6D153FC9" w:rsidR="00477EB2" w:rsidRDefault="00477EB2" w:rsidP="0026456D">
      <w:pPr>
        <w:pStyle w:val="Numberedpara"/>
        <w:ind w:hanging="720"/>
        <w:rPr>
          <w:rFonts w:asciiTheme="minorHAnsi" w:hAnsiTheme="minorHAnsi"/>
          <w:szCs w:val="24"/>
        </w:rPr>
      </w:pPr>
      <w:r w:rsidRPr="00F93B6F">
        <w:rPr>
          <w:rFonts w:asciiTheme="minorHAnsi" w:hAnsiTheme="minorHAnsi"/>
          <w:szCs w:val="24"/>
        </w:rPr>
        <w:t>Clearly, where windows are inset or self-obstructed by balconies or other projections they will be unusually sensitive to changes in massing opposite and transgressions of the BRE’s default numerical guidelines are more likely to arise. In such circumstances flexible application of the guidelines is very important.</w:t>
      </w:r>
    </w:p>
    <w:p w14:paraId="633CE359" w14:textId="77777777" w:rsidR="00EE207D" w:rsidRPr="00F93B6F" w:rsidRDefault="00EE207D" w:rsidP="0026456D">
      <w:pPr>
        <w:pStyle w:val="Numberedpara"/>
        <w:numPr>
          <w:ilvl w:val="0"/>
          <w:numId w:val="0"/>
        </w:numPr>
        <w:ind w:left="720" w:hanging="720"/>
        <w:rPr>
          <w:rFonts w:asciiTheme="minorHAnsi" w:hAnsiTheme="minorHAnsi"/>
          <w:szCs w:val="24"/>
        </w:rPr>
      </w:pPr>
    </w:p>
    <w:p w14:paraId="277EA396" w14:textId="77777777" w:rsidR="00477EB2" w:rsidRPr="00F93B6F" w:rsidRDefault="00477EB2" w:rsidP="00231C39">
      <w:pPr>
        <w:pStyle w:val="Heading4"/>
        <w:rPr>
          <w:rFonts w:asciiTheme="minorHAnsi" w:hAnsiTheme="minorHAnsi"/>
        </w:rPr>
      </w:pPr>
      <w:r w:rsidRPr="00F93B6F">
        <w:rPr>
          <w:rFonts w:asciiTheme="minorHAnsi" w:hAnsiTheme="minorHAnsi"/>
        </w:rPr>
        <w:t>Deep rooms</w:t>
      </w:r>
    </w:p>
    <w:p w14:paraId="4056827D" w14:textId="13521065" w:rsidR="00AF36E0" w:rsidRPr="00F93B6F" w:rsidRDefault="00477EB2" w:rsidP="0026456D">
      <w:pPr>
        <w:pStyle w:val="Numberedpara"/>
        <w:ind w:hanging="720"/>
        <w:rPr>
          <w:rFonts w:asciiTheme="minorHAnsi" w:hAnsiTheme="minorHAnsi"/>
          <w:szCs w:val="24"/>
        </w:rPr>
      </w:pPr>
      <w:r w:rsidRPr="00F93B6F">
        <w:rPr>
          <w:rFonts w:asciiTheme="minorHAnsi" w:hAnsiTheme="minorHAnsi"/>
          <w:szCs w:val="24"/>
        </w:rPr>
        <w:t xml:space="preserve">The BRE </w:t>
      </w:r>
      <w:r w:rsidR="00405726">
        <w:rPr>
          <w:rFonts w:asciiTheme="minorHAnsi" w:hAnsiTheme="minorHAnsi"/>
          <w:szCs w:val="24"/>
        </w:rPr>
        <w:t>Guidelines</w:t>
      </w:r>
      <w:r w:rsidR="00405726" w:rsidRPr="00F93B6F">
        <w:rPr>
          <w:rFonts w:asciiTheme="minorHAnsi" w:hAnsiTheme="minorHAnsi"/>
          <w:szCs w:val="24"/>
        </w:rPr>
        <w:t xml:space="preserve"> </w:t>
      </w:r>
      <w:r w:rsidRPr="00F93B6F">
        <w:rPr>
          <w:rFonts w:asciiTheme="minorHAnsi" w:hAnsiTheme="minorHAnsi"/>
          <w:szCs w:val="24"/>
        </w:rPr>
        <w:t>advises that light penetration into deep rooms lit from one side only may be unavoidably affected. At paragraph 2.2.1</w:t>
      </w:r>
      <w:r w:rsidR="00EE207D">
        <w:rPr>
          <w:rFonts w:asciiTheme="minorHAnsi" w:hAnsiTheme="minorHAnsi"/>
          <w:szCs w:val="24"/>
        </w:rPr>
        <w:t>2</w:t>
      </w:r>
      <w:r w:rsidRPr="00F93B6F">
        <w:rPr>
          <w:rFonts w:asciiTheme="minorHAnsi" w:hAnsiTheme="minorHAnsi"/>
          <w:szCs w:val="24"/>
        </w:rPr>
        <w:t xml:space="preserve"> it states</w:t>
      </w:r>
    </w:p>
    <w:p w14:paraId="51D8DCCF" w14:textId="77777777" w:rsidR="00A613F0" w:rsidRPr="00F93B6F" w:rsidRDefault="00477EB2" w:rsidP="00886532">
      <w:pPr>
        <w:pStyle w:val="Quote"/>
        <w:ind w:firstLine="0"/>
        <w:rPr>
          <w:rFonts w:asciiTheme="minorHAnsi" w:hAnsiTheme="minorHAnsi"/>
          <w:szCs w:val="24"/>
        </w:rPr>
      </w:pPr>
      <w:r w:rsidRPr="00F93B6F">
        <w:rPr>
          <w:rFonts w:asciiTheme="minorHAnsi" w:hAnsiTheme="minorHAnsi"/>
          <w:szCs w:val="24"/>
        </w:rPr>
        <w:t xml:space="preserve">“The guidelines </w:t>
      </w:r>
      <w:r w:rsidR="00A423C6" w:rsidRPr="00F93B6F">
        <w:rPr>
          <w:rFonts w:asciiTheme="minorHAnsi" w:hAnsiTheme="minorHAnsi"/>
          <w:szCs w:val="24"/>
        </w:rPr>
        <w:t xml:space="preserve">… </w:t>
      </w:r>
      <w:r w:rsidRPr="00F93B6F">
        <w:rPr>
          <w:rFonts w:asciiTheme="minorHAnsi" w:hAnsiTheme="minorHAnsi"/>
          <w:szCs w:val="24"/>
        </w:rPr>
        <w:t>need to be applied sensibly and flexibly. There is little point in designing tiny gaps in the roof lines of new development in order to safeguard no sky lines in existing buildings. If an existing building contains rooms lit from one side only and greater than 5 m deep, then a greater movement of the no sky line may be unavoidable.”</w:t>
      </w:r>
      <w:r w:rsidR="00A613F0" w:rsidRPr="00F93B6F">
        <w:rPr>
          <w:rFonts w:asciiTheme="minorHAnsi" w:hAnsiTheme="minorHAnsi"/>
          <w:szCs w:val="24"/>
        </w:rPr>
        <w:t xml:space="preserve"> </w:t>
      </w:r>
    </w:p>
    <w:p w14:paraId="079BE485" w14:textId="77777777" w:rsidR="00A613F0" w:rsidRPr="00F93B6F" w:rsidRDefault="00A613F0" w:rsidP="00A613F0">
      <w:pPr>
        <w:rPr>
          <w:rFonts w:asciiTheme="minorHAnsi" w:hAnsiTheme="minorHAnsi"/>
          <w:b/>
          <w:caps/>
          <w:szCs w:val="24"/>
          <w:lang w:eastAsia="en-US"/>
        </w:rPr>
      </w:pPr>
      <w:r w:rsidRPr="00F93B6F">
        <w:rPr>
          <w:rFonts w:asciiTheme="minorHAnsi" w:hAnsiTheme="minorHAnsi"/>
          <w:szCs w:val="24"/>
        </w:rPr>
        <w:br w:type="page"/>
      </w:r>
    </w:p>
    <w:p w14:paraId="029A6457" w14:textId="77777777" w:rsidR="00FE2B81" w:rsidRPr="00F93B6F" w:rsidRDefault="00FE2B81" w:rsidP="00270DC2">
      <w:pPr>
        <w:pStyle w:val="Heading3"/>
        <w:rPr>
          <w:rFonts w:asciiTheme="minorHAnsi" w:hAnsiTheme="minorHAnsi"/>
          <w:szCs w:val="24"/>
        </w:rPr>
      </w:pPr>
      <w:bookmarkStart w:id="63" w:name="_Toc241306166"/>
      <w:bookmarkStart w:id="64" w:name="_Toc241306212"/>
      <w:bookmarkStart w:id="65" w:name="_Toc241332941"/>
      <w:bookmarkStart w:id="66" w:name="_Toc241497318"/>
      <w:bookmarkStart w:id="67" w:name="_Toc257282911"/>
      <w:bookmarkStart w:id="68" w:name="_Ref435703106"/>
      <w:bookmarkStart w:id="69" w:name="_Toc454721706"/>
      <w:bookmarkStart w:id="70" w:name="_Toc178346246"/>
      <w:bookmarkStart w:id="71" w:name="_Toc197608501"/>
      <w:r w:rsidRPr="00F93B6F">
        <w:rPr>
          <w:rFonts w:asciiTheme="minorHAnsi" w:hAnsiTheme="minorHAnsi"/>
          <w:szCs w:val="24"/>
        </w:rPr>
        <w:lastRenderedPageBreak/>
        <w:t>INFORMATION</w:t>
      </w:r>
      <w:r w:rsidR="00EB7255" w:rsidRPr="00F93B6F">
        <w:rPr>
          <w:rFonts w:asciiTheme="minorHAnsi" w:hAnsiTheme="minorHAnsi"/>
          <w:szCs w:val="24"/>
        </w:rPr>
        <w:t xml:space="preserve"> USED IN THE TECHNICAL STUDY</w:t>
      </w:r>
      <w:bookmarkEnd w:id="63"/>
      <w:bookmarkEnd w:id="64"/>
      <w:bookmarkEnd w:id="65"/>
      <w:bookmarkEnd w:id="66"/>
      <w:bookmarkEnd w:id="67"/>
      <w:bookmarkEnd w:id="68"/>
      <w:bookmarkEnd w:id="69"/>
      <w:bookmarkEnd w:id="70"/>
      <w:bookmarkEnd w:id="71"/>
    </w:p>
    <w:p w14:paraId="7807FC8C" w14:textId="4E4BA245" w:rsidR="00BA5E88" w:rsidRPr="00F93B6F" w:rsidRDefault="00FE2B81" w:rsidP="0090579E">
      <w:pPr>
        <w:pStyle w:val="Numberedpara"/>
        <w:ind w:hanging="720"/>
        <w:rPr>
          <w:rFonts w:asciiTheme="minorHAnsi" w:hAnsiTheme="minorHAnsi"/>
          <w:szCs w:val="24"/>
        </w:rPr>
      </w:pPr>
      <w:r w:rsidRPr="00F93B6F">
        <w:rPr>
          <w:rFonts w:asciiTheme="minorHAnsi" w:hAnsiTheme="minorHAnsi"/>
          <w:szCs w:val="24"/>
        </w:rPr>
        <w:t xml:space="preserve">In order to carry out the tests recommended in the BRE </w:t>
      </w:r>
      <w:r w:rsidR="00405726">
        <w:rPr>
          <w:rFonts w:asciiTheme="minorHAnsi" w:hAnsiTheme="minorHAnsi"/>
          <w:szCs w:val="24"/>
        </w:rPr>
        <w:t>Guidelines</w:t>
      </w:r>
      <w:r w:rsidRPr="00F93B6F">
        <w:rPr>
          <w:rFonts w:asciiTheme="minorHAnsi" w:hAnsiTheme="minorHAnsi"/>
          <w:szCs w:val="24"/>
        </w:rPr>
        <w:t xml:space="preserve">, we commenced by building a 3D computer model </w:t>
      </w:r>
      <w:r w:rsidRPr="00403DD0">
        <w:rPr>
          <w:rFonts w:asciiTheme="minorHAnsi" w:hAnsiTheme="minorHAnsi"/>
          <w:szCs w:val="24"/>
        </w:rPr>
        <w:t>of the existing buildings on the site, the existing surrounding buildings to be studied, other relevant background massing and the proposed scheme</w:t>
      </w:r>
      <w:r w:rsidR="001F2F03" w:rsidRPr="00403DD0">
        <w:rPr>
          <w:rFonts w:asciiTheme="minorHAnsi" w:hAnsiTheme="minorHAnsi"/>
          <w:szCs w:val="24"/>
        </w:rPr>
        <w:t xml:space="preserve">. The computer model is illustrated on the drawings at Appendix </w:t>
      </w:r>
      <w:r w:rsidR="00594991" w:rsidRPr="00403DD0">
        <w:rPr>
          <w:rFonts w:asciiTheme="minorHAnsi" w:hAnsiTheme="minorHAnsi"/>
          <w:szCs w:val="24"/>
        </w:rPr>
        <w:t>A</w:t>
      </w:r>
      <w:r w:rsidR="001F2F03" w:rsidRPr="00403DD0">
        <w:rPr>
          <w:rFonts w:asciiTheme="minorHAnsi" w:hAnsiTheme="minorHAnsi"/>
          <w:szCs w:val="24"/>
        </w:rPr>
        <w:t xml:space="preserve"> and is</w:t>
      </w:r>
      <w:r w:rsidRPr="00403DD0">
        <w:rPr>
          <w:rFonts w:asciiTheme="minorHAnsi" w:hAnsiTheme="minorHAnsi"/>
          <w:szCs w:val="24"/>
        </w:rPr>
        <w:t xml:space="preserve"> based on the information listed below.</w:t>
      </w:r>
      <w:r w:rsidRPr="00F93B6F">
        <w:rPr>
          <w:rFonts w:asciiTheme="minorHAnsi" w:hAnsiTheme="minorHAnsi"/>
          <w:szCs w:val="24"/>
        </w:rPr>
        <w:t xml:space="preserve"> </w:t>
      </w:r>
    </w:p>
    <w:p w14:paraId="657087BD" w14:textId="77777777" w:rsidR="00FE2B81" w:rsidRPr="00F93B6F" w:rsidRDefault="00FE2B81" w:rsidP="009E5620">
      <w:pPr>
        <w:pStyle w:val="Numberedsub-para"/>
        <w:rPr>
          <w:rFonts w:asciiTheme="minorHAnsi" w:hAnsiTheme="minorHAnsi"/>
          <w:szCs w:val="24"/>
        </w:rPr>
      </w:pPr>
      <w:r w:rsidRPr="00F93B6F">
        <w:rPr>
          <w:rFonts w:asciiTheme="minorHAnsi" w:hAnsiTheme="minorHAnsi"/>
          <w:szCs w:val="24"/>
          <w:u w:val="single"/>
        </w:rPr>
        <w:t>Proposed scheme</w:t>
      </w:r>
      <w:r w:rsidRPr="00F93B6F">
        <w:rPr>
          <w:rFonts w:asciiTheme="minorHAnsi" w:hAnsiTheme="minorHAnsi"/>
          <w:szCs w:val="24"/>
        </w:rPr>
        <w:t>:</w:t>
      </w:r>
    </w:p>
    <w:p w14:paraId="29143866" w14:textId="5C43915A" w:rsidR="00FE2B81" w:rsidRPr="00F93B6F" w:rsidRDefault="00403DD0" w:rsidP="00897F3F">
      <w:pPr>
        <w:pStyle w:val="Bullet2Round"/>
        <w:numPr>
          <w:ilvl w:val="0"/>
          <w:numId w:val="2"/>
        </w:numPr>
        <w:ind w:left="1418" w:hanging="284"/>
        <w:rPr>
          <w:rFonts w:asciiTheme="minorHAnsi" w:hAnsiTheme="minorHAnsi"/>
          <w:szCs w:val="24"/>
        </w:rPr>
      </w:pPr>
      <w:r>
        <w:rPr>
          <w:rFonts w:asciiTheme="minorHAnsi" w:hAnsiTheme="minorHAnsi"/>
          <w:szCs w:val="24"/>
        </w:rPr>
        <w:t>tp bennett</w:t>
      </w:r>
      <w:r w:rsidR="00FE2B81" w:rsidRPr="00F93B6F">
        <w:rPr>
          <w:rFonts w:asciiTheme="minorHAnsi" w:hAnsiTheme="minorHAnsi"/>
          <w:szCs w:val="24"/>
        </w:rPr>
        <w:t>’s drawings of the proposed scheme</w:t>
      </w:r>
      <w:r>
        <w:rPr>
          <w:rFonts w:asciiTheme="minorHAnsi" w:hAnsiTheme="minorHAnsi"/>
          <w:szCs w:val="24"/>
        </w:rPr>
        <w:t xml:space="preserve"> received on </w:t>
      </w:r>
      <w:r w:rsidR="00C94F6A">
        <w:rPr>
          <w:rFonts w:asciiTheme="minorHAnsi" w:hAnsiTheme="minorHAnsi"/>
          <w:szCs w:val="24"/>
        </w:rPr>
        <w:t>20 June</w:t>
      </w:r>
      <w:r>
        <w:rPr>
          <w:rFonts w:asciiTheme="minorHAnsi" w:hAnsiTheme="minorHAnsi"/>
          <w:szCs w:val="24"/>
        </w:rPr>
        <w:t xml:space="preserve"> 2025</w:t>
      </w:r>
      <w:r w:rsidR="00FE2B81" w:rsidRPr="00F93B6F">
        <w:rPr>
          <w:rFonts w:asciiTheme="minorHAnsi" w:hAnsiTheme="minorHAnsi"/>
          <w:szCs w:val="24"/>
        </w:rPr>
        <w:t xml:space="preserve"> </w:t>
      </w:r>
    </w:p>
    <w:p w14:paraId="07C479A0" w14:textId="77777777" w:rsidR="00FE2B81" w:rsidRPr="00F93B6F" w:rsidRDefault="00FE2B81" w:rsidP="009E5620">
      <w:pPr>
        <w:pStyle w:val="Numberedsub-para"/>
        <w:rPr>
          <w:rFonts w:asciiTheme="minorHAnsi" w:hAnsiTheme="minorHAnsi"/>
          <w:szCs w:val="24"/>
        </w:rPr>
      </w:pPr>
      <w:r w:rsidRPr="00F93B6F">
        <w:rPr>
          <w:rFonts w:asciiTheme="minorHAnsi" w:hAnsiTheme="minorHAnsi"/>
          <w:szCs w:val="24"/>
          <w:u w:val="single"/>
        </w:rPr>
        <w:t>Existing building on the site and existing surrounding buildings</w:t>
      </w:r>
      <w:r w:rsidRPr="00F93B6F">
        <w:rPr>
          <w:rFonts w:asciiTheme="minorHAnsi" w:hAnsiTheme="minorHAnsi"/>
          <w:szCs w:val="24"/>
        </w:rPr>
        <w:t xml:space="preserve">: </w:t>
      </w:r>
    </w:p>
    <w:p w14:paraId="177A9711" w14:textId="0CB70942" w:rsidR="00FE2B81" w:rsidRPr="00F93B6F" w:rsidRDefault="00403DD0" w:rsidP="00897F3F">
      <w:pPr>
        <w:pStyle w:val="Bullet2Round"/>
        <w:numPr>
          <w:ilvl w:val="0"/>
          <w:numId w:val="2"/>
        </w:numPr>
        <w:ind w:left="1418" w:hanging="284"/>
        <w:rPr>
          <w:rFonts w:asciiTheme="minorHAnsi" w:hAnsiTheme="minorHAnsi"/>
          <w:szCs w:val="24"/>
        </w:rPr>
      </w:pPr>
      <w:r>
        <w:rPr>
          <w:rFonts w:asciiTheme="minorHAnsi" w:hAnsiTheme="minorHAnsi"/>
          <w:szCs w:val="24"/>
        </w:rPr>
        <w:t>Point cloud data collected on November 2024</w:t>
      </w:r>
    </w:p>
    <w:p w14:paraId="55021388" w14:textId="77777777" w:rsidR="00FE2B81" w:rsidRPr="00F93B6F" w:rsidRDefault="00FE2B81" w:rsidP="00897F3F">
      <w:pPr>
        <w:pStyle w:val="Bullet2Round"/>
        <w:numPr>
          <w:ilvl w:val="0"/>
          <w:numId w:val="2"/>
        </w:numPr>
        <w:ind w:left="1418" w:hanging="284"/>
        <w:rPr>
          <w:rFonts w:asciiTheme="minorHAnsi" w:hAnsiTheme="minorHAnsi"/>
          <w:szCs w:val="24"/>
        </w:rPr>
      </w:pPr>
      <w:r w:rsidRPr="00F93B6F">
        <w:rPr>
          <w:rFonts w:asciiTheme="minorHAnsi" w:hAnsiTheme="minorHAnsi"/>
          <w:szCs w:val="24"/>
        </w:rPr>
        <w:t>OS map</w:t>
      </w:r>
    </w:p>
    <w:p w14:paraId="4BB436A0" w14:textId="2AD1C87F" w:rsidR="00FE2B81" w:rsidRPr="00F93B6F" w:rsidRDefault="00FE2B81" w:rsidP="00897F3F">
      <w:pPr>
        <w:pStyle w:val="Bullet2Round"/>
        <w:numPr>
          <w:ilvl w:val="0"/>
          <w:numId w:val="2"/>
        </w:numPr>
        <w:ind w:left="1418" w:hanging="284"/>
        <w:rPr>
          <w:rFonts w:asciiTheme="minorHAnsi" w:hAnsiTheme="minorHAnsi"/>
          <w:szCs w:val="24"/>
        </w:rPr>
      </w:pPr>
      <w:r w:rsidRPr="00F93B6F">
        <w:rPr>
          <w:rFonts w:asciiTheme="minorHAnsi" w:hAnsiTheme="minorHAnsi"/>
          <w:szCs w:val="24"/>
        </w:rPr>
        <w:t xml:space="preserve">Aerial photography from </w:t>
      </w:r>
      <w:r w:rsidR="00F978BF">
        <w:rPr>
          <w:rFonts w:asciiTheme="minorHAnsi" w:hAnsiTheme="minorHAnsi"/>
          <w:szCs w:val="24"/>
        </w:rPr>
        <w:t>Google Earth</w:t>
      </w:r>
    </w:p>
    <w:p w14:paraId="5BA07961" w14:textId="77777777" w:rsidR="00FE2B81" w:rsidRDefault="00FE2B81" w:rsidP="00897F3F">
      <w:pPr>
        <w:pStyle w:val="Bullet2Round"/>
        <w:numPr>
          <w:ilvl w:val="0"/>
          <w:numId w:val="2"/>
        </w:numPr>
        <w:ind w:left="1418" w:hanging="284"/>
        <w:rPr>
          <w:rFonts w:asciiTheme="minorHAnsi" w:hAnsiTheme="minorHAnsi"/>
          <w:szCs w:val="24"/>
        </w:rPr>
      </w:pPr>
      <w:r w:rsidRPr="00F93B6F">
        <w:rPr>
          <w:rFonts w:asciiTheme="minorHAnsi" w:hAnsiTheme="minorHAnsi"/>
          <w:szCs w:val="24"/>
        </w:rPr>
        <w:t>Site</w:t>
      </w:r>
      <w:r w:rsidR="00FC594C" w:rsidRPr="00F93B6F">
        <w:rPr>
          <w:rFonts w:asciiTheme="minorHAnsi" w:hAnsiTheme="minorHAnsi"/>
          <w:szCs w:val="24"/>
        </w:rPr>
        <w:t xml:space="preserve"> photographs</w:t>
      </w:r>
    </w:p>
    <w:p w14:paraId="0B7EEC48" w14:textId="1CF3D419" w:rsidR="005B4575" w:rsidRPr="0002754C" w:rsidRDefault="005B4575" w:rsidP="0002754C">
      <w:pPr>
        <w:pStyle w:val="Numberedsub-para"/>
        <w:tabs>
          <w:tab w:val="clear" w:pos="1418"/>
        </w:tabs>
        <w:rPr>
          <w:rFonts w:asciiTheme="minorHAnsi" w:hAnsiTheme="minorHAnsi"/>
          <w:szCs w:val="24"/>
          <w:u w:val="single"/>
        </w:rPr>
      </w:pPr>
      <w:r w:rsidRPr="0002754C">
        <w:rPr>
          <w:rFonts w:asciiTheme="minorHAnsi" w:hAnsiTheme="minorHAnsi"/>
          <w:szCs w:val="24"/>
          <w:u w:val="single"/>
        </w:rPr>
        <w:t>Internal arrangements within existing surrounding buildings:</w:t>
      </w:r>
    </w:p>
    <w:tbl>
      <w:tblPr>
        <w:tblpPr w:leftFromText="180" w:rightFromText="180" w:vertAnchor="text" w:horzAnchor="page" w:tblpX="2359" w:tblpY="552"/>
        <w:tblW w:w="0" w:type="auto"/>
        <w:tblLook w:val="01E0" w:firstRow="1" w:lastRow="1" w:firstColumn="1" w:lastColumn="1" w:noHBand="0" w:noVBand="0"/>
      </w:tblPr>
      <w:tblGrid>
        <w:gridCol w:w="3118"/>
        <w:gridCol w:w="4310"/>
      </w:tblGrid>
      <w:tr w:rsidR="003E450C" w:rsidRPr="00F93B6F" w14:paraId="7EE84D77" w14:textId="77777777" w:rsidTr="009A0C33">
        <w:trPr>
          <w:trHeight w:val="80"/>
        </w:trPr>
        <w:tc>
          <w:tcPr>
            <w:tcW w:w="3118" w:type="dxa"/>
          </w:tcPr>
          <w:p w14:paraId="71DF9064" w14:textId="77777777" w:rsidR="003E450C" w:rsidRPr="00F93B6F" w:rsidRDefault="003E450C" w:rsidP="0002754C">
            <w:pPr>
              <w:pStyle w:val="Tabletext"/>
              <w:rPr>
                <w:rFonts w:asciiTheme="minorHAnsi" w:hAnsiTheme="minorHAnsi"/>
                <w:szCs w:val="24"/>
                <w:u w:val="single"/>
              </w:rPr>
            </w:pPr>
            <w:r w:rsidRPr="00F93B6F">
              <w:rPr>
                <w:rFonts w:asciiTheme="minorHAnsi" w:hAnsiTheme="minorHAnsi"/>
                <w:szCs w:val="24"/>
                <w:u w:val="single"/>
              </w:rPr>
              <w:t>Property</w:t>
            </w:r>
          </w:p>
        </w:tc>
        <w:tc>
          <w:tcPr>
            <w:tcW w:w="4310" w:type="dxa"/>
          </w:tcPr>
          <w:p w14:paraId="28B33AED" w14:textId="77777777" w:rsidR="003E450C" w:rsidRPr="00F93B6F" w:rsidRDefault="003E450C" w:rsidP="0002754C">
            <w:pPr>
              <w:pStyle w:val="Tabletext"/>
              <w:rPr>
                <w:rFonts w:asciiTheme="minorHAnsi" w:hAnsiTheme="minorHAnsi"/>
                <w:szCs w:val="24"/>
                <w:u w:val="single"/>
              </w:rPr>
            </w:pPr>
            <w:r w:rsidRPr="00F93B6F">
              <w:rPr>
                <w:rFonts w:asciiTheme="minorHAnsi" w:hAnsiTheme="minorHAnsi"/>
                <w:szCs w:val="24"/>
                <w:u w:val="single"/>
              </w:rPr>
              <w:t>Drawings with planning application ref.</w:t>
            </w:r>
          </w:p>
        </w:tc>
      </w:tr>
      <w:tr w:rsidR="003E450C" w:rsidRPr="00F93B6F" w14:paraId="7DE08DC1" w14:textId="77777777" w:rsidTr="009A0C33">
        <w:trPr>
          <w:trHeight w:val="284"/>
        </w:trPr>
        <w:tc>
          <w:tcPr>
            <w:tcW w:w="3118" w:type="dxa"/>
          </w:tcPr>
          <w:p w14:paraId="30F0D75A" w14:textId="475D99C9" w:rsidR="003E450C" w:rsidRPr="00F93B6F" w:rsidRDefault="003E4491" w:rsidP="0002754C">
            <w:pPr>
              <w:pStyle w:val="Tabletext"/>
              <w:rPr>
                <w:rFonts w:asciiTheme="minorHAnsi" w:hAnsiTheme="minorHAnsi"/>
                <w:szCs w:val="24"/>
              </w:rPr>
            </w:pPr>
            <w:r>
              <w:rPr>
                <w:rFonts w:asciiTheme="minorHAnsi" w:hAnsiTheme="minorHAnsi"/>
                <w:szCs w:val="24"/>
              </w:rPr>
              <w:t>71 Keith Road</w:t>
            </w:r>
          </w:p>
        </w:tc>
        <w:tc>
          <w:tcPr>
            <w:tcW w:w="4310" w:type="dxa"/>
          </w:tcPr>
          <w:p w14:paraId="22825AC2" w14:textId="697E5DC9" w:rsidR="003E450C" w:rsidRPr="00F93B6F" w:rsidRDefault="003E4491" w:rsidP="0002754C">
            <w:pPr>
              <w:pStyle w:val="Tabletext"/>
              <w:rPr>
                <w:rFonts w:asciiTheme="minorHAnsi" w:hAnsiTheme="minorHAnsi"/>
                <w:szCs w:val="24"/>
              </w:rPr>
            </w:pPr>
            <w:r w:rsidRPr="003E4491">
              <w:rPr>
                <w:rFonts w:asciiTheme="minorHAnsi" w:hAnsiTheme="minorHAnsi"/>
                <w:szCs w:val="24"/>
              </w:rPr>
              <w:t>13452/APP/2020/3757</w:t>
            </w:r>
            <w:r>
              <w:rPr>
                <w:rFonts w:asciiTheme="minorHAnsi" w:hAnsiTheme="minorHAnsi"/>
                <w:szCs w:val="24"/>
              </w:rPr>
              <w:t xml:space="preserve"> (Existing)</w:t>
            </w:r>
          </w:p>
        </w:tc>
      </w:tr>
      <w:tr w:rsidR="003E450C" w:rsidRPr="00F93B6F" w14:paraId="37243E3E" w14:textId="77777777" w:rsidTr="009A0C33">
        <w:trPr>
          <w:trHeight w:val="284"/>
        </w:trPr>
        <w:tc>
          <w:tcPr>
            <w:tcW w:w="3118" w:type="dxa"/>
          </w:tcPr>
          <w:p w14:paraId="2AAB17AE" w14:textId="418592D2" w:rsidR="003E450C" w:rsidRPr="00F93B6F" w:rsidRDefault="0003079F" w:rsidP="0002754C">
            <w:pPr>
              <w:pStyle w:val="Tabletext"/>
              <w:rPr>
                <w:rFonts w:asciiTheme="minorHAnsi" w:hAnsiTheme="minorHAnsi"/>
                <w:szCs w:val="24"/>
              </w:rPr>
            </w:pPr>
            <w:r>
              <w:rPr>
                <w:rFonts w:asciiTheme="minorHAnsi" w:hAnsiTheme="minorHAnsi"/>
                <w:szCs w:val="24"/>
              </w:rPr>
              <w:t>69 Keith Road</w:t>
            </w:r>
          </w:p>
        </w:tc>
        <w:tc>
          <w:tcPr>
            <w:tcW w:w="4310" w:type="dxa"/>
          </w:tcPr>
          <w:p w14:paraId="00B83DB7" w14:textId="598AA519" w:rsidR="003E450C" w:rsidRPr="00F93B6F" w:rsidRDefault="0003079F" w:rsidP="0002754C">
            <w:pPr>
              <w:pStyle w:val="Tabletext"/>
              <w:rPr>
                <w:rFonts w:asciiTheme="minorHAnsi" w:hAnsiTheme="minorHAnsi"/>
                <w:szCs w:val="24"/>
              </w:rPr>
            </w:pPr>
            <w:r w:rsidRPr="0003079F">
              <w:rPr>
                <w:rFonts w:asciiTheme="minorHAnsi" w:hAnsiTheme="minorHAnsi"/>
                <w:szCs w:val="24"/>
              </w:rPr>
              <w:t>75563/APP/2020/2300</w:t>
            </w:r>
            <w:r>
              <w:rPr>
                <w:rFonts w:asciiTheme="minorHAnsi" w:hAnsiTheme="minorHAnsi"/>
                <w:szCs w:val="24"/>
              </w:rPr>
              <w:t xml:space="preserve"> (Proposed)</w:t>
            </w:r>
          </w:p>
        </w:tc>
      </w:tr>
      <w:tr w:rsidR="003E450C" w:rsidRPr="00F93B6F" w14:paraId="0AE80F9B" w14:textId="77777777" w:rsidTr="009A0C33">
        <w:trPr>
          <w:trHeight w:val="284"/>
        </w:trPr>
        <w:tc>
          <w:tcPr>
            <w:tcW w:w="3118" w:type="dxa"/>
          </w:tcPr>
          <w:p w14:paraId="0474A32D" w14:textId="18E9678E" w:rsidR="003E450C" w:rsidRPr="00F93B6F" w:rsidRDefault="0003079F" w:rsidP="0002754C">
            <w:pPr>
              <w:pStyle w:val="Tabletext"/>
              <w:rPr>
                <w:rFonts w:asciiTheme="minorHAnsi" w:hAnsiTheme="minorHAnsi"/>
                <w:szCs w:val="24"/>
              </w:rPr>
            </w:pPr>
            <w:r>
              <w:rPr>
                <w:rFonts w:asciiTheme="minorHAnsi" w:hAnsiTheme="minorHAnsi"/>
                <w:szCs w:val="24"/>
              </w:rPr>
              <w:t>67 Keith Road</w:t>
            </w:r>
          </w:p>
        </w:tc>
        <w:tc>
          <w:tcPr>
            <w:tcW w:w="4310" w:type="dxa"/>
          </w:tcPr>
          <w:p w14:paraId="09A49B57" w14:textId="34F882DD" w:rsidR="00D67F9C" w:rsidRPr="00F93B6F" w:rsidRDefault="00D31A42" w:rsidP="0002754C">
            <w:pPr>
              <w:pStyle w:val="Tabletext"/>
              <w:rPr>
                <w:rFonts w:asciiTheme="minorHAnsi" w:hAnsiTheme="minorHAnsi"/>
                <w:szCs w:val="24"/>
              </w:rPr>
            </w:pPr>
            <w:r w:rsidRPr="00D31A42">
              <w:rPr>
                <w:rFonts w:asciiTheme="minorHAnsi" w:hAnsiTheme="minorHAnsi"/>
                <w:szCs w:val="24"/>
              </w:rPr>
              <w:t>14848/APP/2010/2092</w:t>
            </w:r>
            <w:r>
              <w:rPr>
                <w:rFonts w:asciiTheme="minorHAnsi" w:hAnsiTheme="minorHAnsi"/>
                <w:szCs w:val="24"/>
              </w:rPr>
              <w:t xml:space="preserve"> (Proposed)</w:t>
            </w:r>
          </w:p>
        </w:tc>
      </w:tr>
      <w:tr w:rsidR="00D67F9C" w:rsidRPr="00F93B6F" w14:paraId="776F2EE4" w14:textId="77777777" w:rsidTr="009A0C33">
        <w:trPr>
          <w:trHeight w:val="284"/>
        </w:trPr>
        <w:tc>
          <w:tcPr>
            <w:tcW w:w="3118" w:type="dxa"/>
          </w:tcPr>
          <w:p w14:paraId="6102C8D0" w14:textId="1AFF718E" w:rsidR="00D67F9C" w:rsidRDefault="00D67F9C" w:rsidP="0002754C">
            <w:pPr>
              <w:pStyle w:val="Tabletext"/>
              <w:rPr>
                <w:rFonts w:asciiTheme="minorHAnsi" w:hAnsiTheme="minorHAnsi"/>
                <w:szCs w:val="24"/>
              </w:rPr>
            </w:pPr>
            <w:r>
              <w:rPr>
                <w:rFonts w:asciiTheme="minorHAnsi" w:hAnsiTheme="minorHAnsi"/>
                <w:szCs w:val="24"/>
              </w:rPr>
              <w:t>63 Keith Road</w:t>
            </w:r>
          </w:p>
        </w:tc>
        <w:tc>
          <w:tcPr>
            <w:tcW w:w="4310" w:type="dxa"/>
          </w:tcPr>
          <w:p w14:paraId="42DEC66D" w14:textId="3F1B985D" w:rsidR="00D67F9C" w:rsidRPr="00D31A42" w:rsidRDefault="00D67F9C" w:rsidP="0002754C">
            <w:pPr>
              <w:pStyle w:val="Tabletext"/>
              <w:rPr>
                <w:rFonts w:asciiTheme="minorHAnsi" w:hAnsiTheme="minorHAnsi"/>
                <w:szCs w:val="24"/>
              </w:rPr>
            </w:pPr>
            <w:r w:rsidRPr="00D67F9C">
              <w:rPr>
                <w:rFonts w:asciiTheme="minorHAnsi" w:hAnsiTheme="minorHAnsi"/>
                <w:szCs w:val="24"/>
              </w:rPr>
              <w:t>34214/APP/2004/863</w:t>
            </w:r>
            <w:r>
              <w:rPr>
                <w:rFonts w:asciiTheme="minorHAnsi" w:hAnsiTheme="minorHAnsi"/>
                <w:szCs w:val="24"/>
              </w:rPr>
              <w:t xml:space="preserve"> (Proposed)</w:t>
            </w:r>
          </w:p>
        </w:tc>
      </w:tr>
      <w:tr w:rsidR="00D67F9C" w:rsidRPr="00F93B6F" w14:paraId="395AE5DD" w14:textId="77777777" w:rsidTr="009A0C33">
        <w:trPr>
          <w:trHeight w:val="284"/>
        </w:trPr>
        <w:tc>
          <w:tcPr>
            <w:tcW w:w="3118" w:type="dxa"/>
          </w:tcPr>
          <w:p w14:paraId="44F3CA02" w14:textId="36AB62AD" w:rsidR="00D67F9C" w:rsidRDefault="00D67F9C" w:rsidP="0002754C">
            <w:pPr>
              <w:pStyle w:val="Tabletext"/>
              <w:rPr>
                <w:rFonts w:asciiTheme="minorHAnsi" w:hAnsiTheme="minorHAnsi"/>
                <w:szCs w:val="24"/>
              </w:rPr>
            </w:pPr>
            <w:r>
              <w:rPr>
                <w:rFonts w:asciiTheme="minorHAnsi" w:hAnsiTheme="minorHAnsi"/>
                <w:szCs w:val="24"/>
              </w:rPr>
              <w:t>61 Keith Road</w:t>
            </w:r>
          </w:p>
        </w:tc>
        <w:tc>
          <w:tcPr>
            <w:tcW w:w="4310" w:type="dxa"/>
          </w:tcPr>
          <w:p w14:paraId="579990F5" w14:textId="3630CEB1" w:rsidR="00D67F9C" w:rsidRPr="00D67F9C" w:rsidRDefault="00BD05F8" w:rsidP="0002754C">
            <w:pPr>
              <w:pStyle w:val="Tabletext"/>
              <w:rPr>
                <w:rFonts w:asciiTheme="minorHAnsi" w:hAnsiTheme="minorHAnsi"/>
                <w:szCs w:val="24"/>
              </w:rPr>
            </w:pPr>
            <w:r w:rsidRPr="00BD05F8">
              <w:rPr>
                <w:rFonts w:asciiTheme="minorHAnsi" w:hAnsiTheme="minorHAnsi"/>
                <w:szCs w:val="24"/>
              </w:rPr>
              <w:t>10401/APP/2015/2110</w:t>
            </w:r>
            <w:r>
              <w:rPr>
                <w:rFonts w:asciiTheme="minorHAnsi" w:hAnsiTheme="minorHAnsi"/>
                <w:szCs w:val="24"/>
              </w:rPr>
              <w:t xml:space="preserve"> (Existing)</w:t>
            </w:r>
          </w:p>
        </w:tc>
      </w:tr>
      <w:tr w:rsidR="00D67F9C" w:rsidRPr="00F93B6F" w14:paraId="5ADC89BF" w14:textId="77777777" w:rsidTr="009A0C33">
        <w:trPr>
          <w:trHeight w:val="284"/>
        </w:trPr>
        <w:tc>
          <w:tcPr>
            <w:tcW w:w="3118" w:type="dxa"/>
          </w:tcPr>
          <w:p w14:paraId="70DF678A" w14:textId="3D2CDFCD" w:rsidR="00D67F9C" w:rsidRDefault="00D67F9C" w:rsidP="0002754C">
            <w:pPr>
              <w:pStyle w:val="Tabletext"/>
              <w:rPr>
                <w:rFonts w:asciiTheme="minorHAnsi" w:hAnsiTheme="minorHAnsi"/>
                <w:szCs w:val="24"/>
              </w:rPr>
            </w:pPr>
            <w:r>
              <w:rPr>
                <w:rFonts w:asciiTheme="minorHAnsi" w:hAnsiTheme="minorHAnsi"/>
                <w:szCs w:val="24"/>
              </w:rPr>
              <w:t>66 Keith Road</w:t>
            </w:r>
          </w:p>
        </w:tc>
        <w:tc>
          <w:tcPr>
            <w:tcW w:w="4310" w:type="dxa"/>
          </w:tcPr>
          <w:p w14:paraId="459406FA" w14:textId="7BDE3FB7" w:rsidR="00D67F9C" w:rsidRPr="00D67F9C" w:rsidRDefault="004F69E3" w:rsidP="0002754C">
            <w:pPr>
              <w:pStyle w:val="Tabletext"/>
              <w:rPr>
                <w:rFonts w:asciiTheme="minorHAnsi" w:hAnsiTheme="minorHAnsi"/>
                <w:szCs w:val="24"/>
              </w:rPr>
            </w:pPr>
            <w:r w:rsidRPr="004F69E3">
              <w:rPr>
                <w:rFonts w:asciiTheme="minorHAnsi" w:hAnsiTheme="minorHAnsi"/>
                <w:szCs w:val="24"/>
              </w:rPr>
              <w:t>17851/APP/2013/2297</w:t>
            </w:r>
            <w:r>
              <w:rPr>
                <w:rFonts w:asciiTheme="minorHAnsi" w:hAnsiTheme="minorHAnsi"/>
                <w:szCs w:val="24"/>
              </w:rPr>
              <w:t xml:space="preserve"> (Proposed)</w:t>
            </w:r>
          </w:p>
        </w:tc>
      </w:tr>
      <w:tr w:rsidR="00D67F9C" w:rsidRPr="00F93B6F" w14:paraId="5D5CF325" w14:textId="77777777" w:rsidTr="009A0C33">
        <w:trPr>
          <w:trHeight w:val="284"/>
        </w:trPr>
        <w:tc>
          <w:tcPr>
            <w:tcW w:w="3118" w:type="dxa"/>
          </w:tcPr>
          <w:p w14:paraId="1F4110CA" w14:textId="1960DF87" w:rsidR="00D67F9C" w:rsidRDefault="00D67F9C" w:rsidP="0002754C">
            <w:pPr>
              <w:pStyle w:val="Tabletext"/>
              <w:rPr>
                <w:rFonts w:asciiTheme="minorHAnsi" w:hAnsiTheme="minorHAnsi"/>
                <w:szCs w:val="24"/>
              </w:rPr>
            </w:pPr>
            <w:r>
              <w:rPr>
                <w:rFonts w:asciiTheme="minorHAnsi" w:hAnsiTheme="minorHAnsi"/>
                <w:szCs w:val="24"/>
              </w:rPr>
              <w:lastRenderedPageBreak/>
              <w:t>64 Keith Road</w:t>
            </w:r>
          </w:p>
        </w:tc>
        <w:tc>
          <w:tcPr>
            <w:tcW w:w="4310" w:type="dxa"/>
          </w:tcPr>
          <w:p w14:paraId="1E2DC7F6" w14:textId="2042A5AF" w:rsidR="00D67F9C" w:rsidRPr="00D67F9C" w:rsidRDefault="000A6823" w:rsidP="0002754C">
            <w:pPr>
              <w:pStyle w:val="Tabletext"/>
              <w:rPr>
                <w:rFonts w:asciiTheme="minorHAnsi" w:hAnsiTheme="minorHAnsi"/>
                <w:szCs w:val="24"/>
              </w:rPr>
            </w:pPr>
            <w:r w:rsidRPr="000A6823">
              <w:rPr>
                <w:rFonts w:asciiTheme="minorHAnsi" w:hAnsiTheme="minorHAnsi"/>
                <w:szCs w:val="24"/>
              </w:rPr>
              <w:t>26249/APP/2022/770</w:t>
            </w:r>
            <w:r>
              <w:rPr>
                <w:rFonts w:asciiTheme="minorHAnsi" w:hAnsiTheme="minorHAnsi"/>
                <w:szCs w:val="24"/>
              </w:rPr>
              <w:t xml:space="preserve"> (Proposed)</w:t>
            </w:r>
          </w:p>
        </w:tc>
      </w:tr>
      <w:tr w:rsidR="00D67F9C" w:rsidRPr="00F93B6F" w14:paraId="351ACAA0" w14:textId="77777777" w:rsidTr="009A0C33">
        <w:trPr>
          <w:trHeight w:val="284"/>
        </w:trPr>
        <w:tc>
          <w:tcPr>
            <w:tcW w:w="3118" w:type="dxa"/>
          </w:tcPr>
          <w:p w14:paraId="6703BD35" w14:textId="0926AD50" w:rsidR="00D67F9C" w:rsidRDefault="00D67F9C" w:rsidP="0002754C">
            <w:pPr>
              <w:pStyle w:val="Tabletext"/>
              <w:rPr>
                <w:rFonts w:asciiTheme="minorHAnsi" w:hAnsiTheme="minorHAnsi"/>
                <w:szCs w:val="24"/>
              </w:rPr>
            </w:pPr>
            <w:r>
              <w:rPr>
                <w:rFonts w:asciiTheme="minorHAnsi" w:hAnsiTheme="minorHAnsi"/>
                <w:szCs w:val="24"/>
              </w:rPr>
              <w:t>60 Keith Road</w:t>
            </w:r>
          </w:p>
        </w:tc>
        <w:tc>
          <w:tcPr>
            <w:tcW w:w="4310" w:type="dxa"/>
          </w:tcPr>
          <w:p w14:paraId="157E9B5C" w14:textId="1F134577" w:rsidR="00D67F9C" w:rsidRPr="00D67F9C" w:rsidRDefault="006413BF" w:rsidP="0002754C">
            <w:pPr>
              <w:pStyle w:val="Tabletext"/>
              <w:rPr>
                <w:rFonts w:asciiTheme="minorHAnsi" w:hAnsiTheme="minorHAnsi"/>
                <w:szCs w:val="24"/>
              </w:rPr>
            </w:pPr>
            <w:r w:rsidRPr="006413BF">
              <w:rPr>
                <w:rFonts w:asciiTheme="minorHAnsi" w:hAnsiTheme="minorHAnsi"/>
                <w:szCs w:val="24"/>
              </w:rPr>
              <w:t>22423/APP/2011/1255</w:t>
            </w:r>
            <w:r>
              <w:rPr>
                <w:rFonts w:asciiTheme="minorHAnsi" w:hAnsiTheme="minorHAnsi"/>
                <w:szCs w:val="24"/>
              </w:rPr>
              <w:t xml:space="preserve"> (Proposed)</w:t>
            </w:r>
          </w:p>
        </w:tc>
      </w:tr>
      <w:tr w:rsidR="00D67F9C" w:rsidRPr="00F93B6F" w14:paraId="3C8EADBE" w14:textId="77777777" w:rsidTr="009A0C33">
        <w:trPr>
          <w:trHeight w:val="284"/>
        </w:trPr>
        <w:tc>
          <w:tcPr>
            <w:tcW w:w="3118" w:type="dxa"/>
          </w:tcPr>
          <w:p w14:paraId="756F83FA" w14:textId="3B5EF9CD" w:rsidR="00D67F9C" w:rsidRDefault="00D67F9C" w:rsidP="0002754C">
            <w:pPr>
              <w:pStyle w:val="Tabletext"/>
              <w:rPr>
                <w:rFonts w:asciiTheme="minorHAnsi" w:hAnsiTheme="minorHAnsi"/>
                <w:szCs w:val="24"/>
              </w:rPr>
            </w:pPr>
            <w:r>
              <w:rPr>
                <w:rFonts w:asciiTheme="minorHAnsi" w:hAnsiTheme="minorHAnsi"/>
                <w:szCs w:val="24"/>
              </w:rPr>
              <w:t>56 Keith Road</w:t>
            </w:r>
          </w:p>
        </w:tc>
        <w:tc>
          <w:tcPr>
            <w:tcW w:w="4310" w:type="dxa"/>
          </w:tcPr>
          <w:p w14:paraId="5226FB97" w14:textId="129A15D2" w:rsidR="00D67F9C" w:rsidRPr="00D67F9C" w:rsidRDefault="00FC457C" w:rsidP="0002754C">
            <w:pPr>
              <w:pStyle w:val="Tabletext"/>
              <w:rPr>
                <w:rFonts w:asciiTheme="minorHAnsi" w:hAnsiTheme="minorHAnsi"/>
                <w:szCs w:val="24"/>
              </w:rPr>
            </w:pPr>
            <w:r w:rsidRPr="00FC457C">
              <w:rPr>
                <w:rFonts w:asciiTheme="minorHAnsi" w:hAnsiTheme="minorHAnsi"/>
                <w:szCs w:val="24"/>
              </w:rPr>
              <w:t>77733/APP/2022/3741</w:t>
            </w:r>
          </w:p>
        </w:tc>
      </w:tr>
      <w:tr w:rsidR="00D67F9C" w:rsidRPr="00F93B6F" w14:paraId="535B8D05" w14:textId="77777777" w:rsidTr="009A0C33">
        <w:trPr>
          <w:trHeight w:val="284"/>
        </w:trPr>
        <w:tc>
          <w:tcPr>
            <w:tcW w:w="3118" w:type="dxa"/>
          </w:tcPr>
          <w:p w14:paraId="4D1691E4" w14:textId="4C108D22" w:rsidR="00D67F9C" w:rsidRDefault="00D67F9C" w:rsidP="0002754C">
            <w:pPr>
              <w:pStyle w:val="Tabletext"/>
              <w:rPr>
                <w:rFonts w:asciiTheme="minorHAnsi" w:hAnsiTheme="minorHAnsi"/>
                <w:szCs w:val="24"/>
              </w:rPr>
            </w:pPr>
            <w:r>
              <w:rPr>
                <w:rFonts w:asciiTheme="minorHAnsi" w:hAnsiTheme="minorHAnsi"/>
                <w:szCs w:val="24"/>
              </w:rPr>
              <w:t>90 Dawley Road</w:t>
            </w:r>
          </w:p>
        </w:tc>
        <w:tc>
          <w:tcPr>
            <w:tcW w:w="4310" w:type="dxa"/>
          </w:tcPr>
          <w:p w14:paraId="75E7A96C" w14:textId="5640F9C7" w:rsidR="00D67F9C" w:rsidRPr="00D67F9C" w:rsidRDefault="00FC457C" w:rsidP="0002754C">
            <w:pPr>
              <w:pStyle w:val="Tabletext"/>
              <w:rPr>
                <w:rFonts w:asciiTheme="minorHAnsi" w:hAnsiTheme="minorHAnsi"/>
                <w:szCs w:val="24"/>
              </w:rPr>
            </w:pPr>
            <w:r>
              <w:rPr>
                <w:rFonts w:asciiTheme="minorHAnsi" w:hAnsiTheme="minorHAnsi"/>
                <w:szCs w:val="24"/>
              </w:rPr>
              <w:t>Estate agent plans</w:t>
            </w:r>
          </w:p>
        </w:tc>
      </w:tr>
      <w:tr w:rsidR="00D67F9C" w:rsidRPr="00F93B6F" w14:paraId="3B584976" w14:textId="77777777" w:rsidTr="009A0C33">
        <w:trPr>
          <w:trHeight w:val="284"/>
        </w:trPr>
        <w:tc>
          <w:tcPr>
            <w:tcW w:w="3118" w:type="dxa"/>
          </w:tcPr>
          <w:p w14:paraId="5A12E953" w14:textId="487C5348" w:rsidR="00D67F9C" w:rsidRDefault="00D67F9C" w:rsidP="0002754C">
            <w:pPr>
              <w:pStyle w:val="Tabletext"/>
              <w:rPr>
                <w:rFonts w:asciiTheme="minorHAnsi" w:hAnsiTheme="minorHAnsi"/>
                <w:szCs w:val="24"/>
              </w:rPr>
            </w:pPr>
            <w:r>
              <w:rPr>
                <w:rFonts w:asciiTheme="minorHAnsi" w:hAnsiTheme="minorHAnsi"/>
                <w:szCs w:val="24"/>
              </w:rPr>
              <w:t>90B Dawley Road</w:t>
            </w:r>
          </w:p>
        </w:tc>
        <w:tc>
          <w:tcPr>
            <w:tcW w:w="4310" w:type="dxa"/>
          </w:tcPr>
          <w:p w14:paraId="228DF763" w14:textId="2B955D3E" w:rsidR="00D67F9C" w:rsidRPr="00D67F9C" w:rsidRDefault="00FC457C" w:rsidP="0002754C">
            <w:pPr>
              <w:pStyle w:val="Tabletext"/>
              <w:rPr>
                <w:rFonts w:asciiTheme="minorHAnsi" w:hAnsiTheme="minorHAnsi"/>
                <w:szCs w:val="24"/>
              </w:rPr>
            </w:pPr>
            <w:r>
              <w:rPr>
                <w:rFonts w:asciiTheme="minorHAnsi" w:hAnsiTheme="minorHAnsi"/>
                <w:szCs w:val="24"/>
              </w:rPr>
              <w:t>Estate agent plans</w:t>
            </w:r>
          </w:p>
        </w:tc>
      </w:tr>
      <w:tr w:rsidR="00D67F9C" w:rsidRPr="00F93B6F" w14:paraId="7A3AFAD2" w14:textId="77777777" w:rsidTr="009A0C33">
        <w:trPr>
          <w:trHeight w:val="284"/>
        </w:trPr>
        <w:tc>
          <w:tcPr>
            <w:tcW w:w="3118" w:type="dxa"/>
          </w:tcPr>
          <w:p w14:paraId="1481A1FF" w14:textId="2CE671D9" w:rsidR="00D67F9C" w:rsidRDefault="00D67F9C" w:rsidP="0002754C">
            <w:pPr>
              <w:pStyle w:val="Tabletext"/>
              <w:rPr>
                <w:rFonts w:asciiTheme="minorHAnsi" w:hAnsiTheme="minorHAnsi"/>
                <w:szCs w:val="24"/>
              </w:rPr>
            </w:pPr>
            <w:r>
              <w:rPr>
                <w:rFonts w:asciiTheme="minorHAnsi" w:hAnsiTheme="minorHAnsi"/>
                <w:szCs w:val="24"/>
              </w:rPr>
              <w:t>96 Dawley Road</w:t>
            </w:r>
          </w:p>
        </w:tc>
        <w:tc>
          <w:tcPr>
            <w:tcW w:w="4310" w:type="dxa"/>
          </w:tcPr>
          <w:p w14:paraId="4C307666" w14:textId="4A66E0FC" w:rsidR="00D67F9C" w:rsidRPr="00D67F9C" w:rsidRDefault="00FC457C" w:rsidP="0002754C">
            <w:pPr>
              <w:pStyle w:val="Tabletext"/>
              <w:rPr>
                <w:rFonts w:asciiTheme="minorHAnsi" w:hAnsiTheme="minorHAnsi"/>
                <w:szCs w:val="24"/>
              </w:rPr>
            </w:pPr>
            <w:r w:rsidRPr="00FC457C">
              <w:rPr>
                <w:rFonts w:asciiTheme="minorHAnsi" w:hAnsiTheme="minorHAnsi"/>
                <w:szCs w:val="24"/>
              </w:rPr>
              <w:t>72904/APP/2017/2255</w:t>
            </w:r>
            <w:r>
              <w:rPr>
                <w:rFonts w:asciiTheme="minorHAnsi" w:hAnsiTheme="minorHAnsi"/>
                <w:szCs w:val="24"/>
              </w:rPr>
              <w:t xml:space="preserve"> (Proposed)</w:t>
            </w:r>
          </w:p>
        </w:tc>
      </w:tr>
      <w:tr w:rsidR="00D67F9C" w:rsidRPr="00F93B6F" w14:paraId="4DD0527E" w14:textId="77777777" w:rsidTr="009A0C33">
        <w:trPr>
          <w:trHeight w:val="284"/>
        </w:trPr>
        <w:tc>
          <w:tcPr>
            <w:tcW w:w="3118" w:type="dxa"/>
          </w:tcPr>
          <w:p w14:paraId="2F80A895" w14:textId="14884C1F" w:rsidR="00D67F9C" w:rsidRDefault="00D67F9C" w:rsidP="0002754C">
            <w:pPr>
              <w:pStyle w:val="Tabletext"/>
              <w:rPr>
                <w:rFonts w:asciiTheme="minorHAnsi" w:hAnsiTheme="minorHAnsi"/>
                <w:szCs w:val="24"/>
              </w:rPr>
            </w:pPr>
            <w:r>
              <w:rPr>
                <w:rFonts w:asciiTheme="minorHAnsi" w:hAnsiTheme="minorHAnsi"/>
                <w:szCs w:val="24"/>
              </w:rPr>
              <w:t>98 Dawley Road</w:t>
            </w:r>
          </w:p>
        </w:tc>
        <w:tc>
          <w:tcPr>
            <w:tcW w:w="4310" w:type="dxa"/>
          </w:tcPr>
          <w:p w14:paraId="75D02961" w14:textId="6A8C4DBF" w:rsidR="00D67F9C" w:rsidRPr="00D67F9C" w:rsidRDefault="000E4B6F" w:rsidP="0002754C">
            <w:pPr>
              <w:pStyle w:val="Tabletext"/>
              <w:rPr>
                <w:rFonts w:asciiTheme="minorHAnsi" w:hAnsiTheme="minorHAnsi"/>
                <w:szCs w:val="24"/>
              </w:rPr>
            </w:pPr>
            <w:r w:rsidRPr="000E4B6F">
              <w:rPr>
                <w:rFonts w:asciiTheme="minorHAnsi" w:hAnsiTheme="minorHAnsi"/>
                <w:szCs w:val="24"/>
              </w:rPr>
              <w:t>40092/APP/2017/2324</w:t>
            </w:r>
            <w:r>
              <w:rPr>
                <w:rFonts w:asciiTheme="minorHAnsi" w:hAnsiTheme="minorHAnsi"/>
                <w:szCs w:val="24"/>
              </w:rPr>
              <w:t xml:space="preserve"> (Proposed)</w:t>
            </w:r>
          </w:p>
        </w:tc>
      </w:tr>
      <w:tr w:rsidR="00D67F9C" w:rsidRPr="00F93B6F" w14:paraId="25E3287C" w14:textId="77777777" w:rsidTr="009A0C33">
        <w:trPr>
          <w:trHeight w:val="284"/>
        </w:trPr>
        <w:tc>
          <w:tcPr>
            <w:tcW w:w="3118" w:type="dxa"/>
          </w:tcPr>
          <w:p w14:paraId="086D2A7C" w14:textId="3A5D2E14" w:rsidR="00D67F9C" w:rsidRDefault="00D67F9C" w:rsidP="0002754C">
            <w:pPr>
              <w:pStyle w:val="Tabletext"/>
              <w:rPr>
                <w:rFonts w:asciiTheme="minorHAnsi" w:hAnsiTheme="minorHAnsi"/>
                <w:szCs w:val="24"/>
              </w:rPr>
            </w:pPr>
            <w:r>
              <w:rPr>
                <w:rFonts w:asciiTheme="minorHAnsi" w:hAnsiTheme="minorHAnsi"/>
                <w:szCs w:val="24"/>
              </w:rPr>
              <w:t>100 Dawley Road</w:t>
            </w:r>
          </w:p>
        </w:tc>
        <w:tc>
          <w:tcPr>
            <w:tcW w:w="4310" w:type="dxa"/>
          </w:tcPr>
          <w:p w14:paraId="5F038A72" w14:textId="6D0A46CA" w:rsidR="00D67F9C" w:rsidRPr="00D67F9C" w:rsidRDefault="00AD1B5C" w:rsidP="0002754C">
            <w:pPr>
              <w:pStyle w:val="Tabletext"/>
              <w:rPr>
                <w:rFonts w:asciiTheme="minorHAnsi" w:hAnsiTheme="minorHAnsi"/>
                <w:szCs w:val="24"/>
              </w:rPr>
            </w:pPr>
            <w:r w:rsidRPr="00AD1B5C">
              <w:rPr>
                <w:rFonts w:asciiTheme="minorHAnsi" w:hAnsiTheme="minorHAnsi"/>
                <w:szCs w:val="24"/>
              </w:rPr>
              <w:t>39285/APP/2017/2325</w:t>
            </w:r>
            <w:r>
              <w:rPr>
                <w:rFonts w:asciiTheme="minorHAnsi" w:hAnsiTheme="minorHAnsi"/>
                <w:szCs w:val="24"/>
              </w:rPr>
              <w:t xml:space="preserve"> (Proposed)</w:t>
            </w:r>
          </w:p>
        </w:tc>
      </w:tr>
      <w:tr w:rsidR="00D67F9C" w:rsidRPr="00F93B6F" w14:paraId="553B5BF3" w14:textId="77777777" w:rsidTr="009A0C33">
        <w:trPr>
          <w:trHeight w:val="284"/>
        </w:trPr>
        <w:tc>
          <w:tcPr>
            <w:tcW w:w="3118" w:type="dxa"/>
          </w:tcPr>
          <w:p w14:paraId="335D0BEB" w14:textId="3D280935" w:rsidR="00D67F9C" w:rsidRDefault="00D67F9C" w:rsidP="0002754C">
            <w:pPr>
              <w:pStyle w:val="Tabletext"/>
              <w:rPr>
                <w:rFonts w:asciiTheme="minorHAnsi" w:hAnsiTheme="minorHAnsi"/>
                <w:szCs w:val="24"/>
              </w:rPr>
            </w:pPr>
            <w:r>
              <w:rPr>
                <w:rFonts w:asciiTheme="minorHAnsi" w:hAnsiTheme="minorHAnsi"/>
                <w:szCs w:val="24"/>
              </w:rPr>
              <w:t>102 Dawley Road</w:t>
            </w:r>
          </w:p>
        </w:tc>
        <w:tc>
          <w:tcPr>
            <w:tcW w:w="4310" w:type="dxa"/>
          </w:tcPr>
          <w:p w14:paraId="139EFC22" w14:textId="62837AB7" w:rsidR="00D67F9C" w:rsidRPr="00D67F9C" w:rsidRDefault="002D48B5" w:rsidP="0002754C">
            <w:pPr>
              <w:pStyle w:val="Tabletext"/>
              <w:rPr>
                <w:rFonts w:asciiTheme="minorHAnsi" w:hAnsiTheme="minorHAnsi"/>
                <w:szCs w:val="24"/>
              </w:rPr>
            </w:pPr>
            <w:r>
              <w:rPr>
                <w:rFonts w:asciiTheme="minorHAnsi" w:hAnsiTheme="minorHAnsi"/>
                <w:szCs w:val="24"/>
              </w:rPr>
              <w:t>Estate agent plans</w:t>
            </w:r>
          </w:p>
        </w:tc>
      </w:tr>
      <w:tr w:rsidR="00D67F9C" w:rsidRPr="00F93B6F" w14:paraId="52F6185D" w14:textId="77777777" w:rsidTr="009A0C33">
        <w:trPr>
          <w:trHeight w:val="284"/>
        </w:trPr>
        <w:tc>
          <w:tcPr>
            <w:tcW w:w="3118" w:type="dxa"/>
          </w:tcPr>
          <w:p w14:paraId="4F6B076A" w14:textId="56B995BF" w:rsidR="00D67F9C" w:rsidRDefault="00D67F9C" w:rsidP="0002754C">
            <w:pPr>
              <w:pStyle w:val="Tabletext"/>
              <w:rPr>
                <w:rFonts w:asciiTheme="minorHAnsi" w:hAnsiTheme="minorHAnsi"/>
                <w:szCs w:val="24"/>
              </w:rPr>
            </w:pPr>
            <w:r>
              <w:rPr>
                <w:rFonts w:asciiTheme="minorHAnsi" w:hAnsiTheme="minorHAnsi"/>
                <w:szCs w:val="24"/>
              </w:rPr>
              <w:t>104 Dawley Road</w:t>
            </w:r>
          </w:p>
        </w:tc>
        <w:tc>
          <w:tcPr>
            <w:tcW w:w="4310" w:type="dxa"/>
          </w:tcPr>
          <w:p w14:paraId="580856C8" w14:textId="2EE24C53" w:rsidR="00D67F9C" w:rsidRPr="00D67F9C" w:rsidRDefault="002D48B5" w:rsidP="0002754C">
            <w:pPr>
              <w:pStyle w:val="Tabletext"/>
              <w:rPr>
                <w:rFonts w:asciiTheme="minorHAnsi" w:hAnsiTheme="minorHAnsi"/>
                <w:szCs w:val="24"/>
              </w:rPr>
            </w:pPr>
            <w:r>
              <w:rPr>
                <w:rFonts w:asciiTheme="minorHAnsi" w:hAnsiTheme="minorHAnsi"/>
                <w:szCs w:val="24"/>
              </w:rPr>
              <w:t>Estate agent plans</w:t>
            </w:r>
          </w:p>
        </w:tc>
      </w:tr>
      <w:tr w:rsidR="00E84DF9" w:rsidRPr="00F93B6F" w14:paraId="6D883841" w14:textId="77777777" w:rsidTr="009A0C33">
        <w:trPr>
          <w:trHeight w:val="284"/>
        </w:trPr>
        <w:tc>
          <w:tcPr>
            <w:tcW w:w="3118" w:type="dxa"/>
          </w:tcPr>
          <w:p w14:paraId="46894CFB" w14:textId="4041D8AB" w:rsidR="00E84DF9" w:rsidRDefault="00E84DF9" w:rsidP="0002754C">
            <w:pPr>
              <w:pStyle w:val="Tabletext"/>
              <w:rPr>
                <w:rFonts w:asciiTheme="minorHAnsi" w:hAnsiTheme="minorHAnsi"/>
                <w:szCs w:val="24"/>
              </w:rPr>
            </w:pPr>
            <w:r>
              <w:rPr>
                <w:rFonts w:asciiTheme="minorHAnsi" w:hAnsiTheme="minorHAnsi"/>
                <w:szCs w:val="24"/>
              </w:rPr>
              <w:t>114 Dawley Road</w:t>
            </w:r>
          </w:p>
        </w:tc>
        <w:tc>
          <w:tcPr>
            <w:tcW w:w="4310" w:type="dxa"/>
          </w:tcPr>
          <w:p w14:paraId="1C5B16D9" w14:textId="2B065F37" w:rsidR="00E84DF9" w:rsidRPr="00D67F9C" w:rsidRDefault="002D48B5" w:rsidP="0002754C">
            <w:pPr>
              <w:pStyle w:val="Tabletext"/>
              <w:rPr>
                <w:rFonts w:asciiTheme="minorHAnsi" w:hAnsiTheme="minorHAnsi"/>
                <w:szCs w:val="24"/>
              </w:rPr>
            </w:pPr>
            <w:r w:rsidRPr="002D48B5">
              <w:rPr>
                <w:rFonts w:asciiTheme="minorHAnsi" w:hAnsiTheme="minorHAnsi"/>
                <w:szCs w:val="24"/>
              </w:rPr>
              <w:t>49016/APP/2021/1683</w:t>
            </w:r>
            <w:r>
              <w:rPr>
                <w:rFonts w:asciiTheme="minorHAnsi" w:hAnsiTheme="minorHAnsi"/>
                <w:szCs w:val="24"/>
              </w:rPr>
              <w:t xml:space="preserve"> (Existing)</w:t>
            </w:r>
          </w:p>
        </w:tc>
      </w:tr>
      <w:tr w:rsidR="00E84DF9" w:rsidRPr="00F93B6F" w14:paraId="4AC1CFBD" w14:textId="77777777" w:rsidTr="009A0C33">
        <w:trPr>
          <w:trHeight w:val="284"/>
        </w:trPr>
        <w:tc>
          <w:tcPr>
            <w:tcW w:w="3118" w:type="dxa"/>
          </w:tcPr>
          <w:p w14:paraId="3480667E" w14:textId="00D26859" w:rsidR="00E84DF9" w:rsidRDefault="00E84DF9" w:rsidP="0002754C">
            <w:pPr>
              <w:pStyle w:val="Tabletext"/>
              <w:rPr>
                <w:rFonts w:asciiTheme="minorHAnsi" w:hAnsiTheme="minorHAnsi"/>
                <w:szCs w:val="24"/>
              </w:rPr>
            </w:pPr>
            <w:r>
              <w:rPr>
                <w:rFonts w:asciiTheme="minorHAnsi" w:hAnsiTheme="minorHAnsi"/>
                <w:szCs w:val="24"/>
              </w:rPr>
              <w:t>116 Dawley Road</w:t>
            </w:r>
          </w:p>
        </w:tc>
        <w:tc>
          <w:tcPr>
            <w:tcW w:w="4310" w:type="dxa"/>
          </w:tcPr>
          <w:p w14:paraId="3CE8D1B5" w14:textId="109FA217" w:rsidR="00E84DF9" w:rsidRPr="00D67F9C" w:rsidRDefault="002D48B5" w:rsidP="0002754C">
            <w:pPr>
              <w:pStyle w:val="Tabletext"/>
              <w:rPr>
                <w:rFonts w:asciiTheme="minorHAnsi" w:hAnsiTheme="minorHAnsi"/>
                <w:szCs w:val="24"/>
              </w:rPr>
            </w:pPr>
            <w:r w:rsidRPr="002D48B5">
              <w:rPr>
                <w:rFonts w:asciiTheme="minorHAnsi" w:hAnsiTheme="minorHAnsi"/>
                <w:szCs w:val="24"/>
              </w:rPr>
              <w:t>33677/APP/2019/1703</w:t>
            </w:r>
            <w:r>
              <w:rPr>
                <w:rFonts w:asciiTheme="minorHAnsi" w:hAnsiTheme="minorHAnsi"/>
                <w:szCs w:val="24"/>
              </w:rPr>
              <w:t xml:space="preserve"> (Proposed)</w:t>
            </w:r>
          </w:p>
        </w:tc>
      </w:tr>
      <w:tr w:rsidR="00D9601E" w:rsidRPr="00F93B6F" w14:paraId="0486E7CF" w14:textId="77777777" w:rsidTr="009A0C33">
        <w:trPr>
          <w:trHeight w:val="284"/>
        </w:trPr>
        <w:tc>
          <w:tcPr>
            <w:tcW w:w="3118" w:type="dxa"/>
          </w:tcPr>
          <w:p w14:paraId="054C702F" w14:textId="099EAA83" w:rsidR="00D9601E" w:rsidRDefault="00D9601E" w:rsidP="0002754C">
            <w:pPr>
              <w:pStyle w:val="Tabletext"/>
              <w:rPr>
                <w:rFonts w:asciiTheme="minorHAnsi" w:hAnsiTheme="minorHAnsi"/>
                <w:szCs w:val="24"/>
              </w:rPr>
            </w:pPr>
            <w:r>
              <w:rPr>
                <w:rFonts w:asciiTheme="minorHAnsi" w:hAnsiTheme="minorHAnsi"/>
                <w:szCs w:val="24"/>
              </w:rPr>
              <w:t>11 Millington Road</w:t>
            </w:r>
          </w:p>
        </w:tc>
        <w:tc>
          <w:tcPr>
            <w:tcW w:w="4310" w:type="dxa"/>
          </w:tcPr>
          <w:p w14:paraId="60785CA4" w14:textId="27001738" w:rsidR="00D9601E" w:rsidRPr="00D67F9C" w:rsidRDefault="00D9601E" w:rsidP="0002754C">
            <w:pPr>
              <w:pStyle w:val="Tabletext"/>
              <w:rPr>
                <w:rFonts w:asciiTheme="minorHAnsi" w:hAnsiTheme="minorHAnsi"/>
                <w:szCs w:val="24"/>
              </w:rPr>
            </w:pPr>
            <w:r w:rsidRPr="002D48B5">
              <w:rPr>
                <w:rFonts w:asciiTheme="minorHAnsi" w:hAnsiTheme="minorHAnsi"/>
                <w:szCs w:val="24"/>
              </w:rPr>
              <w:t>67702/APP/2018/920</w:t>
            </w:r>
            <w:r>
              <w:rPr>
                <w:rFonts w:asciiTheme="minorHAnsi" w:hAnsiTheme="minorHAnsi"/>
                <w:szCs w:val="24"/>
              </w:rPr>
              <w:t xml:space="preserve"> (Proposed)</w:t>
            </w:r>
          </w:p>
        </w:tc>
      </w:tr>
      <w:tr w:rsidR="00D9601E" w:rsidRPr="00F93B6F" w14:paraId="4E510B8B" w14:textId="77777777" w:rsidTr="009A0C33">
        <w:trPr>
          <w:trHeight w:val="284"/>
        </w:trPr>
        <w:tc>
          <w:tcPr>
            <w:tcW w:w="3118" w:type="dxa"/>
          </w:tcPr>
          <w:p w14:paraId="727BB840" w14:textId="77777777" w:rsidR="00D9601E" w:rsidRDefault="00D9601E" w:rsidP="0002754C">
            <w:pPr>
              <w:pStyle w:val="Tabletext"/>
              <w:rPr>
                <w:rFonts w:asciiTheme="minorHAnsi" w:hAnsiTheme="minorHAnsi"/>
                <w:szCs w:val="24"/>
              </w:rPr>
            </w:pPr>
          </w:p>
        </w:tc>
        <w:tc>
          <w:tcPr>
            <w:tcW w:w="4310" w:type="dxa"/>
          </w:tcPr>
          <w:p w14:paraId="0F586CC2" w14:textId="77777777" w:rsidR="00D9601E" w:rsidRPr="002D48B5" w:rsidRDefault="00D9601E" w:rsidP="0002754C">
            <w:pPr>
              <w:pStyle w:val="Tabletext"/>
              <w:rPr>
                <w:rFonts w:asciiTheme="minorHAnsi" w:hAnsiTheme="minorHAnsi"/>
                <w:szCs w:val="24"/>
              </w:rPr>
            </w:pPr>
          </w:p>
        </w:tc>
      </w:tr>
    </w:tbl>
    <w:p w14:paraId="29FE985E" w14:textId="77777777" w:rsidR="003E450C" w:rsidRPr="003E450C" w:rsidRDefault="003E450C" w:rsidP="003E450C">
      <w:pPr>
        <w:rPr>
          <w:lang w:eastAsia="en-US"/>
        </w:rPr>
      </w:pPr>
    </w:p>
    <w:p w14:paraId="4AF78FB1" w14:textId="77777777" w:rsidR="003E450C" w:rsidRPr="003E450C" w:rsidRDefault="003E450C" w:rsidP="003E450C">
      <w:pPr>
        <w:rPr>
          <w:lang w:eastAsia="en-US"/>
        </w:rPr>
      </w:pPr>
    </w:p>
    <w:p w14:paraId="2438EABE" w14:textId="77777777" w:rsidR="003E450C" w:rsidRPr="003E450C" w:rsidRDefault="003E450C" w:rsidP="003E450C">
      <w:pPr>
        <w:rPr>
          <w:lang w:eastAsia="en-US"/>
        </w:rPr>
      </w:pPr>
    </w:p>
    <w:p w14:paraId="2231091D" w14:textId="77777777" w:rsidR="003E450C" w:rsidRPr="003E450C" w:rsidRDefault="003E450C" w:rsidP="003E450C">
      <w:pPr>
        <w:rPr>
          <w:lang w:eastAsia="en-US"/>
        </w:rPr>
      </w:pPr>
    </w:p>
    <w:p w14:paraId="3BF7C895" w14:textId="77777777" w:rsidR="003E450C" w:rsidRPr="003E450C" w:rsidRDefault="003E450C" w:rsidP="003E450C">
      <w:pPr>
        <w:rPr>
          <w:lang w:eastAsia="en-US"/>
        </w:rPr>
      </w:pPr>
    </w:p>
    <w:p w14:paraId="682F670E" w14:textId="77777777" w:rsidR="003E450C" w:rsidRDefault="003E450C" w:rsidP="003E450C">
      <w:pPr>
        <w:rPr>
          <w:rFonts w:asciiTheme="minorHAnsi" w:hAnsiTheme="minorHAnsi"/>
          <w:szCs w:val="24"/>
          <w:lang w:eastAsia="en-US"/>
        </w:rPr>
      </w:pPr>
    </w:p>
    <w:p w14:paraId="5AF5B2CE" w14:textId="77777777" w:rsidR="003E450C" w:rsidRDefault="003E450C" w:rsidP="003E450C">
      <w:pPr>
        <w:rPr>
          <w:lang w:eastAsia="en-US"/>
        </w:rPr>
      </w:pPr>
    </w:p>
    <w:p w14:paraId="06DFF7A3" w14:textId="77777777" w:rsidR="003E450C" w:rsidRPr="003E450C" w:rsidRDefault="003E450C" w:rsidP="003E450C">
      <w:pPr>
        <w:rPr>
          <w:lang w:eastAsia="en-US"/>
        </w:rPr>
      </w:pPr>
    </w:p>
    <w:p w14:paraId="06A1B5BF" w14:textId="13AF4153" w:rsidR="00D40561" w:rsidRDefault="00405726" w:rsidP="0090579E">
      <w:pPr>
        <w:pStyle w:val="Numberedpara"/>
        <w:ind w:hanging="720"/>
        <w:rPr>
          <w:rFonts w:asciiTheme="minorHAnsi" w:hAnsiTheme="minorHAnsi"/>
          <w:szCs w:val="24"/>
        </w:rPr>
      </w:pPr>
      <w:r>
        <w:rPr>
          <w:rFonts w:asciiTheme="minorHAnsi" w:hAnsiTheme="minorHAnsi"/>
          <w:szCs w:val="24"/>
        </w:rPr>
        <w:t xml:space="preserve">Extensive research has been undertaken to establish the usage and internal configuration of neighbouring properties surrounding the site. </w:t>
      </w:r>
      <w:r w:rsidR="001F2F03" w:rsidRPr="00F93B6F">
        <w:rPr>
          <w:rFonts w:asciiTheme="minorHAnsi" w:hAnsiTheme="minorHAnsi"/>
          <w:szCs w:val="24"/>
        </w:rPr>
        <w:t>W</w:t>
      </w:r>
      <w:r w:rsidR="00FE2B81" w:rsidRPr="00F93B6F">
        <w:rPr>
          <w:rFonts w:asciiTheme="minorHAnsi" w:hAnsiTheme="minorHAnsi"/>
          <w:szCs w:val="24"/>
        </w:rPr>
        <w:t xml:space="preserve">here </w:t>
      </w:r>
      <w:r w:rsidR="00B4171A" w:rsidRPr="00F93B6F">
        <w:rPr>
          <w:rFonts w:asciiTheme="minorHAnsi" w:hAnsiTheme="minorHAnsi"/>
          <w:szCs w:val="24"/>
        </w:rPr>
        <w:t>plans of the existing surrounding buildings</w:t>
      </w:r>
      <w:r w:rsidR="00FE2B81" w:rsidRPr="00F93B6F">
        <w:rPr>
          <w:rFonts w:asciiTheme="minorHAnsi" w:hAnsiTheme="minorHAnsi"/>
          <w:szCs w:val="24"/>
        </w:rPr>
        <w:t xml:space="preserve"> were not </w:t>
      </w:r>
      <w:r w:rsidR="00F978BF" w:rsidRPr="00F93B6F">
        <w:rPr>
          <w:rFonts w:asciiTheme="minorHAnsi" w:hAnsiTheme="minorHAnsi"/>
          <w:szCs w:val="24"/>
        </w:rPr>
        <w:t>available,</w:t>
      </w:r>
      <w:r w:rsidR="00FE2B81" w:rsidRPr="00F93B6F">
        <w:rPr>
          <w:rFonts w:asciiTheme="minorHAnsi" w:hAnsiTheme="minorHAnsi"/>
          <w:szCs w:val="24"/>
        </w:rPr>
        <w:t xml:space="preserve"> we estimated the internal arrangements and room uses based on </w:t>
      </w:r>
      <w:r w:rsidR="00B4171A" w:rsidRPr="00F93B6F">
        <w:rPr>
          <w:rFonts w:asciiTheme="minorHAnsi" w:hAnsiTheme="minorHAnsi"/>
          <w:szCs w:val="24"/>
        </w:rPr>
        <w:t>an</w:t>
      </w:r>
      <w:r w:rsidR="00FE2B81" w:rsidRPr="00F93B6F">
        <w:rPr>
          <w:rFonts w:asciiTheme="minorHAnsi" w:hAnsiTheme="minorHAnsi"/>
          <w:szCs w:val="24"/>
        </w:rPr>
        <w:t xml:space="preserve"> external inspection</w:t>
      </w:r>
      <w:r>
        <w:rPr>
          <w:rFonts w:asciiTheme="minorHAnsi" w:hAnsiTheme="minorHAnsi"/>
          <w:szCs w:val="24"/>
        </w:rPr>
        <w:t xml:space="preserve"> which is considered to be in accordance with industry standards and best practice. </w:t>
      </w:r>
    </w:p>
    <w:p w14:paraId="655FE65E" w14:textId="0EC37EF7" w:rsidR="005B4575" w:rsidRDefault="00FE2B81" w:rsidP="0090579E">
      <w:pPr>
        <w:pStyle w:val="Numberedpara"/>
        <w:ind w:hanging="720"/>
        <w:rPr>
          <w:rFonts w:asciiTheme="minorHAnsi" w:hAnsiTheme="minorHAnsi"/>
          <w:szCs w:val="24"/>
        </w:rPr>
      </w:pPr>
      <w:r w:rsidRPr="00D40561">
        <w:rPr>
          <w:rFonts w:asciiTheme="minorHAnsi" w:hAnsiTheme="minorHAnsi"/>
          <w:szCs w:val="24"/>
        </w:rPr>
        <w:t>Where we have had to estimate internal arrangements and room uses, this has no bearing upon the tests for VSC or APSH because the reference point is at the centre of the window. It is relevant to the daylight distribution assessment, but in the absence of suitable plans, estimation is a conventional approach.</w:t>
      </w:r>
      <w:r w:rsidR="00A613F0" w:rsidRPr="00D40561">
        <w:rPr>
          <w:rFonts w:asciiTheme="minorHAnsi" w:hAnsiTheme="minorHAnsi"/>
          <w:szCs w:val="24"/>
        </w:rPr>
        <w:t xml:space="preserve"> </w:t>
      </w:r>
    </w:p>
    <w:p w14:paraId="4FA1D70A" w14:textId="2D888D78" w:rsidR="00A613F0" w:rsidRPr="00D40561" w:rsidRDefault="005B4575" w:rsidP="005B4575">
      <w:pPr>
        <w:rPr>
          <w:rFonts w:asciiTheme="minorHAnsi" w:hAnsiTheme="minorHAnsi"/>
          <w:szCs w:val="24"/>
          <w:lang w:eastAsia="en-US"/>
        </w:rPr>
      </w:pPr>
      <w:r>
        <w:rPr>
          <w:rFonts w:asciiTheme="minorHAnsi" w:hAnsiTheme="minorHAnsi"/>
          <w:szCs w:val="24"/>
        </w:rPr>
        <w:br w:type="page"/>
      </w:r>
    </w:p>
    <w:p w14:paraId="2B1591FF" w14:textId="77777777" w:rsidR="00FE2B81" w:rsidRPr="00F93B6F" w:rsidRDefault="00FE2B81" w:rsidP="00270DC2">
      <w:pPr>
        <w:pStyle w:val="Heading3"/>
        <w:rPr>
          <w:rFonts w:asciiTheme="minorHAnsi" w:hAnsiTheme="minorHAnsi"/>
          <w:szCs w:val="24"/>
        </w:rPr>
      </w:pPr>
      <w:bookmarkStart w:id="72" w:name="_Toc241306167"/>
      <w:bookmarkStart w:id="73" w:name="_Toc241306213"/>
      <w:bookmarkStart w:id="74" w:name="_Toc241332942"/>
      <w:bookmarkStart w:id="75" w:name="_Toc241497319"/>
      <w:bookmarkStart w:id="76" w:name="_Toc257282912"/>
      <w:bookmarkStart w:id="77" w:name="_Toc454721707"/>
      <w:bookmarkStart w:id="78" w:name="_Toc178346247"/>
      <w:bookmarkStart w:id="79" w:name="_Toc197608502"/>
      <w:r w:rsidRPr="00F93B6F">
        <w:rPr>
          <w:rFonts w:asciiTheme="minorHAnsi" w:hAnsiTheme="minorHAnsi"/>
          <w:szCs w:val="24"/>
        </w:rPr>
        <w:lastRenderedPageBreak/>
        <w:t>SCOPE OF TECHNICAL STUDY</w:t>
      </w:r>
      <w:bookmarkEnd w:id="72"/>
      <w:bookmarkEnd w:id="73"/>
      <w:bookmarkEnd w:id="74"/>
      <w:bookmarkEnd w:id="75"/>
      <w:bookmarkEnd w:id="76"/>
      <w:bookmarkEnd w:id="77"/>
      <w:bookmarkEnd w:id="78"/>
      <w:bookmarkEnd w:id="79"/>
    </w:p>
    <w:p w14:paraId="7BEBB252" w14:textId="6C2086A3" w:rsidR="00FE2B81" w:rsidRPr="00F93B6F" w:rsidRDefault="00FE2B81" w:rsidP="00894732">
      <w:pPr>
        <w:pStyle w:val="Numberedpara"/>
        <w:ind w:hanging="720"/>
        <w:rPr>
          <w:rFonts w:asciiTheme="minorHAnsi" w:hAnsiTheme="minorHAnsi"/>
          <w:szCs w:val="24"/>
        </w:rPr>
      </w:pPr>
      <w:r w:rsidRPr="00F93B6F">
        <w:rPr>
          <w:rFonts w:asciiTheme="minorHAnsi" w:hAnsiTheme="minorHAnsi"/>
          <w:szCs w:val="24"/>
        </w:rPr>
        <w:t>Having regard to the preliminary 25</w:t>
      </w:r>
      <w:r w:rsidRPr="00F93B6F">
        <w:rPr>
          <w:rFonts w:asciiTheme="minorHAnsi" w:hAnsiTheme="minorHAnsi"/>
          <w:szCs w:val="24"/>
        </w:rPr>
        <w:sym w:font="TechnicLite" w:char="F0B0"/>
      </w:r>
      <w:r w:rsidRPr="00F93B6F">
        <w:rPr>
          <w:rFonts w:asciiTheme="minorHAnsi" w:hAnsiTheme="minorHAnsi"/>
          <w:szCs w:val="24"/>
        </w:rPr>
        <w:t xml:space="preserve">-line test and orientation test recommended in the BRE </w:t>
      </w:r>
      <w:r w:rsidR="00405726">
        <w:rPr>
          <w:rFonts w:asciiTheme="minorHAnsi" w:hAnsiTheme="minorHAnsi"/>
          <w:szCs w:val="24"/>
        </w:rPr>
        <w:t>Guidelines</w:t>
      </w:r>
      <w:r w:rsidRPr="00F93B6F">
        <w:rPr>
          <w:rFonts w:asciiTheme="minorHAnsi" w:hAnsiTheme="minorHAnsi"/>
          <w:szCs w:val="24"/>
        </w:rPr>
        <w:t>, as explained above in paragraphs</w:t>
      </w:r>
      <w:r w:rsidR="00B4171A" w:rsidRPr="00F93B6F">
        <w:rPr>
          <w:rFonts w:asciiTheme="minorHAnsi" w:hAnsiTheme="minorHAnsi"/>
          <w:szCs w:val="24"/>
        </w:rPr>
        <w:t xml:space="preserve"> </w:t>
      </w:r>
      <w:r w:rsidR="00B4171A" w:rsidRPr="00F93B6F">
        <w:rPr>
          <w:rFonts w:asciiTheme="minorHAnsi" w:hAnsiTheme="minorHAnsi"/>
          <w:szCs w:val="24"/>
        </w:rPr>
        <w:fldChar w:fldCharType="begin"/>
      </w:r>
      <w:r w:rsidR="00B4171A" w:rsidRPr="00F93B6F">
        <w:rPr>
          <w:rFonts w:asciiTheme="minorHAnsi" w:hAnsiTheme="minorHAnsi"/>
          <w:szCs w:val="24"/>
        </w:rPr>
        <w:instrText xml:space="preserve"> REF _Ref435564554 \r \h  \* MERGEFORMAT </w:instrText>
      </w:r>
      <w:r w:rsidR="00B4171A" w:rsidRPr="00F93B6F">
        <w:rPr>
          <w:rFonts w:asciiTheme="minorHAnsi" w:hAnsiTheme="minorHAnsi"/>
          <w:szCs w:val="24"/>
        </w:rPr>
      </w:r>
      <w:r w:rsidR="00B4171A" w:rsidRPr="00F93B6F">
        <w:rPr>
          <w:rFonts w:asciiTheme="minorHAnsi" w:hAnsiTheme="minorHAnsi"/>
          <w:szCs w:val="24"/>
        </w:rPr>
        <w:fldChar w:fldCharType="separate"/>
      </w:r>
      <w:r w:rsidR="00510A4C">
        <w:rPr>
          <w:rFonts w:asciiTheme="minorHAnsi" w:hAnsiTheme="minorHAnsi"/>
          <w:szCs w:val="24"/>
        </w:rPr>
        <w:t>3.1</w:t>
      </w:r>
      <w:r w:rsidR="00B4171A" w:rsidRPr="00F93B6F">
        <w:rPr>
          <w:rFonts w:asciiTheme="minorHAnsi" w:hAnsiTheme="minorHAnsi"/>
          <w:szCs w:val="24"/>
        </w:rPr>
        <w:fldChar w:fldCharType="end"/>
      </w:r>
      <w:r w:rsidR="00B4171A" w:rsidRPr="00F93B6F">
        <w:rPr>
          <w:rFonts w:asciiTheme="minorHAnsi" w:hAnsiTheme="minorHAnsi"/>
          <w:szCs w:val="24"/>
        </w:rPr>
        <w:t xml:space="preserve"> to </w:t>
      </w:r>
      <w:r w:rsidR="00B4171A" w:rsidRPr="00F93B6F">
        <w:rPr>
          <w:rFonts w:asciiTheme="minorHAnsi" w:hAnsiTheme="minorHAnsi"/>
          <w:szCs w:val="24"/>
        </w:rPr>
        <w:fldChar w:fldCharType="begin"/>
      </w:r>
      <w:r w:rsidR="00B4171A" w:rsidRPr="00F93B6F">
        <w:rPr>
          <w:rFonts w:asciiTheme="minorHAnsi" w:hAnsiTheme="minorHAnsi"/>
          <w:szCs w:val="24"/>
        </w:rPr>
        <w:instrText xml:space="preserve"> REF _Ref435564560 \r \h  \* MERGEFORMAT </w:instrText>
      </w:r>
      <w:r w:rsidR="00B4171A" w:rsidRPr="00F93B6F">
        <w:rPr>
          <w:rFonts w:asciiTheme="minorHAnsi" w:hAnsiTheme="minorHAnsi"/>
          <w:szCs w:val="24"/>
        </w:rPr>
      </w:r>
      <w:r w:rsidR="00B4171A" w:rsidRPr="00F93B6F">
        <w:rPr>
          <w:rFonts w:asciiTheme="minorHAnsi" w:hAnsiTheme="minorHAnsi"/>
          <w:szCs w:val="24"/>
        </w:rPr>
        <w:fldChar w:fldCharType="separate"/>
      </w:r>
      <w:r w:rsidR="00510A4C">
        <w:rPr>
          <w:rFonts w:asciiTheme="minorHAnsi" w:hAnsiTheme="minorHAnsi"/>
          <w:szCs w:val="24"/>
        </w:rPr>
        <w:t>0</w:t>
      </w:r>
      <w:r w:rsidR="00B4171A" w:rsidRPr="00F93B6F">
        <w:rPr>
          <w:rFonts w:asciiTheme="minorHAnsi" w:hAnsiTheme="minorHAnsi"/>
          <w:szCs w:val="24"/>
        </w:rPr>
        <w:fldChar w:fldCharType="end"/>
      </w:r>
      <w:r w:rsidR="00B4171A" w:rsidRPr="00F93B6F">
        <w:rPr>
          <w:rFonts w:asciiTheme="minorHAnsi" w:hAnsiTheme="minorHAnsi"/>
          <w:szCs w:val="24"/>
        </w:rPr>
        <w:t xml:space="preserve"> and </w:t>
      </w:r>
      <w:r w:rsidR="00B4171A" w:rsidRPr="00F93B6F">
        <w:rPr>
          <w:rFonts w:asciiTheme="minorHAnsi" w:hAnsiTheme="minorHAnsi"/>
          <w:szCs w:val="24"/>
        </w:rPr>
        <w:fldChar w:fldCharType="begin"/>
      </w:r>
      <w:r w:rsidR="00B4171A" w:rsidRPr="00F93B6F">
        <w:rPr>
          <w:rFonts w:asciiTheme="minorHAnsi" w:hAnsiTheme="minorHAnsi"/>
          <w:szCs w:val="24"/>
        </w:rPr>
        <w:instrText xml:space="preserve"> REF _Ref435564564 \r \h  \* MERGEFORMAT </w:instrText>
      </w:r>
      <w:r w:rsidR="00B4171A" w:rsidRPr="00F93B6F">
        <w:rPr>
          <w:rFonts w:asciiTheme="minorHAnsi" w:hAnsiTheme="minorHAnsi"/>
          <w:szCs w:val="24"/>
        </w:rPr>
      </w:r>
      <w:r w:rsidR="00B4171A" w:rsidRPr="00F93B6F">
        <w:rPr>
          <w:rFonts w:asciiTheme="minorHAnsi" w:hAnsiTheme="minorHAnsi"/>
          <w:szCs w:val="24"/>
        </w:rPr>
        <w:fldChar w:fldCharType="separate"/>
      </w:r>
      <w:r w:rsidR="00510A4C">
        <w:rPr>
          <w:rFonts w:asciiTheme="minorHAnsi" w:hAnsiTheme="minorHAnsi"/>
          <w:szCs w:val="24"/>
        </w:rPr>
        <w:t>3.9</w:t>
      </w:r>
      <w:r w:rsidR="00B4171A" w:rsidRPr="00F93B6F">
        <w:rPr>
          <w:rFonts w:asciiTheme="minorHAnsi" w:hAnsiTheme="minorHAnsi"/>
          <w:szCs w:val="24"/>
        </w:rPr>
        <w:fldChar w:fldCharType="end"/>
      </w:r>
      <w:r w:rsidRPr="00F93B6F">
        <w:rPr>
          <w:rFonts w:asciiTheme="minorHAnsi" w:hAnsiTheme="minorHAnsi"/>
          <w:szCs w:val="24"/>
        </w:rPr>
        <w:t>, we have calculated the impact of the proposed development on the daylight and sunlight levels to relevant rooms in the following existing surrounding</w:t>
      </w:r>
      <w:r w:rsidR="00546EE1" w:rsidRPr="00F93B6F">
        <w:rPr>
          <w:rFonts w:asciiTheme="minorHAnsi" w:hAnsiTheme="minorHAnsi"/>
          <w:szCs w:val="24"/>
        </w:rPr>
        <w:t xml:space="preserve"> buildings</w:t>
      </w:r>
      <w:r w:rsidR="00133C5F" w:rsidRPr="00F93B6F">
        <w:rPr>
          <w:rFonts w:asciiTheme="minorHAnsi" w:hAnsiTheme="minorHAnsi"/>
          <w:szCs w:val="24"/>
        </w:rPr>
        <w:t xml:space="preserve">: </w:t>
      </w:r>
    </w:p>
    <w:p w14:paraId="1C24FFAF" w14:textId="7F7675D0" w:rsidR="00E61CFF" w:rsidRPr="00F93B6F" w:rsidRDefault="00E61CFF" w:rsidP="00E61CFF">
      <w:pPr>
        <w:pStyle w:val="Caption"/>
        <w:keepNext/>
        <w:ind w:left="720"/>
        <w:rPr>
          <w:rFonts w:asciiTheme="minorHAnsi" w:hAnsiTheme="minorHAnsi"/>
          <w:sz w:val="24"/>
          <w:szCs w:val="24"/>
        </w:rPr>
      </w:pPr>
      <w:bookmarkStart w:id="80" w:name="_Ref435574782"/>
      <w:r w:rsidRPr="00F93B6F">
        <w:rPr>
          <w:rFonts w:asciiTheme="minorHAnsi" w:hAnsiTheme="minorHAnsi"/>
          <w:sz w:val="24"/>
          <w:szCs w:val="24"/>
        </w:rPr>
        <w:t xml:space="preserve">Table </w:t>
      </w:r>
      <w:r w:rsidR="00CD2139" w:rsidRPr="00F93B6F">
        <w:rPr>
          <w:rFonts w:asciiTheme="minorHAnsi" w:hAnsiTheme="minorHAnsi"/>
          <w:sz w:val="24"/>
          <w:szCs w:val="24"/>
        </w:rPr>
        <w:fldChar w:fldCharType="begin"/>
      </w:r>
      <w:r w:rsidR="00CD2139" w:rsidRPr="00F93B6F">
        <w:rPr>
          <w:rFonts w:asciiTheme="minorHAnsi" w:hAnsiTheme="minorHAnsi"/>
          <w:sz w:val="24"/>
          <w:szCs w:val="24"/>
        </w:rPr>
        <w:instrText xml:space="preserve"> SEQ Table \* ARABIC </w:instrText>
      </w:r>
      <w:r w:rsidR="00CD2139" w:rsidRPr="00F93B6F">
        <w:rPr>
          <w:rFonts w:asciiTheme="minorHAnsi" w:hAnsiTheme="minorHAnsi"/>
          <w:sz w:val="24"/>
          <w:szCs w:val="24"/>
        </w:rPr>
        <w:fldChar w:fldCharType="separate"/>
      </w:r>
      <w:r w:rsidR="00510A4C">
        <w:rPr>
          <w:rFonts w:asciiTheme="minorHAnsi" w:hAnsiTheme="minorHAnsi"/>
          <w:noProof/>
          <w:sz w:val="24"/>
          <w:szCs w:val="24"/>
        </w:rPr>
        <w:t>1</w:t>
      </w:r>
      <w:r w:rsidR="00CD2139" w:rsidRPr="00F93B6F">
        <w:rPr>
          <w:rFonts w:asciiTheme="minorHAnsi" w:hAnsiTheme="minorHAnsi"/>
          <w:noProof/>
          <w:sz w:val="24"/>
          <w:szCs w:val="24"/>
        </w:rPr>
        <w:fldChar w:fldCharType="end"/>
      </w:r>
      <w:bookmarkEnd w:id="80"/>
      <w:r w:rsidRPr="00F93B6F">
        <w:rPr>
          <w:rFonts w:asciiTheme="minorHAnsi" w:hAnsiTheme="minorHAnsi"/>
          <w:sz w:val="24"/>
          <w:szCs w:val="24"/>
        </w:rPr>
        <w:t xml:space="preserve"> - Scope of assessments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5"/>
        <w:gridCol w:w="1267"/>
        <w:gridCol w:w="1452"/>
        <w:gridCol w:w="1452"/>
      </w:tblGrid>
      <w:tr w:rsidR="00D55A12" w:rsidRPr="00F93B6F" w14:paraId="65AE970D" w14:textId="77777777" w:rsidTr="0002754C">
        <w:tc>
          <w:tcPr>
            <w:tcW w:w="4415" w:type="dxa"/>
            <w:vAlign w:val="center"/>
          </w:tcPr>
          <w:p w14:paraId="527194D8" w14:textId="52A70773" w:rsidR="00D55A12" w:rsidRPr="0002754C" w:rsidRDefault="00D55A12" w:rsidP="0002754C">
            <w:pPr>
              <w:pStyle w:val="Tabletext"/>
              <w:jc w:val="center"/>
              <w:rPr>
                <w:rFonts w:asciiTheme="minorHAnsi" w:hAnsiTheme="minorHAnsi"/>
                <w:b/>
                <w:szCs w:val="24"/>
              </w:rPr>
            </w:pPr>
            <w:r w:rsidRPr="0002754C">
              <w:rPr>
                <w:rFonts w:asciiTheme="minorHAnsi" w:hAnsiTheme="minorHAnsi"/>
                <w:b/>
                <w:szCs w:val="24"/>
              </w:rPr>
              <w:t>Properties</w:t>
            </w:r>
          </w:p>
        </w:tc>
        <w:tc>
          <w:tcPr>
            <w:tcW w:w="1267" w:type="dxa"/>
            <w:vAlign w:val="center"/>
          </w:tcPr>
          <w:p w14:paraId="6A680C1E" w14:textId="77777777" w:rsidR="00D55A12" w:rsidRPr="0002754C" w:rsidRDefault="00D55A12" w:rsidP="0002754C">
            <w:pPr>
              <w:pStyle w:val="Tabletext"/>
              <w:jc w:val="center"/>
              <w:rPr>
                <w:rFonts w:asciiTheme="minorHAnsi" w:hAnsiTheme="minorHAnsi"/>
                <w:b/>
                <w:szCs w:val="24"/>
              </w:rPr>
            </w:pPr>
            <w:r w:rsidRPr="0002754C">
              <w:rPr>
                <w:rFonts w:asciiTheme="minorHAnsi" w:hAnsiTheme="minorHAnsi"/>
                <w:b/>
                <w:szCs w:val="24"/>
              </w:rPr>
              <w:t>Daylight</w:t>
            </w:r>
          </w:p>
        </w:tc>
        <w:tc>
          <w:tcPr>
            <w:tcW w:w="1452" w:type="dxa"/>
            <w:vAlign w:val="center"/>
          </w:tcPr>
          <w:p w14:paraId="34A5B916" w14:textId="77777777" w:rsidR="00D55A12" w:rsidRPr="0002754C" w:rsidRDefault="00D55A12" w:rsidP="0002754C">
            <w:pPr>
              <w:pStyle w:val="Tabletext"/>
              <w:jc w:val="center"/>
              <w:rPr>
                <w:rFonts w:asciiTheme="minorHAnsi" w:hAnsiTheme="minorHAnsi"/>
                <w:b/>
                <w:szCs w:val="24"/>
              </w:rPr>
            </w:pPr>
            <w:r w:rsidRPr="0002754C">
              <w:rPr>
                <w:rFonts w:asciiTheme="minorHAnsi" w:hAnsiTheme="minorHAnsi"/>
                <w:b/>
                <w:szCs w:val="24"/>
              </w:rPr>
              <w:t>Sunlight</w:t>
            </w:r>
          </w:p>
        </w:tc>
        <w:tc>
          <w:tcPr>
            <w:tcW w:w="1452" w:type="dxa"/>
            <w:vAlign w:val="center"/>
          </w:tcPr>
          <w:p w14:paraId="0855FBEE" w14:textId="5B255046" w:rsidR="00D55A12" w:rsidRPr="0002754C" w:rsidRDefault="00D55A12" w:rsidP="0002754C">
            <w:pPr>
              <w:pStyle w:val="Tabletext"/>
              <w:jc w:val="center"/>
              <w:rPr>
                <w:rFonts w:asciiTheme="minorHAnsi" w:hAnsiTheme="minorHAnsi"/>
                <w:b/>
                <w:szCs w:val="24"/>
              </w:rPr>
            </w:pPr>
            <w:r w:rsidRPr="0002754C">
              <w:rPr>
                <w:rFonts w:asciiTheme="minorHAnsi" w:hAnsiTheme="minorHAnsi"/>
                <w:b/>
                <w:szCs w:val="24"/>
              </w:rPr>
              <w:t>Sunlight to gardens</w:t>
            </w:r>
          </w:p>
        </w:tc>
      </w:tr>
      <w:tr w:rsidR="00D55A12" w:rsidRPr="00F93B6F" w14:paraId="1881F790" w14:textId="77777777" w:rsidTr="0002754C">
        <w:tc>
          <w:tcPr>
            <w:tcW w:w="4415" w:type="dxa"/>
            <w:vAlign w:val="center"/>
          </w:tcPr>
          <w:p w14:paraId="75E5B366" w14:textId="18ADEE02" w:rsidR="00D55A12" w:rsidRPr="0002754C" w:rsidRDefault="0002754C" w:rsidP="0002754C">
            <w:pPr>
              <w:pStyle w:val="Tabletext"/>
              <w:jc w:val="center"/>
              <w:rPr>
                <w:rFonts w:asciiTheme="minorHAnsi" w:hAnsiTheme="minorHAnsi"/>
                <w:szCs w:val="24"/>
              </w:rPr>
            </w:pPr>
            <w:r w:rsidRPr="0002754C">
              <w:rPr>
                <w:rFonts w:asciiTheme="minorHAnsi" w:hAnsiTheme="minorHAnsi"/>
                <w:szCs w:val="24"/>
              </w:rPr>
              <w:t>55-79 Keith Road</w:t>
            </w:r>
          </w:p>
        </w:tc>
        <w:tc>
          <w:tcPr>
            <w:tcW w:w="1267" w:type="dxa"/>
            <w:vAlign w:val="center"/>
          </w:tcPr>
          <w:p w14:paraId="08203C8E" w14:textId="4D8993B3"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57BFC7A9" w14:textId="484609D1"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735B8172" w14:textId="0C912087"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No</w:t>
            </w:r>
          </w:p>
        </w:tc>
      </w:tr>
      <w:tr w:rsidR="00D55A12" w:rsidRPr="00F93B6F" w14:paraId="3237B0A0" w14:textId="77777777" w:rsidTr="0002754C">
        <w:tc>
          <w:tcPr>
            <w:tcW w:w="4415" w:type="dxa"/>
            <w:vAlign w:val="center"/>
          </w:tcPr>
          <w:p w14:paraId="4D03209C" w14:textId="3927201D" w:rsidR="00D55A12" w:rsidRPr="0002754C" w:rsidRDefault="0002754C" w:rsidP="0002754C">
            <w:pPr>
              <w:pStyle w:val="Tabletext"/>
              <w:jc w:val="center"/>
              <w:rPr>
                <w:rFonts w:asciiTheme="minorHAnsi" w:hAnsiTheme="minorHAnsi"/>
                <w:szCs w:val="24"/>
              </w:rPr>
            </w:pPr>
            <w:r w:rsidRPr="0002754C">
              <w:rPr>
                <w:rFonts w:asciiTheme="minorHAnsi" w:hAnsiTheme="minorHAnsi"/>
                <w:szCs w:val="24"/>
              </w:rPr>
              <w:t>58-68 Keith Road</w:t>
            </w:r>
          </w:p>
        </w:tc>
        <w:tc>
          <w:tcPr>
            <w:tcW w:w="1267" w:type="dxa"/>
            <w:vAlign w:val="center"/>
          </w:tcPr>
          <w:p w14:paraId="0C06DD96" w14:textId="3276603C"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7E6F7FF5" w14:textId="48BC64B5"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168CCA40" w14:textId="522DBD8B"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r>
      <w:tr w:rsidR="00D55A12" w:rsidRPr="00F93B6F" w14:paraId="12F10C57" w14:textId="77777777" w:rsidTr="0002754C">
        <w:tc>
          <w:tcPr>
            <w:tcW w:w="4415" w:type="dxa"/>
            <w:vAlign w:val="center"/>
          </w:tcPr>
          <w:p w14:paraId="1D7FA685" w14:textId="1D200BCD" w:rsidR="00D55A12" w:rsidRPr="0002754C" w:rsidRDefault="0002754C" w:rsidP="0002754C">
            <w:pPr>
              <w:pStyle w:val="Tabletext"/>
              <w:jc w:val="center"/>
              <w:rPr>
                <w:rFonts w:asciiTheme="minorHAnsi" w:hAnsiTheme="minorHAnsi"/>
                <w:szCs w:val="24"/>
              </w:rPr>
            </w:pPr>
            <w:r w:rsidRPr="0002754C">
              <w:rPr>
                <w:rFonts w:asciiTheme="minorHAnsi" w:hAnsiTheme="minorHAnsi"/>
                <w:szCs w:val="24"/>
              </w:rPr>
              <w:t>50-56 Keith Road</w:t>
            </w:r>
          </w:p>
        </w:tc>
        <w:tc>
          <w:tcPr>
            <w:tcW w:w="1267" w:type="dxa"/>
            <w:vAlign w:val="center"/>
          </w:tcPr>
          <w:p w14:paraId="4523FF3A" w14:textId="0EE6ED6E"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110335C8" w14:textId="57C0E6F9"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4332E7BD" w14:textId="2B4A1DFF"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No</w:t>
            </w:r>
          </w:p>
        </w:tc>
      </w:tr>
      <w:tr w:rsidR="00D55A12" w:rsidRPr="00F93B6F" w14:paraId="494BC572" w14:textId="77777777" w:rsidTr="0002754C">
        <w:tc>
          <w:tcPr>
            <w:tcW w:w="4415" w:type="dxa"/>
            <w:vAlign w:val="center"/>
          </w:tcPr>
          <w:p w14:paraId="44730E71" w14:textId="1D6DD477" w:rsidR="00D55A12" w:rsidRPr="0002754C" w:rsidRDefault="0002754C" w:rsidP="0002754C">
            <w:pPr>
              <w:pStyle w:val="Tabletext"/>
              <w:jc w:val="center"/>
              <w:rPr>
                <w:rFonts w:asciiTheme="minorHAnsi" w:hAnsiTheme="minorHAnsi"/>
                <w:szCs w:val="24"/>
              </w:rPr>
            </w:pPr>
            <w:r w:rsidRPr="0002754C">
              <w:rPr>
                <w:rFonts w:asciiTheme="minorHAnsi" w:hAnsiTheme="minorHAnsi"/>
                <w:szCs w:val="24"/>
              </w:rPr>
              <w:t>90-110 Dawley Road</w:t>
            </w:r>
          </w:p>
        </w:tc>
        <w:tc>
          <w:tcPr>
            <w:tcW w:w="1267" w:type="dxa"/>
            <w:vAlign w:val="center"/>
          </w:tcPr>
          <w:p w14:paraId="0CFDDEAB" w14:textId="5180B9F4"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025402E4" w14:textId="67FCF2D9"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6BFFA437" w14:textId="725CD12A"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r>
      <w:tr w:rsidR="00D55A12" w:rsidRPr="00F93B6F" w14:paraId="6D60BAA2" w14:textId="77777777" w:rsidTr="0002754C">
        <w:tc>
          <w:tcPr>
            <w:tcW w:w="4415" w:type="dxa"/>
            <w:vAlign w:val="center"/>
          </w:tcPr>
          <w:p w14:paraId="7AE293BB" w14:textId="4AF0F581" w:rsidR="00D55A12" w:rsidRPr="0002754C" w:rsidRDefault="0002754C" w:rsidP="0002754C">
            <w:pPr>
              <w:pStyle w:val="Tabletext"/>
              <w:jc w:val="center"/>
              <w:rPr>
                <w:rFonts w:asciiTheme="minorHAnsi" w:hAnsiTheme="minorHAnsi"/>
                <w:szCs w:val="24"/>
              </w:rPr>
            </w:pPr>
            <w:r w:rsidRPr="0002754C">
              <w:rPr>
                <w:rFonts w:asciiTheme="minorHAnsi" w:hAnsiTheme="minorHAnsi"/>
                <w:szCs w:val="24"/>
              </w:rPr>
              <w:t>112-116 Dawley Road</w:t>
            </w:r>
          </w:p>
        </w:tc>
        <w:tc>
          <w:tcPr>
            <w:tcW w:w="1267" w:type="dxa"/>
            <w:vAlign w:val="center"/>
          </w:tcPr>
          <w:p w14:paraId="614A6DA9" w14:textId="25378256"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7F5DC8A1" w14:textId="67650500"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4BE6B954" w14:textId="328850E3" w:rsidR="00D55A12" w:rsidRPr="0002754C" w:rsidRDefault="00D55A12" w:rsidP="0002754C">
            <w:pPr>
              <w:pStyle w:val="Tabletext"/>
              <w:jc w:val="center"/>
              <w:rPr>
                <w:rFonts w:asciiTheme="minorHAnsi" w:hAnsiTheme="minorHAnsi"/>
                <w:szCs w:val="24"/>
              </w:rPr>
            </w:pPr>
            <w:r w:rsidRPr="0002754C">
              <w:rPr>
                <w:rFonts w:asciiTheme="minorHAnsi" w:hAnsiTheme="minorHAnsi"/>
                <w:szCs w:val="24"/>
              </w:rPr>
              <w:t>No</w:t>
            </w:r>
          </w:p>
        </w:tc>
      </w:tr>
      <w:tr w:rsidR="0002754C" w:rsidRPr="00F93B6F" w14:paraId="72A10922" w14:textId="77777777" w:rsidTr="0002754C">
        <w:tc>
          <w:tcPr>
            <w:tcW w:w="4415" w:type="dxa"/>
            <w:vAlign w:val="center"/>
          </w:tcPr>
          <w:p w14:paraId="4C91BFD1" w14:textId="12EA634A" w:rsidR="0002754C" w:rsidRPr="0002754C" w:rsidRDefault="0002754C" w:rsidP="0002754C">
            <w:pPr>
              <w:pStyle w:val="Tabletext"/>
              <w:jc w:val="center"/>
              <w:rPr>
                <w:rFonts w:asciiTheme="minorHAnsi" w:hAnsiTheme="minorHAnsi"/>
                <w:szCs w:val="24"/>
              </w:rPr>
            </w:pPr>
            <w:r w:rsidRPr="0002754C">
              <w:rPr>
                <w:rFonts w:asciiTheme="minorHAnsi" w:hAnsiTheme="minorHAnsi"/>
                <w:szCs w:val="24"/>
              </w:rPr>
              <w:t>9 Millington Road</w:t>
            </w:r>
          </w:p>
        </w:tc>
        <w:tc>
          <w:tcPr>
            <w:tcW w:w="1267" w:type="dxa"/>
            <w:vAlign w:val="center"/>
          </w:tcPr>
          <w:p w14:paraId="0E78A1E0" w14:textId="4E052BF8" w:rsidR="0002754C" w:rsidRPr="0002754C" w:rsidRDefault="0002754C"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44E6C5E6" w14:textId="63417C39" w:rsidR="0002754C" w:rsidRPr="0002754C" w:rsidRDefault="0002754C"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6442D2E2" w14:textId="7388FCC0" w:rsidR="0002754C" w:rsidRPr="0002754C" w:rsidRDefault="0002754C" w:rsidP="0002754C">
            <w:pPr>
              <w:pStyle w:val="Tabletext"/>
              <w:jc w:val="center"/>
              <w:rPr>
                <w:rFonts w:asciiTheme="minorHAnsi" w:hAnsiTheme="minorHAnsi"/>
                <w:szCs w:val="24"/>
              </w:rPr>
            </w:pPr>
            <w:r w:rsidRPr="0002754C">
              <w:rPr>
                <w:rFonts w:asciiTheme="minorHAnsi" w:hAnsiTheme="minorHAnsi"/>
                <w:szCs w:val="24"/>
              </w:rPr>
              <w:t>No</w:t>
            </w:r>
          </w:p>
        </w:tc>
      </w:tr>
      <w:tr w:rsidR="0002754C" w:rsidRPr="00F93B6F" w14:paraId="600C1702" w14:textId="77777777" w:rsidTr="0002754C">
        <w:tc>
          <w:tcPr>
            <w:tcW w:w="4415" w:type="dxa"/>
            <w:vAlign w:val="center"/>
          </w:tcPr>
          <w:p w14:paraId="07410097" w14:textId="1BBDA019" w:rsidR="0002754C" w:rsidRPr="0002754C" w:rsidRDefault="0002754C" w:rsidP="0002754C">
            <w:pPr>
              <w:pStyle w:val="Tabletext"/>
              <w:jc w:val="center"/>
              <w:rPr>
                <w:rFonts w:asciiTheme="minorHAnsi" w:hAnsiTheme="minorHAnsi"/>
                <w:szCs w:val="24"/>
              </w:rPr>
            </w:pPr>
            <w:r w:rsidRPr="0002754C">
              <w:rPr>
                <w:rFonts w:asciiTheme="minorHAnsi" w:hAnsiTheme="minorHAnsi"/>
                <w:szCs w:val="24"/>
              </w:rPr>
              <w:t>11 Millington Road</w:t>
            </w:r>
          </w:p>
        </w:tc>
        <w:tc>
          <w:tcPr>
            <w:tcW w:w="1267" w:type="dxa"/>
            <w:vAlign w:val="center"/>
          </w:tcPr>
          <w:p w14:paraId="63C04D96" w14:textId="53F99E5B" w:rsidR="0002754C" w:rsidRPr="0002754C" w:rsidRDefault="0002754C"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636D5E30" w14:textId="566E5D16" w:rsidR="0002754C" w:rsidRPr="0002754C" w:rsidRDefault="0002754C" w:rsidP="0002754C">
            <w:pPr>
              <w:pStyle w:val="Tabletext"/>
              <w:jc w:val="center"/>
              <w:rPr>
                <w:rFonts w:asciiTheme="minorHAnsi" w:hAnsiTheme="minorHAnsi"/>
                <w:szCs w:val="24"/>
              </w:rPr>
            </w:pPr>
            <w:r w:rsidRPr="0002754C">
              <w:rPr>
                <w:rFonts w:asciiTheme="minorHAnsi" w:hAnsiTheme="minorHAnsi"/>
                <w:szCs w:val="24"/>
              </w:rPr>
              <w:t>Yes</w:t>
            </w:r>
          </w:p>
        </w:tc>
        <w:tc>
          <w:tcPr>
            <w:tcW w:w="1452" w:type="dxa"/>
            <w:vAlign w:val="center"/>
          </w:tcPr>
          <w:p w14:paraId="75C34A73" w14:textId="6928433E" w:rsidR="0002754C" w:rsidRPr="0002754C" w:rsidRDefault="0002754C" w:rsidP="0002754C">
            <w:pPr>
              <w:pStyle w:val="Tabletext"/>
              <w:jc w:val="center"/>
              <w:rPr>
                <w:rFonts w:asciiTheme="minorHAnsi" w:hAnsiTheme="minorHAnsi"/>
                <w:szCs w:val="24"/>
              </w:rPr>
            </w:pPr>
            <w:r w:rsidRPr="0002754C">
              <w:rPr>
                <w:rFonts w:asciiTheme="minorHAnsi" w:hAnsiTheme="minorHAnsi"/>
                <w:szCs w:val="24"/>
              </w:rPr>
              <w:t>No</w:t>
            </w:r>
          </w:p>
        </w:tc>
      </w:tr>
    </w:tbl>
    <w:p w14:paraId="32E4C101" w14:textId="77777777" w:rsidR="00D55A12" w:rsidRPr="00F93B6F" w:rsidRDefault="00D55A12" w:rsidP="00B4171A">
      <w:pPr>
        <w:tabs>
          <w:tab w:val="left" w:pos="709"/>
          <w:tab w:val="left" w:pos="1985"/>
        </w:tabs>
        <w:ind w:left="709" w:hanging="709"/>
        <w:jc w:val="both"/>
        <w:rPr>
          <w:rFonts w:asciiTheme="minorHAnsi" w:hAnsiTheme="minorHAnsi"/>
          <w:szCs w:val="24"/>
        </w:rPr>
      </w:pPr>
    </w:p>
    <w:p w14:paraId="0CCD096D" w14:textId="1249D2EC" w:rsidR="00FE2B81" w:rsidRPr="00F93B6F" w:rsidRDefault="00FE2B81" w:rsidP="00894732">
      <w:pPr>
        <w:pStyle w:val="Numberedpara"/>
        <w:ind w:hanging="720"/>
        <w:rPr>
          <w:rFonts w:asciiTheme="minorHAnsi" w:hAnsiTheme="minorHAnsi"/>
          <w:szCs w:val="24"/>
        </w:rPr>
      </w:pPr>
      <w:r w:rsidRPr="00F93B6F">
        <w:rPr>
          <w:rFonts w:asciiTheme="minorHAnsi" w:hAnsiTheme="minorHAnsi"/>
          <w:szCs w:val="24"/>
        </w:rPr>
        <w:t xml:space="preserve">We have only tested the impact on the main rooms in each property, as advised in the BRE </w:t>
      </w:r>
      <w:r w:rsidR="00405726">
        <w:rPr>
          <w:rFonts w:asciiTheme="minorHAnsi" w:hAnsiTheme="minorHAnsi"/>
          <w:szCs w:val="24"/>
        </w:rPr>
        <w:t>Guidelines</w:t>
      </w:r>
      <w:r w:rsidRPr="00F93B6F">
        <w:rPr>
          <w:rFonts w:asciiTheme="minorHAnsi" w:hAnsiTheme="minorHAnsi"/>
          <w:szCs w:val="24"/>
        </w:rPr>
        <w:t xml:space="preserve">.  It is not necessary to test staircases, hallways, bathrooms, toilets etc. </w:t>
      </w:r>
    </w:p>
    <w:p w14:paraId="30EF47B5" w14:textId="77DFC2C5" w:rsidR="00FE2B81" w:rsidRPr="0056787D" w:rsidRDefault="00FE2B81" w:rsidP="00894732">
      <w:pPr>
        <w:pStyle w:val="Numberedpara"/>
        <w:ind w:hanging="720"/>
        <w:rPr>
          <w:rFonts w:asciiTheme="minorHAnsi" w:hAnsiTheme="minorHAnsi"/>
          <w:szCs w:val="24"/>
        </w:rPr>
      </w:pPr>
      <w:r w:rsidRPr="00F93B6F">
        <w:rPr>
          <w:rFonts w:asciiTheme="minorHAnsi" w:hAnsiTheme="minorHAnsi"/>
          <w:szCs w:val="24"/>
        </w:rPr>
        <w:t xml:space="preserve">Each of the existing surrounding buildings tested is shown labelled on the plan views of </w:t>
      </w:r>
      <w:r w:rsidRPr="0056787D">
        <w:rPr>
          <w:rFonts w:asciiTheme="minorHAnsi" w:hAnsiTheme="minorHAnsi"/>
          <w:szCs w:val="24"/>
        </w:rPr>
        <w:t>the computer model on our drawing</w:t>
      </w:r>
      <w:r w:rsidR="008B611F" w:rsidRPr="0056787D">
        <w:rPr>
          <w:rFonts w:asciiTheme="minorHAnsi" w:hAnsiTheme="minorHAnsi"/>
          <w:szCs w:val="24"/>
        </w:rPr>
        <w:t>s</w:t>
      </w:r>
      <w:r w:rsidRPr="0056787D">
        <w:rPr>
          <w:rFonts w:asciiTheme="minorHAnsi" w:hAnsiTheme="minorHAnsi"/>
          <w:szCs w:val="24"/>
        </w:rPr>
        <w:t xml:space="preserve"> at Appendix </w:t>
      </w:r>
      <w:r w:rsidR="00594991" w:rsidRPr="0056787D">
        <w:rPr>
          <w:rFonts w:asciiTheme="minorHAnsi" w:hAnsiTheme="minorHAnsi"/>
          <w:szCs w:val="24"/>
        </w:rPr>
        <w:t>A</w:t>
      </w:r>
      <w:r w:rsidRPr="0056787D">
        <w:rPr>
          <w:rFonts w:asciiTheme="minorHAnsi" w:hAnsiTheme="minorHAnsi"/>
          <w:szCs w:val="24"/>
        </w:rPr>
        <w:t xml:space="preserve"> of this report.</w:t>
      </w:r>
    </w:p>
    <w:p w14:paraId="669EAB91" w14:textId="56B74C29" w:rsidR="00FE2B81" w:rsidRPr="0056787D" w:rsidRDefault="00FE2B81" w:rsidP="00894732">
      <w:pPr>
        <w:pStyle w:val="Numberedpara"/>
        <w:ind w:hanging="720"/>
        <w:rPr>
          <w:rFonts w:asciiTheme="minorHAnsi" w:hAnsiTheme="minorHAnsi"/>
          <w:szCs w:val="24"/>
        </w:rPr>
      </w:pPr>
      <w:r w:rsidRPr="0056787D">
        <w:rPr>
          <w:rFonts w:asciiTheme="minorHAnsi" w:hAnsiTheme="minorHAnsi"/>
          <w:szCs w:val="24"/>
        </w:rPr>
        <w:t xml:space="preserve">The daylight distribution </w:t>
      </w:r>
      <w:r w:rsidR="008B611F" w:rsidRPr="0056787D">
        <w:rPr>
          <w:rFonts w:asciiTheme="minorHAnsi" w:hAnsiTheme="minorHAnsi"/>
          <w:szCs w:val="24"/>
        </w:rPr>
        <w:t>contour plans</w:t>
      </w:r>
      <w:r w:rsidRPr="0056787D">
        <w:rPr>
          <w:rFonts w:asciiTheme="minorHAnsi" w:hAnsiTheme="minorHAnsi"/>
          <w:szCs w:val="24"/>
        </w:rPr>
        <w:t xml:space="preserve"> at Appendix </w:t>
      </w:r>
      <w:r w:rsidR="00594991" w:rsidRPr="0056787D">
        <w:rPr>
          <w:rFonts w:asciiTheme="minorHAnsi" w:hAnsiTheme="minorHAnsi"/>
          <w:szCs w:val="24"/>
        </w:rPr>
        <w:t>E</w:t>
      </w:r>
      <w:r w:rsidRPr="0056787D">
        <w:rPr>
          <w:rFonts w:asciiTheme="minorHAnsi" w:hAnsiTheme="minorHAnsi"/>
          <w:szCs w:val="24"/>
        </w:rPr>
        <w:t xml:space="preserve"> show the window</w:t>
      </w:r>
      <w:r w:rsidR="008B611F" w:rsidRPr="0056787D">
        <w:rPr>
          <w:rFonts w:asciiTheme="minorHAnsi" w:hAnsiTheme="minorHAnsi"/>
          <w:szCs w:val="24"/>
        </w:rPr>
        <w:t xml:space="preserve"> positions</w:t>
      </w:r>
      <w:r w:rsidRPr="0056787D">
        <w:rPr>
          <w:rFonts w:asciiTheme="minorHAnsi" w:hAnsiTheme="minorHAnsi"/>
          <w:szCs w:val="24"/>
        </w:rPr>
        <w:t xml:space="preserve"> and room layouts that have been tested in each of the buildings concerned.</w:t>
      </w:r>
    </w:p>
    <w:p w14:paraId="7028B815" w14:textId="34F276E3" w:rsidR="00A613F0" w:rsidRPr="0056787D" w:rsidRDefault="00FE2B81" w:rsidP="00894732">
      <w:pPr>
        <w:pStyle w:val="Numberedpara"/>
        <w:ind w:hanging="720"/>
        <w:rPr>
          <w:rFonts w:asciiTheme="minorHAnsi" w:hAnsiTheme="minorHAnsi"/>
          <w:szCs w:val="24"/>
        </w:rPr>
      </w:pPr>
      <w:r w:rsidRPr="0056787D">
        <w:rPr>
          <w:rFonts w:asciiTheme="minorHAnsi" w:hAnsiTheme="minorHAnsi"/>
          <w:szCs w:val="24"/>
        </w:rPr>
        <w:t xml:space="preserve">We have calculated the impact </w:t>
      </w:r>
      <w:r w:rsidR="00C93F83" w:rsidRPr="0056787D">
        <w:rPr>
          <w:rFonts w:asciiTheme="minorHAnsi" w:hAnsiTheme="minorHAnsi"/>
          <w:szCs w:val="24"/>
        </w:rPr>
        <w:t>of the proposed development on sunlight on 21 March to the gardens/open spaces at</w:t>
      </w:r>
      <w:r w:rsidRPr="0056787D">
        <w:rPr>
          <w:rFonts w:asciiTheme="minorHAnsi" w:hAnsiTheme="minorHAnsi"/>
          <w:szCs w:val="24"/>
        </w:rPr>
        <w:t xml:space="preserve"> </w:t>
      </w:r>
      <w:r w:rsidR="00AC4A6B" w:rsidRPr="0056787D">
        <w:rPr>
          <w:rFonts w:asciiTheme="minorHAnsi" w:hAnsiTheme="minorHAnsi"/>
          <w:szCs w:val="24"/>
        </w:rPr>
        <w:t>58-68 Keith Road and 90-110 Dawley Road</w:t>
      </w:r>
      <w:r w:rsidRPr="0056787D">
        <w:rPr>
          <w:rFonts w:asciiTheme="minorHAnsi" w:hAnsiTheme="minorHAnsi"/>
          <w:szCs w:val="24"/>
        </w:rPr>
        <w:t>. The locations of these spaces and the</w:t>
      </w:r>
      <w:r w:rsidR="00C93F83" w:rsidRPr="0056787D">
        <w:rPr>
          <w:rFonts w:asciiTheme="minorHAnsi" w:hAnsiTheme="minorHAnsi"/>
          <w:szCs w:val="24"/>
        </w:rPr>
        <w:t xml:space="preserve"> proportion of each that receives at least two hours of sunlight on 21 March </w:t>
      </w:r>
      <w:r w:rsidRPr="0056787D">
        <w:rPr>
          <w:rFonts w:asciiTheme="minorHAnsi" w:hAnsiTheme="minorHAnsi"/>
          <w:szCs w:val="24"/>
        </w:rPr>
        <w:t>in the existing and proposed conditions are shown on our drawing</w:t>
      </w:r>
      <w:r w:rsidR="008B611F" w:rsidRPr="0056787D">
        <w:rPr>
          <w:rFonts w:asciiTheme="minorHAnsi" w:hAnsiTheme="minorHAnsi"/>
          <w:szCs w:val="24"/>
        </w:rPr>
        <w:t>(s)</w:t>
      </w:r>
      <w:r w:rsidRPr="0056787D">
        <w:rPr>
          <w:rFonts w:asciiTheme="minorHAnsi" w:hAnsiTheme="minorHAnsi"/>
          <w:szCs w:val="24"/>
        </w:rPr>
        <w:t xml:space="preserve"> at Appendix </w:t>
      </w:r>
      <w:r w:rsidR="00EA495F" w:rsidRPr="0056787D">
        <w:rPr>
          <w:rFonts w:asciiTheme="minorHAnsi" w:hAnsiTheme="minorHAnsi"/>
          <w:szCs w:val="24"/>
        </w:rPr>
        <w:t>F</w:t>
      </w:r>
      <w:r w:rsidRPr="0056787D">
        <w:rPr>
          <w:rFonts w:asciiTheme="minorHAnsi" w:hAnsiTheme="minorHAnsi"/>
          <w:szCs w:val="24"/>
        </w:rPr>
        <w:t>.</w:t>
      </w:r>
      <w:r w:rsidR="00786733" w:rsidRPr="0056787D">
        <w:rPr>
          <w:rFonts w:asciiTheme="minorHAnsi" w:hAnsiTheme="minorHAnsi"/>
          <w:szCs w:val="24"/>
        </w:rPr>
        <w:t xml:space="preserve"> </w:t>
      </w:r>
      <w:r w:rsidR="003813B0" w:rsidRPr="0056787D">
        <w:rPr>
          <w:rFonts w:asciiTheme="minorHAnsi" w:hAnsiTheme="minorHAnsi"/>
          <w:szCs w:val="24"/>
        </w:rPr>
        <w:t xml:space="preserve">In addition, we have produced transient overshadowing snapshots shown on our drawing(s) at Appendix </w:t>
      </w:r>
      <w:r w:rsidR="007C2496" w:rsidRPr="0056787D">
        <w:rPr>
          <w:rFonts w:asciiTheme="minorHAnsi" w:hAnsiTheme="minorHAnsi"/>
          <w:szCs w:val="24"/>
        </w:rPr>
        <w:t>G</w:t>
      </w:r>
      <w:r w:rsidR="003813B0" w:rsidRPr="0056787D">
        <w:rPr>
          <w:rFonts w:asciiTheme="minorHAnsi" w:hAnsiTheme="minorHAnsi"/>
          <w:szCs w:val="24"/>
        </w:rPr>
        <w:t xml:space="preserve">. </w:t>
      </w:r>
    </w:p>
    <w:p w14:paraId="652AF8BC" w14:textId="77777777" w:rsidR="00A613F0" w:rsidRPr="00F93B6F" w:rsidRDefault="00A613F0" w:rsidP="00A613F0">
      <w:pPr>
        <w:rPr>
          <w:rFonts w:asciiTheme="minorHAnsi" w:hAnsiTheme="minorHAnsi"/>
          <w:b/>
          <w:caps/>
          <w:szCs w:val="24"/>
          <w:lang w:eastAsia="en-US"/>
        </w:rPr>
      </w:pPr>
      <w:r w:rsidRPr="00F93B6F">
        <w:rPr>
          <w:rFonts w:asciiTheme="minorHAnsi" w:hAnsiTheme="minorHAnsi"/>
          <w:szCs w:val="24"/>
        </w:rPr>
        <w:br w:type="page"/>
      </w:r>
    </w:p>
    <w:p w14:paraId="3C952EEC" w14:textId="352D5990" w:rsidR="00FE2B81" w:rsidRPr="00F93B6F" w:rsidRDefault="00EB573A" w:rsidP="002D019C">
      <w:pPr>
        <w:pStyle w:val="Heading3"/>
        <w:jc w:val="left"/>
        <w:rPr>
          <w:rFonts w:asciiTheme="minorHAnsi" w:hAnsiTheme="minorHAnsi"/>
          <w:szCs w:val="24"/>
        </w:rPr>
      </w:pPr>
      <w:bookmarkStart w:id="81" w:name="_Toc241306168"/>
      <w:bookmarkStart w:id="82" w:name="_Toc241306214"/>
      <w:bookmarkStart w:id="83" w:name="_Toc241332943"/>
      <w:bookmarkStart w:id="84" w:name="_Toc241497320"/>
      <w:bookmarkStart w:id="85" w:name="_Toc257282913"/>
      <w:bookmarkStart w:id="86" w:name="_Toc454721708"/>
      <w:bookmarkStart w:id="87" w:name="_Toc178346248"/>
      <w:bookmarkStart w:id="88" w:name="_Toc197608503"/>
      <w:r>
        <w:rPr>
          <w:rFonts w:asciiTheme="minorHAnsi" w:hAnsiTheme="minorHAnsi"/>
          <w:szCs w:val="24"/>
        </w:rPr>
        <w:lastRenderedPageBreak/>
        <w:t>Daylight and sunlight to</w:t>
      </w:r>
      <w:r w:rsidR="00FE2B81" w:rsidRPr="00F93B6F">
        <w:rPr>
          <w:rFonts w:asciiTheme="minorHAnsi" w:hAnsiTheme="minorHAnsi"/>
          <w:szCs w:val="24"/>
        </w:rPr>
        <w:t xml:space="preserve"> SURROUNDING PROPERTIES</w:t>
      </w:r>
      <w:bookmarkEnd w:id="81"/>
      <w:bookmarkEnd w:id="82"/>
      <w:bookmarkEnd w:id="83"/>
      <w:bookmarkEnd w:id="84"/>
      <w:bookmarkEnd w:id="85"/>
      <w:bookmarkEnd w:id="86"/>
      <w:bookmarkEnd w:id="87"/>
      <w:bookmarkEnd w:id="88"/>
    </w:p>
    <w:p w14:paraId="4235D96B" w14:textId="323E52B5" w:rsidR="00FE2B81" w:rsidRPr="00F93B6F" w:rsidRDefault="0083067B" w:rsidP="00894732">
      <w:pPr>
        <w:pStyle w:val="Numberedpara"/>
        <w:ind w:hanging="720"/>
        <w:rPr>
          <w:rFonts w:asciiTheme="minorHAnsi" w:hAnsiTheme="minorHAnsi"/>
          <w:szCs w:val="24"/>
        </w:rPr>
      </w:pPr>
      <w:r w:rsidRPr="00F93B6F">
        <w:rPr>
          <w:rFonts w:asciiTheme="minorHAnsi" w:hAnsiTheme="minorHAnsi"/>
          <w:szCs w:val="24"/>
        </w:rPr>
        <w:t xml:space="preserve">In this section of </w:t>
      </w:r>
      <w:r w:rsidR="00EE207D">
        <w:rPr>
          <w:rFonts w:asciiTheme="minorHAnsi" w:hAnsiTheme="minorHAnsi"/>
          <w:szCs w:val="24"/>
        </w:rPr>
        <w:t>our</w:t>
      </w:r>
      <w:r w:rsidRPr="00F93B6F">
        <w:rPr>
          <w:rFonts w:asciiTheme="minorHAnsi" w:hAnsiTheme="minorHAnsi"/>
          <w:szCs w:val="24"/>
        </w:rPr>
        <w:t xml:space="preserve"> report</w:t>
      </w:r>
      <w:r w:rsidR="00EE207D">
        <w:rPr>
          <w:rFonts w:asciiTheme="minorHAnsi" w:hAnsiTheme="minorHAnsi"/>
          <w:szCs w:val="24"/>
        </w:rPr>
        <w:t>,</w:t>
      </w:r>
      <w:r w:rsidRPr="00F93B6F">
        <w:rPr>
          <w:rFonts w:asciiTheme="minorHAnsi" w:hAnsiTheme="minorHAnsi"/>
          <w:szCs w:val="24"/>
        </w:rPr>
        <w:t xml:space="preserve"> we</w:t>
      </w:r>
      <w:r w:rsidR="00FE2B81" w:rsidRPr="00F93B6F">
        <w:rPr>
          <w:rFonts w:asciiTheme="minorHAnsi" w:hAnsiTheme="minorHAnsi"/>
          <w:szCs w:val="24"/>
        </w:rPr>
        <w:t xml:space="preserve"> set out </w:t>
      </w:r>
      <w:r w:rsidRPr="00F93B6F">
        <w:rPr>
          <w:rFonts w:asciiTheme="minorHAnsi" w:hAnsiTheme="minorHAnsi"/>
          <w:szCs w:val="24"/>
        </w:rPr>
        <w:t>our</w:t>
      </w:r>
      <w:r w:rsidR="00FE2B81" w:rsidRPr="00F93B6F">
        <w:rPr>
          <w:rFonts w:asciiTheme="minorHAnsi" w:hAnsiTheme="minorHAnsi"/>
          <w:szCs w:val="24"/>
        </w:rPr>
        <w:t xml:space="preserve"> analysis of the results of our </w:t>
      </w:r>
      <w:r w:rsidR="008E1A64">
        <w:rPr>
          <w:rFonts w:asciiTheme="minorHAnsi" w:hAnsiTheme="minorHAnsi"/>
          <w:szCs w:val="24"/>
        </w:rPr>
        <w:t>technical</w:t>
      </w:r>
      <w:r w:rsidR="00EB573A" w:rsidRPr="00F93B6F">
        <w:rPr>
          <w:rFonts w:asciiTheme="minorHAnsi" w:hAnsiTheme="minorHAnsi"/>
          <w:szCs w:val="24"/>
        </w:rPr>
        <w:t xml:space="preserve"> </w:t>
      </w:r>
      <w:r w:rsidR="00FE2B81" w:rsidRPr="00F93B6F">
        <w:rPr>
          <w:rFonts w:asciiTheme="minorHAnsi" w:hAnsiTheme="minorHAnsi"/>
          <w:szCs w:val="24"/>
        </w:rPr>
        <w:t>study under the headings of daylight</w:t>
      </w:r>
      <w:r w:rsidR="001B0DA1" w:rsidRPr="00F93B6F">
        <w:rPr>
          <w:rFonts w:asciiTheme="minorHAnsi" w:hAnsiTheme="minorHAnsi"/>
          <w:szCs w:val="24"/>
        </w:rPr>
        <w:t xml:space="preserve"> and</w:t>
      </w:r>
      <w:r w:rsidR="00FE2B81" w:rsidRPr="00F93B6F">
        <w:rPr>
          <w:rFonts w:asciiTheme="minorHAnsi" w:hAnsiTheme="minorHAnsi"/>
          <w:szCs w:val="24"/>
        </w:rPr>
        <w:t xml:space="preserve"> sunlight. For each element </w:t>
      </w:r>
      <w:r w:rsidRPr="00F93B6F">
        <w:rPr>
          <w:rFonts w:asciiTheme="minorHAnsi" w:hAnsiTheme="minorHAnsi"/>
          <w:szCs w:val="24"/>
        </w:rPr>
        <w:t>we</w:t>
      </w:r>
      <w:r w:rsidR="00FE2B81" w:rsidRPr="00F93B6F">
        <w:rPr>
          <w:rFonts w:asciiTheme="minorHAnsi" w:hAnsiTheme="minorHAnsi"/>
          <w:szCs w:val="24"/>
        </w:rPr>
        <w:t xml:space="preserve"> will provide commentary on the results taking each property, or groups of properties, in turn.</w:t>
      </w:r>
    </w:p>
    <w:p w14:paraId="26E2B4DD" w14:textId="77777777" w:rsidR="00577AEC" w:rsidRPr="00F93B6F" w:rsidRDefault="001B0DA1" w:rsidP="00894732">
      <w:pPr>
        <w:pStyle w:val="Numberedpara"/>
        <w:ind w:hanging="720"/>
        <w:rPr>
          <w:rFonts w:asciiTheme="minorHAnsi" w:hAnsiTheme="minorHAnsi"/>
          <w:szCs w:val="24"/>
        </w:rPr>
      </w:pPr>
      <w:r w:rsidRPr="00F93B6F">
        <w:rPr>
          <w:rFonts w:asciiTheme="minorHAnsi" w:hAnsiTheme="minorHAnsi"/>
          <w:szCs w:val="24"/>
        </w:rPr>
        <w:t>To re-cap briefly on the assessment criteria explained in section 5, e</w:t>
      </w:r>
      <w:r w:rsidR="00577AEC" w:rsidRPr="00F93B6F">
        <w:rPr>
          <w:rFonts w:asciiTheme="minorHAnsi" w:hAnsiTheme="minorHAnsi"/>
          <w:szCs w:val="24"/>
        </w:rPr>
        <w:t xml:space="preserve">ach of the tests is run in the existing and proposed condition so that the </w:t>
      </w:r>
      <w:r w:rsidRPr="00F93B6F">
        <w:rPr>
          <w:rFonts w:asciiTheme="minorHAnsi" w:hAnsiTheme="minorHAnsi"/>
          <w:szCs w:val="24"/>
        </w:rPr>
        <w:t>daylight and sunlight levels before and after development are</w:t>
      </w:r>
      <w:r w:rsidR="00577AEC" w:rsidRPr="00F93B6F">
        <w:rPr>
          <w:rFonts w:asciiTheme="minorHAnsi" w:hAnsiTheme="minorHAnsi"/>
          <w:szCs w:val="24"/>
        </w:rPr>
        <w:t xml:space="preserve"> quantified</w:t>
      </w:r>
      <w:r w:rsidRPr="00F93B6F">
        <w:rPr>
          <w:rFonts w:asciiTheme="minorHAnsi" w:hAnsiTheme="minorHAnsi"/>
          <w:szCs w:val="24"/>
        </w:rPr>
        <w:t xml:space="preserve"> and the relative change is determined</w:t>
      </w:r>
      <w:r w:rsidR="00577AEC" w:rsidRPr="00F93B6F">
        <w:rPr>
          <w:rFonts w:asciiTheme="minorHAnsi" w:hAnsiTheme="minorHAnsi"/>
          <w:szCs w:val="24"/>
        </w:rPr>
        <w:t xml:space="preserve">. </w:t>
      </w:r>
      <w:r w:rsidRPr="00F93B6F">
        <w:rPr>
          <w:rFonts w:asciiTheme="minorHAnsi" w:hAnsiTheme="minorHAnsi"/>
          <w:szCs w:val="24"/>
        </w:rPr>
        <w:t>E</w:t>
      </w:r>
      <w:r w:rsidR="00577AEC" w:rsidRPr="00F93B6F">
        <w:rPr>
          <w:rFonts w:asciiTheme="minorHAnsi" w:hAnsiTheme="minorHAnsi"/>
          <w:szCs w:val="24"/>
        </w:rPr>
        <w:t xml:space="preserve">xcept where </w:t>
      </w:r>
      <w:r w:rsidR="001063D2" w:rsidRPr="00F93B6F">
        <w:rPr>
          <w:rFonts w:asciiTheme="minorHAnsi" w:hAnsiTheme="minorHAnsi"/>
          <w:szCs w:val="24"/>
        </w:rPr>
        <w:t xml:space="preserve">the BRE guide’s </w:t>
      </w:r>
      <w:r w:rsidR="00577AEC" w:rsidRPr="00F93B6F">
        <w:rPr>
          <w:rFonts w:asciiTheme="minorHAnsi" w:hAnsiTheme="minorHAnsi"/>
          <w:szCs w:val="24"/>
        </w:rPr>
        <w:t xml:space="preserve">specified minimum values will be retained in the proposed condition, </w:t>
      </w:r>
      <w:r w:rsidR="001063D2" w:rsidRPr="00F93B6F">
        <w:rPr>
          <w:rFonts w:asciiTheme="minorHAnsi" w:hAnsiTheme="minorHAnsi"/>
          <w:szCs w:val="24"/>
        </w:rPr>
        <w:t>it</w:t>
      </w:r>
      <w:r w:rsidRPr="00F93B6F">
        <w:rPr>
          <w:rFonts w:asciiTheme="minorHAnsi" w:hAnsiTheme="minorHAnsi"/>
          <w:szCs w:val="24"/>
        </w:rPr>
        <w:t xml:space="preserve"> advises that a loss of light </w:t>
      </w:r>
      <w:r w:rsidR="00577AEC" w:rsidRPr="00F93B6F">
        <w:rPr>
          <w:rFonts w:asciiTheme="minorHAnsi" w:hAnsiTheme="minorHAnsi"/>
          <w:szCs w:val="24"/>
        </w:rPr>
        <w:t>will be noticeable if the amount retained will be less than 0.8 times its former value</w:t>
      </w:r>
      <w:r w:rsidRPr="00F93B6F">
        <w:rPr>
          <w:rFonts w:asciiTheme="minorHAnsi" w:hAnsiTheme="minorHAnsi"/>
          <w:szCs w:val="24"/>
        </w:rPr>
        <w:t xml:space="preserve"> (</w:t>
      </w:r>
      <w:r w:rsidR="00577AEC" w:rsidRPr="00F93B6F">
        <w:rPr>
          <w:rFonts w:asciiTheme="minorHAnsi" w:hAnsiTheme="minorHAnsi"/>
          <w:szCs w:val="24"/>
        </w:rPr>
        <w:t>the “BRE 0.8 guideline”</w:t>
      </w:r>
      <w:r w:rsidRPr="00F93B6F">
        <w:rPr>
          <w:rFonts w:asciiTheme="minorHAnsi" w:hAnsiTheme="minorHAnsi"/>
          <w:szCs w:val="24"/>
        </w:rPr>
        <w:t>)</w:t>
      </w:r>
      <w:r w:rsidR="00577AEC" w:rsidRPr="00F93B6F">
        <w:rPr>
          <w:rFonts w:asciiTheme="minorHAnsi" w:hAnsiTheme="minorHAnsi"/>
          <w:szCs w:val="24"/>
        </w:rPr>
        <w:t xml:space="preserve">. </w:t>
      </w:r>
    </w:p>
    <w:p w14:paraId="624157B4" w14:textId="77777777" w:rsidR="00FE2B81" w:rsidRPr="00F93B6F" w:rsidRDefault="00FE2B81" w:rsidP="00867C01">
      <w:pPr>
        <w:pStyle w:val="Heading4"/>
        <w:rPr>
          <w:rFonts w:asciiTheme="minorHAnsi" w:hAnsiTheme="minorHAnsi"/>
        </w:rPr>
      </w:pPr>
      <w:r w:rsidRPr="00F93B6F">
        <w:rPr>
          <w:rFonts w:asciiTheme="minorHAnsi" w:hAnsiTheme="minorHAnsi"/>
        </w:rPr>
        <w:t>Daylight to existing surrounding buildings</w:t>
      </w:r>
    </w:p>
    <w:p w14:paraId="7FCE70EC" w14:textId="77F4F677" w:rsidR="00FE2B81" w:rsidRDefault="00FE2B81" w:rsidP="00894732">
      <w:pPr>
        <w:pStyle w:val="Numberedpara"/>
        <w:ind w:hanging="720"/>
        <w:rPr>
          <w:rFonts w:asciiTheme="minorHAnsi" w:hAnsiTheme="minorHAnsi"/>
          <w:szCs w:val="24"/>
        </w:rPr>
      </w:pPr>
      <w:r w:rsidRPr="0056787D">
        <w:rPr>
          <w:rFonts w:asciiTheme="minorHAnsi" w:hAnsiTheme="minorHAnsi"/>
          <w:szCs w:val="24"/>
        </w:rPr>
        <w:t>The numerical results of the vertical sky component (‘VSC</w:t>
      </w:r>
      <w:r w:rsidR="009E741F" w:rsidRPr="0056787D">
        <w:rPr>
          <w:rFonts w:asciiTheme="minorHAnsi" w:hAnsiTheme="minorHAnsi"/>
          <w:szCs w:val="24"/>
        </w:rPr>
        <w:t>’</w:t>
      </w:r>
      <w:r w:rsidRPr="0056787D">
        <w:rPr>
          <w:rFonts w:asciiTheme="minorHAnsi" w:hAnsiTheme="minorHAnsi"/>
          <w:szCs w:val="24"/>
        </w:rPr>
        <w:t xml:space="preserve">) test are tabulated at Appendix </w:t>
      </w:r>
      <w:r w:rsidR="007C2496" w:rsidRPr="0056787D">
        <w:rPr>
          <w:rFonts w:asciiTheme="minorHAnsi" w:hAnsiTheme="minorHAnsi"/>
          <w:szCs w:val="24"/>
        </w:rPr>
        <w:t>B</w:t>
      </w:r>
      <w:r w:rsidRPr="0056787D">
        <w:rPr>
          <w:rFonts w:asciiTheme="minorHAnsi" w:hAnsiTheme="minorHAnsi"/>
          <w:szCs w:val="24"/>
        </w:rPr>
        <w:t>. For the daylight distribution</w:t>
      </w:r>
      <w:r w:rsidR="002F78D4" w:rsidRPr="0056787D">
        <w:rPr>
          <w:rFonts w:asciiTheme="minorHAnsi" w:hAnsiTheme="minorHAnsi"/>
          <w:szCs w:val="24"/>
        </w:rPr>
        <w:t xml:space="preserve"> (DD)</w:t>
      </w:r>
      <w:r w:rsidRPr="0056787D">
        <w:rPr>
          <w:rFonts w:asciiTheme="minorHAnsi" w:hAnsiTheme="minorHAnsi"/>
          <w:szCs w:val="24"/>
        </w:rPr>
        <w:t xml:space="preserve"> test, numerical results are tabulated at Appendix </w:t>
      </w:r>
      <w:r w:rsidR="007C2496" w:rsidRPr="0056787D">
        <w:rPr>
          <w:rFonts w:asciiTheme="minorHAnsi" w:hAnsiTheme="minorHAnsi"/>
          <w:szCs w:val="24"/>
        </w:rPr>
        <w:t>C</w:t>
      </w:r>
      <w:r w:rsidRPr="0056787D">
        <w:rPr>
          <w:rFonts w:asciiTheme="minorHAnsi" w:hAnsiTheme="minorHAnsi"/>
          <w:szCs w:val="24"/>
        </w:rPr>
        <w:t xml:space="preserve"> and no-sky contour plans are shown on our drawing</w:t>
      </w:r>
      <w:r w:rsidR="008B611F" w:rsidRPr="0056787D">
        <w:rPr>
          <w:rFonts w:asciiTheme="minorHAnsi" w:hAnsiTheme="minorHAnsi"/>
          <w:szCs w:val="24"/>
        </w:rPr>
        <w:t>s</w:t>
      </w:r>
      <w:r w:rsidRPr="0056787D">
        <w:rPr>
          <w:rFonts w:asciiTheme="minorHAnsi" w:hAnsiTheme="minorHAnsi"/>
          <w:szCs w:val="24"/>
        </w:rPr>
        <w:t xml:space="preserve"> at Appendix </w:t>
      </w:r>
      <w:r w:rsidR="007C2496" w:rsidRPr="0056787D">
        <w:rPr>
          <w:rFonts w:asciiTheme="minorHAnsi" w:hAnsiTheme="minorHAnsi"/>
          <w:szCs w:val="24"/>
        </w:rPr>
        <w:t>E</w:t>
      </w:r>
      <w:r w:rsidRPr="0056787D">
        <w:rPr>
          <w:rFonts w:asciiTheme="minorHAnsi" w:hAnsiTheme="minorHAnsi"/>
          <w:szCs w:val="24"/>
        </w:rPr>
        <w:t>.</w:t>
      </w:r>
      <w:r w:rsidR="00947194" w:rsidRPr="0056787D">
        <w:rPr>
          <w:rFonts w:asciiTheme="minorHAnsi" w:hAnsiTheme="minorHAnsi"/>
          <w:szCs w:val="24"/>
        </w:rPr>
        <w:t xml:space="preserve"> On the plans, the area of the room with a view of sky </w:t>
      </w:r>
      <w:r w:rsidR="001B0DA1" w:rsidRPr="0056787D">
        <w:rPr>
          <w:rFonts w:asciiTheme="minorHAnsi" w:hAnsiTheme="minorHAnsi"/>
          <w:szCs w:val="24"/>
        </w:rPr>
        <w:t xml:space="preserve">in the proposed condition </w:t>
      </w:r>
      <w:r w:rsidR="00947194" w:rsidRPr="0056787D">
        <w:rPr>
          <w:rFonts w:asciiTheme="minorHAnsi" w:hAnsiTheme="minorHAnsi"/>
          <w:szCs w:val="24"/>
        </w:rPr>
        <w:t>is enclosed by the</w:t>
      </w:r>
      <w:r w:rsidR="00947194" w:rsidRPr="00F93B6F">
        <w:rPr>
          <w:rFonts w:asciiTheme="minorHAnsi" w:hAnsiTheme="minorHAnsi"/>
          <w:szCs w:val="24"/>
        </w:rPr>
        <w:t xml:space="preserve"> red contour and </w:t>
      </w:r>
      <w:r w:rsidR="001B0DA1" w:rsidRPr="00F93B6F">
        <w:rPr>
          <w:rFonts w:asciiTheme="minorHAnsi" w:hAnsiTheme="minorHAnsi"/>
          <w:szCs w:val="24"/>
        </w:rPr>
        <w:t xml:space="preserve">in the existing condition </w:t>
      </w:r>
      <w:r w:rsidR="00947194" w:rsidRPr="00F93B6F">
        <w:rPr>
          <w:rFonts w:asciiTheme="minorHAnsi" w:hAnsiTheme="minorHAnsi"/>
          <w:szCs w:val="24"/>
        </w:rPr>
        <w:t xml:space="preserve">by the green contour. Where there </w:t>
      </w:r>
      <w:r w:rsidR="001B0DA1" w:rsidRPr="00F93B6F">
        <w:rPr>
          <w:rFonts w:asciiTheme="minorHAnsi" w:hAnsiTheme="minorHAnsi"/>
          <w:szCs w:val="24"/>
        </w:rPr>
        <w:t>will be</w:t>
      </w:r>
      <w:r w:rsidR="00947194" w:rsidRPr="00F93B6F">
        <w:rPr>
          <w:rFonts w:asciiTheme="minorHAnsi" w:hAnsiTheme="minorHAnsi"/>
          <w:szCs w:val="24"/>
        </w:rPr>
        <w:t xml:space="preserve"> no </w:t>
      </w:r>
      <w:r w:rsidR="001B0DA1" w:rsidRPr="00F93B6F">
        <w:rPr>
          <w:rFonts w:asciiTheme="minorHAnsi" w:hAnsiTheme="minorHAnsi"/>
          <w:szCs w:val="24"/>
        </w:rPr>
        <w:t>effect o</w:t>
      </w:r>
      <w:r w:rsidR="00947194" w:rsidRPr="00F93B6F">
        <w:rPr>
          <w:rFonts w:asciiTheme="minorHAnsi" w:hAnsiTheme="minorHAnsi"/>
          <w:szCs w:val="24"/>
        </w:rPr>
        <w:t xml:space="preserve">n the no-sky contour the red </w:t>
      </w:r>
      <w:r w:rsidR="00B4171A" w:rsidRPr="00F93B6F">
        <w:rPr>
          <w:rFonts w:asciiTheme="minorHAnsi" w:hAnsiTheme="minorHAnsi"/>
          <w:szCs w:val="24"/>
        </w:rPr>
        <w:t xml:space="preserve">contour </w:t>
      </w:r>
      <w:r w:rsidR="00947194" w:rsidRPr="00F93B6F">
        <w:rPr>
          <w:rFonts w:asciiTheme="minorHAnsi" w:hAnsiTheme="minorHAnsi"/>
          <w:szCs w:val="24"/>
        </w:rPr>
        <w:t xml:space="preserve">sits on top of the green </w:t>
      </w:r>
      <w:r w:rsidR="001B0DA1" w:rsidRPr="00F93B6F">
        <w:rPr>
          <w:rFonts w:asciiTheme="minorHAnsi" w:hAnsiTheme="minorHAnsi"/>
          <w:szCs w:val="24"/>
        </w:rPr>
        <w:t xml:space="preserve">one </w:t>
      </w:r>
      <w:r w:rsidR="00947194" w:rsidRPr="00F93B6F">
        <w:rPr>
          <w:rFonts w:asciiTheme="minorHAnsi" w:hAnsiTheme="minorHAnsi"/>
          <w:szCs w:val="24"/>
        </w:rPr>
        <w:t xml:space="preserve">and only the red </w:t>
      </w:r>
      <w:r w:rsidR="00B4171A" w:rsidRPr="00F93B6F">
        <w:rPr>
          <w:rFonts w:asciiTheme="minorHAnsi" w:hAnsiTheme="minorHAnsi"/>
          <w:szCs w:val="24"/>
        </w:rPr>
        <w:t xml:space="preserve">contour </w:t>
      </w:r>
      <w:r w:rsidR="00947194" w:rsidRPr="00F93B6F">
        <w:rPr>
          <w:rFonts w:asciiTheme="minorHAnsi" w:hAnsiTheme="minorHAnsi"/>
          <w:szCs w:val="24"/>
        </w:rPr>
        <w:t xml:space="preserve">is visible. </w:t>
      </w:r>
      <w:r w:rsidR="00EC6411" w:rsidRPr="00F93B6F">
        <w:rPr>
          <w:rFonts w:asciiTheme="minorHAnsi" w:hAnsiTheme="minorHAnsi"/>
          <w:szCs w:val="24"/>
        </w:rPr>
        <w:t xml:space="preserve">Where there </w:t>
      </w:r>
      <w:r w:rsidR="001B0DA1" w:rsidRPr="00F93B6F">
        <w:rPr>
          <w:rFonts w:asciiTheme="minorHAnsi" w:hAnsiTheme="minorHAnsi"/>
          <w:szCs w:val="24"/>
        </w:rPr>
        <w:t>will be</w:t>
      </w:r>
      <w:r w:rsidR="00EC6411" w:rsidRPr="00F93B6F">
        <w:rPr>
          <w:rFonts w:asciiTheme="minorHAnsi" w:hAnsiTheme="minorHAnsi"/>
          <w:szCs w:val="24"/>
        </w:rPr>
        <w:t xml:space="preserve"> a change, the a</w:t>
      </w:r>
      <w:r w:rsidR="00947194" w:rsidRPr="00F93B6F">
        <w:rPr>
          <w:rFonts w:asciiTheme="minorHAnsi" w:hAnsiTheme="minorHAnsi"/>
          <w:szCs w:val="24"/>
        </w:rPr>
        <w:t xml:space="preserve">reas </w:t>
      </w:r>
      <w:r w:rsidR="00EC6411" w:rsidRPr="00F93B6F">
        <w:rPr>
          <w:rFonts w:asciiTheme="minorHAnsi" w:hAnsiTheme="minorHAnsi"/>
          <w:szCs w:val="24"/>
        </w:rPr>
        <w:t xml:space="preserve">of the room that will either </w:t>
      </w:r>
      <w:r w:rsidR="00947194" w:rsidRPr="00F93B6F">
        <w:rPr>
          <w:rFonts w:asciiTheme="minorHAnsi" w:hAnsiTheme="minorHAnsi"/>
          <w:szCs w:val="24"/>
        </w:rPr>
        <w:t>los</w:t>
      </w:r>
      <w:r w:rsidR="00D82E7A" w:rsidRPr="00F93B6F">
        <w:rPr>
          <w:rFonts w:asciiTheme="minorHAnsi" w:hAnsiTheme="minorHAnsi"/>
          <w:szCs w:val="24"/>
        </w:rPr>
        <w:t>e</w:t>
      </w:r>
      <w:r w:rsidR="00947194" w:rsidRPr="00F93B6F">
        <w:rPr>
          <w:rFonts w:asciiTheme="minorHAnsi" w:hAnsiTheme="minorHAnsi"/>
          <w:szCs w:val="24"/>
        </w:rPr>
        <w:t xml:space="preserve"> or gain </w:t>
      </w:r>
      <w:r w:rsidR="00EC6411" w:rsidRPr="00F93B6F">
        <w:rPr>
          <w:rFonts w:asciiTheme="minorHAnsi" w:hAnsiTheme="minorHAnsi"/>
          <w:szCs w:val="24"/>
        </w:rPr>
        <w:t xml:space="preserve">a view of sky </w:t>
      </w:r>
      <w:r w:rsidR="00947194" w:rsidRPr="00F93B6F">
        <w:rPr>
          <w:rFonts w:asciiTheme="minorHAnsi" w:hAnsiTheme="minorHAnsi"/>
          <w:szCs w:val="24"/>
        </w:rPr>
        <w:t>are cross-hatched black.</w:t>
      </w:r>
    </w:p>
    <w:p w14:paraId="22A698D6" w14:textId="75312B85" w:rsidR="002F78D4" w:rsidRPr="002F78D4" w:rsidRDefault="002F78D4" w:rsidP="00894732">
      <w:pPr>
        <w:pStyle w:val="Numberedpara"/>
        <w:ind w:hanging="720"/>
        <w:rPr>
          <w:rFonts w:asciiTheme="minorHAnsi" w:hAnsiTheme="minorHAnsi"/>
          <w:szCs w:val="24"/>
        </w:rPr>
      </w:pPr>
      <w:r w:rsidRPr="002F78D4">
        <w:rPr>
          <w:rFonts w:asciiTheme="minorHAnsi" w:hAnsiTheme="minorHAnsi"/>
          <w:szCs w:val="24"/>
        </w:rPr>
        <w:t xml:space="preserve">In terms of daylight to neighbouring properties, the </w:t>
      </w:r>
      <w:r w:rsidR="00EB573A">
        <w:rPr>
          <w:rFonts w:asciiTheme="minorHAnsi" w:hAnsiTheme="minorHAnsi"/>
          <w:szCs w:val="24"/>
        </w:rPr>
        <w:t>overall levels of strict BRE compliance is as</w:t>
      </w:r>
      <w:r w:rsidRPr="002F78D4">
        <w:rPr>
          <w:rFonts w:asciiTheme="minorHAnsi" w:hAnsiTheme="minorHAnsi"/>
          <w:szCs w:val="24"/>
        </w:rPr>
        <w:t xml:space="preserve"> follows:</w:t>
      </w:r>
    </w:p>
    <w:p w14:paraId="6C420B9A" w14:textId="5C75C9E8" w:rsidR="002F78D4" w:rsidRPr="002F78D4" w:rsidRDefault="00C40DEB" w:rsidP="00897F3F">
      <w:pPr>
        <w:pStyle w:val="Numberedpara"/>
        <w:numPr>
          <w:ilvl w:val="0"/>
          <w:numId w:val="10"/>
        </w:numPr>
        <w:rPr>
          <w:rFonts w:asciiTheme="minorHAnsi" w:hAnsiTheme="minorHAnsi"/>
          <w:szCs w:val="24"/>
        </w:rPr>
      </w:pPr>
      <w:r>
        <w:rPr>
          <w:rFonts w:asciiTheme="minorHAnsi" w:hAnsiTheme="minorHAnsi"/>
          <w:szCs w:val="24"/>
        </w:rPr>
        <w:t>380</w:t>
      </w:r>
      <w:r w:rsidRPr="002F78D4">
        <w:rPr>
          <w:rFonts w:asciiTheme="minorHAnsi" w:hAnsiTheme="minorHAnsi"/>
          <w:szCs w:val="24"/>
        </w:rPr>
        <w:t xml:space="preserve"> </w:t>
      </w:r>
      <w:r w:rsidR="002F78D4" w:rsidRPr="002F78D4">
        <w:rPr>
          <w:rFonts w:asciiTheme="minorHAnsi" w:hAnsiTheme="minorHAnsi"/>
          <w:szCs w:val="24"/>
        </w:rPr>
        <w:t>(</w:t>
      </w:r>
      <w:r>
        <w:rPr>
          <w:rFonts w:asciiTheme="minorHAnsi" w:hAnsiTheme="minorHAnsi"/>
          <w:szCs w:val="24"/>
        </w:rPr>
        <w:t>71</w:t>
      </w:r>
      <w:r w:rsidR="002F78D4" w:rsidRPr="002F78D4">
        <w:rPr>
          <w:rFonts w:asciiTheme="minorHAnsi" w:hAnsiTheme="minorHAnsi"/>
          <w:szCs w:val="24"/>
        </w:rPr>
        <w:t xml:space="preserve">%) of the </w:t>
      </w:r>
      <w:r w:rsidR="002F78D4">
        <w:rPr>
          <w:rFonts w:asciiTheme="minorHAnsi" w:hAnsiTheme="minorHAnsi"/>
          <w:szCs w:val="24"/>
        </w:rPr>
        <w:t>538</w:t>
      </w:r>
      <w:r w:rsidR="002F78D4" w:rsidRPr="002F78D4">
        <w:rPr>
          <w:rFonts w:asciiTheme="minorHAnsi" w:hAnsiTheme="minorHAnsi"/>
          <w:szCs w:val="24"/>
        </w:rPr>
        <w:t xml:space="preserve"> windows tested for VSC achieve the guideline values</w:t>
      </w:r>
    </w:p>
    <w:p w14:paraId="3CC40630" w14:textId="3517183F" w:rsidR="002F78D4" w:rsidRPr="002F78D4" w:rsidRDefault="002F78D4" w:rsidP="00897F3F">
      <w:pPr>
        <w:pStyle w:val="Numberedpara"/>
        <w:numPr>
          <w:ilvl w:val="0"/>
          <w:numId w:val="10"/>
        </w:numPr>
        <w:rPr>
          <w:rFonts w:asciiTheme="minorHAnsi" w:hAnsiTheme="minorHAnsi"/>
          <w:szCs w:val="24"/>
        </w:rPr>
      </w:pPr>
      <w:r w:rsidRPr="002F78D4">
        <w:rPr>
          <w:rFonts w:asciiTheme="minorHAnsi" w:hAnsiTheme="minorHAnsi"/>
          <w:szCs w:val="24"/>
        </w:rPr>
        <w:t>2</w:t>
      </w:r>
      <w:r>
        <w:rPr>
          <w:rFonts w:asciiTheme="minorHAnsi" w:hAnsiTheme="minorHAnsi"/>
          <w:szCs w:val="24"/>
        </w:rPr>
        <w:t>49</w:t>
      </w:r>
      <w:r w:rsidRPr="002F78D4">
        <w:rPr>
          <w:rFonts w:asciiTheme="minorHAnsi" w:hAnsiTheme="minorHAnsi"/>
          <w:szCs w:val="24"/>
        </w:rPr>
        <w:t xml:space="preserve"> (</w:t>
      </w:r>
      <w:r>
        <w:rPr>
          <w:rFonts w:asciiTheme="minorHAnsi" w:hAnsiTheme="minorHAnsi"/>
          <w:szCs w:val="24"/>
        </w:rPr>
        <w:t>76</w:t>
      </w:r>
      <w:r w:rsidRPr="002F78D4">
        <w:rPr>
          <w:rFonts w:asciiTheme="minorHAnsi" w:hAnsiTheme="minorHAnsi"/>
          <w:szCs w:val="24"/>
        </w:rPr>
        <w:t xml:space="preserve">%) of the </w:t>
      </w:r>
      <w:r>
        <w:rPr>
          <w:rFonts w:asciiTheme="minorHAnsi" w:hAnsiTheme="minorHAnsi"/>
          <w:szCs w:val="24"/>
        </w:rPr>
        <w:t>328</w:t>
      </w:r>
      <w:r w:rsidRPr="002F78D4">
        <w:rPr>
          <w:rFonts w:asciiTheme="minorHAnsi" w:hAnsiTheme="minorHAnsi"/>
          <w:szCs w:val="24"/>
        </w:rPr>
        <w:t xml:space="preserve"> rooms tested for </w:t>
      </w:r>
      <w:r w:rsidR="00AE373F">
        <w:rPr>
          <w:rFonts w:asciiTheme="minorHAnsi" w:hAnsiTheme="minorHAnsi"/>
          <w:szCs w:val="24"/>
        </w:rPr>
        <w:t>DD</w:t>
      </w:r>
      <w:r w:rsidRPr="002F78D4">
        <w:rPr>
          <w:rFonts w:asciiTheme="minorHAnsi" w:hAnsiTheme="minorHAnsi"/>
          <w:szCs w:val="24"/>
        </w:rPr>
        <w:t xml:space="preserve"> achieve the guideline values </w:t>
      </w:r>
    </w:p>
    <w:p w14:paraId="73D58A96" w14:textId="2DCFAB24" w:rsidR="002F78D4" w:rsidRPr="00F93B6F" w:rsidRDefault="00B17D6E" w:rsidP="00894732">
      <w:pPr>
        <w:pStyle w:val="Numberedpara"/>
        <w:ind w:hanging="720"/>
        <w:rPr>
          <w:rFonts w:asciiTheme="minorHAnsi" w:hAnsiTheme="minorHAnsi"/>
          <w:szCs w:val="24"/>
        </w:rPr>
      </w:pPr>
      <w:r w:rsidRPr="00B17D6E">
        <w:rPr>
          <w:rFonts w:asciiTheme="minorHAnsi" w:hAnsiTheme="minorHAnsi"/>
          <w:szCs w:val="24"/>
        </w:rPr>
        <w:t>The neighbouring propert</w:t>
      </w:r>
      <w:r>
        <w:rPr>
          <w:rFonts w:asciiTheme="minorHAnsi" w:hAnsiTheme="minorHAnsi"/>
          <w:szCs w:val="24"/>
        </w:rPr>
        <w:t>ies</w:t>
      </w:r>
      <w:r w:rsidRPr="00B17D6E">
        <w:rPr>
          <w:rFonts w:asciiTheme="minorHAnsi" w:hAnsiTheme="minorHAnsi"/>
          <w:szCs w:val="24"/>
        </w:rPr>
        <w:t xml:space="preserve"> at </w:t>
      </w:r>
      <w:r w:rsidR="00CC38BE">
        <w:rPr>
          <w:rFonts w:asciiTheme="minorHAnsi" w:hAnsiTheme="minorHAnsi"/>
          <w:szCs w:val="24"/>
        </w:rPr>
        <w:t>55-</w:t>
      </w:r>
      <w:r w:rsidR="009717B7">
        <w:rPr>
          <w:rFonts w:asciiTheme="minorHAnsi" w:hAnsiTheme="minorHAnsi"/>
          <w:szCs w:val="24"/>
        </w:rPr>
        <w:t xml:space="preserve">63 </w:t>
      </w:r>
      <w:r w:rsidR="00CC38BE">
        <w:rPr>
          <w:rFonts w:asciiTheme="minorHAnsi" w:hAnsiTheme="minorHAnsi"/>
          <w:szCs w:val="24"/>
        </w:rPr>
        <w:t>Keith Road, 60-64 Keith Road, 50-56 Keith Road, 90-116 Dawley Road</w:t>
      </w:r>
      <w:r w:rsidRPr="00B17D6E">
        <w:rPr>
          <w:rFonts w:asciiTheme="minorHAnsi" w:hAnsiTheme="minorHAnsi"/>
          <w:szCs w:val="24"/>
        </w:rPr>
        <w:t xml:space="preserve"> achieve full adherence to the BRE guidelines</w:t>
      </w:r>
      <w:r>
        <w:rPr>
          <w:rFonts w:asciiTheme="minorHAnsi" w:hAnsiTheme="minorHAnsi"/>
          <w:szCs w:val="24"/>
        </w:rPr>
        <w:t xml:space="preserve"> for daylight</w:t>
      </w:r>
      <w:r w:rsidRPr="00B17D6E">
        <w:rPr>
          <w:rFonts w:asciiTheme="minorHAnsi" w:hAnsiTheme="minorHAnsi"/>
          <w:szCs w:val="24"/>
        </w:rPr>
        <w:t>. The remaining properties are discussed in further detail below:</w:t>
      </w:r>
    </w:p>
    <w:p w14:paraId="2DCF1A73" w14:textId="0551102C" w:rsidR="007261B7" w:rsidRPr="00F93B6F" w:rsidRDefault="00EC07FB" w:rsidP="00246EBC">
      <w:pPr>
        <w:pStyle w:val="Numberedpara"/>
        <w:numPr>
          <w:ilvl w:val="0"/>
          <w:numId w:val="0"/>
        </w:numPr>
        <w:ind w:left="720"/>
        <w:rPr>
          <w:rFonts w:asciiTheme="minorHAnsi" w:hAnsiTheme="minorHAnsi"/>
          <w:szCs w:val="24"/>
        </w:rPr>
      </w:pPr>
      <w:r>
        <w:rPr>
          <w:rStyle w:val="Heading5Char"/>
          <w:rFonts w:asciiTheme="minorHAnsi" w:hAnsiTheme="minorHAnsi"/>
        </w:rPr>
        <w:t>77-79 Keith Road</w:t>
      </w:r>
      <w:r w:rsidR="009E741F" w:rsidRPr="00F93B6F">
        <w:rPr>
          <w:rFonts w:asciiTheme="minorHAnsi" w:hAnsiTheme="minorHAnsi"/>
          <w:szCs w:val="24"/>
        </w:rPr>
        <w:t xml:space="preserve">: </w:t>
      </w:r>
    </w:p>
    <w:p w14:paraId="7C0DF784" w14:textId="05481693" w:rsidR="00EC07FB" w:rsidRPr="00471ED7" w:rsidRDefault="00EC07FB" w:rsidP="00894732">
      <w:pPr>
        <w:pStyle w:val="Numberedpara"/>
        <w:ind w:hanging="720"/>
        <w:rPr>
          <w:rFonts w:asciiTheme="minorHAnsi" w:hAnsiTheme="minorHAnsi"/>
          <w:szCs w:val="24"/>
        </w:rPr>
      </w:pPr>
      <w:r w:rsidRPr="00471ED7">
        <w:rPr>
          <w:rFonts w:asciiTheme="minorHAnsi" w:hAnsiTheme="minorHAnsi"/>
          <w:szCs w:val="24"/>
        </w:rPr>
        <w:t xml:space="preserve">This residential neighbouring property is located to the north of the development site and the internal layouts have been based on </w:t>
      </w:r>
      <w:r w:rsidR="00A97EB4">
        <w:rPr>
          <w:rFonts w:asciiTheme="minorHAnsi" w:hAnsiTheme="minorHAnsi"/>
          <w:szCs w:val="24"/>
        </w:rPr>
        <w:t>reasonable assumptions</w:t>
      </w:r>
      <w:r w:rsidRPr="00471ED7">
        <w:rPr>
          <w:rFonts w:asciiTheme="minorHAnsi" w:hAnsiTheme="minorHAnsi"/>
          <w:szCs w:val="24"/>
        </w:rPr>
        <w:t>.</w:t>
      </w:r>
    </w:p>
    <w:p w14:paraId="6369A73C" w14:textId="43339390" w:rsidR="00EB573A" w:rsidRDefault="00EC07FB" w:rsidP="00894732">
      <w:pPr>
        <w:pStyle w:val="Numberedpara"/>
        <w:ind w:hanging="720"/>
        <w:rPr>
          <w:rFonts w:asciiTheme="minorHAnsi" w:hAnsiTheme="minorHAnsi"/>
          <w:szCs w:val="24"/>
        </w:rPr>
      </w:pPr>
      <w:r w:rsidRPr="00EC07FB">
        <w:rPr>
          <w:rFonts w:asciiTheme="minorHAnsi" w:hAnsiTheme="minorHAnsi"/>
          <w:szCs w:val="24"/>
        </w:rPr>
        <w:lastRenderedPageBreak/>
        <w:t xml:space="preserve">The results show that </w:t>
      </w:r>
      <w:r>
        <w:rPr>
          <w:rFonts w:asciiTheme="minorHAnsi" w:hAnsiTheme="minorHAnsi"/>
          <w:szCs w:val="24"/>
        </w:rPr>
        <w:t>4</w:t>
      </w:r>
      <w:r w:rsidRPr="00EC07FB">
        <w:rPr>
          <w:rFonts w:asciiTheme="minorHAnsi" w:hAnsiTheme="minorHAnsi"/>
          <w:szCs w:val="24"/>
        </w:rPr>
        <w:t xml:space="preserve"> (</w:t>
      </w:r>
      <w:r>
        <w:rPr>
          <w:rFonts w:asciiTheme="minorHAnsi" w:hAnsiTheme="minorHAnsi"/>
          <w:szCs w:val="24"/>
        </w:rPr>
        <w:t>57</w:t>
      </w:r>
      <w:r w:rsidRPr="00EC07FB">
        <w:rPr>
          <w:rFonts w:asciiTheme="minorHAnsi" w:hAnsiTheme="minorHAnsi"/>
          <w:szCs w:val="24"/>
        </w:rPr>
        <w:t xml:space="preserve">%) of the </w:t>
      </w:r>
      <w:r>
        <w:rPr>
          <w:rFonts w:asciiTheme="minorHAnsi" w:hAnsiTheme="minorHAnsi"/>
          <w:szCs w:val="24"/>
        </w:rPr>
        <w:t>7</w:t>
      </w:r>
      <w:r w:rsidRPr="00EC07FB">
        <w:rPr>
          <w:rFonts w:asciiTheme="minorHAnsi" w:hAnsiTheme="minorHAnsi"/>
          <w:szCs w:val="24"/>
        </w:rPr>
        <w:t xml:space="preserve"> windows assessed achieve the guideline values for VSC by retaining greater than 0.8 times their former value.</w:t>
      </w:r>
      <w:r w:rsidR="002D5045">
        <w:rPr>
          <w:rFonts w:asciiTheme="minorHAnsi" w:hAnsiTheme="minorHAnsi"/>
          <w:szCs w:val="24"/>
        </w:rPr>
        <w:t xml:space="preserve"> On the ground floor, there is 1 window (W1) that will experience a change in VSC of 0.7</w:t>
      </w:r>
      <w:r w:rsidR="006A1A61">
        <w:rPr>
          <w:rFonts w:asciiTheme="minorHAnsi" w:hAnsiTheme="minorHAnsi"/>
          <w:szCs w:val="24"/>
        </w:rPr>
        <w:t>3</w:t>
      </w:r>
      <w:r w:rsidR="002D5045">
        <w:rPr>
          <w:rFonts w:asciiTheme="minorHAnsi" w:hAnsiTheme="minorHAnsi"/>
          <w:szCs w:val="24"/>
        </w:rPr>
        <w:t xml:space="preserve"> former value</w:t>
      </w:r>
      <w:r w:rsidR="00D23B62">
        <w:rPr>
          <w:rFonts w:asciiTheme="minorHAnsi" w:hAnsiTheme="minorHAnsi"/>
          <w:szCs w:val="24"/>
        </w:rPr>
        <w:t>, marginally beyond the BRE’s suggested permissible 0.8. Importantly however, it will retain an absolute VSC value of 20.</w:t>
      </w:r>
      <w:r w:rsidR="00432C29">
        <w:rPr>
          <w:rFonts w:asciiTheme="minorHAnsi" w:hAnsiTheme="minorHAnsi"/>
          <w:szCs w:val="24"/>
        </w:rPr>
        <w:t>68</w:t>
      </w:r>
      <w:r w:rsidR="00D23B62">
        <w:rPr>
          <w:rFonts w:asciiTheme="minorHAnsi" w:hAnsiTheme="minorHAnsi"/>
          <w:szCs w:val="24"/>
        </w:rPr>
        <w:t>% which is very encouraging in an urban setting such as this. There are 2 further windows on the first floor that will experience changes in VSC between 0.7</w:t>
      </w:r>
      <w:r w:rsidR="00432C29">
        <w:rPr>
          <w:rFonts w:asciiTheme="minorHAnsi" w:hAnsiTheme="minorHAnsi"/>
          <w:szCs w:val="24"/>
        </w:rPr>
        <w:t>5</w:t>
      </w:r>
      <w:r w:rsidR="00D23B62">
        <w:rPr>
          <w:rFonts w:asciiTheme="minorHAnsi" w:hAnsiTheme="minorHAnsi"/>
          <w:szCs w:val="24"/>
        </w:rPr>
        <w:t>-0.6</w:t>
      </w:r>
      <w:r w:rsidR="00432C29">
        <w:rPr>
          <w:rFonts w:asciiTheme="minorHAnsi" w:hAnsiTheme="minorHAnsi"/>
          <w:szCs w:val="24"/>
        </w:rPr>
        <w:t>9</w:t>
      </w:r>
      <w:r w:rsidR="00D23B62">
        <w:rPr>
          <w:rFonts w:asciiTheme="minorHAnsi" w:hAnsiTheme="minorHAnsi"/>
          <w:szCs w:val="24"/>
        </w:rPr>
        <w:t xml:space="preserve"> their former value. It should be noted that these windows have a largely unfettered view over the vacant part of the development site and consequently, record very high levels of light in the existing condition. The BRE acknowledge situations such as this and advise that the numerical criteria be applied flexibly by </w:t>
      </w:r>
      <w:r w:rsidR="00501790">
        <w:rPr>
          <w:rFonts w:asciiTheme="minorHAnsi" w:hAnsiTheme="minorHAnsi"/>
          <w:szCs w:val="24"/>
        </w:rPr>
        <w:t>also taking account of</w:t>
      </w:r>
      <w:r w:rsidR="00D23B62">
        <w:rPr>
          <w:rFonts w:asciiTheme="minorHAnsi" w:hAnsiTheme="minorHAnsi"/>
          <w:szCs w:val="24"/>
        </w:rPr>
        <w:t xml:space="preserve"> alternative target values that are appropriate for its setting. The average retained VSC for the first floor windows within this property that face the site is </w:t>
      </w:r>
      <w:r w:rsidR="00A730BA">
        <w:rPr>
          <w:rFonts w:asciiTheme="minorHAnsi" w:hAnsiTheme="minorHAnsi"/>
          <w:szCs w:val="24"/>
        </w:rPr>
        <w:t>22.46</w:t>
      </w:r>
      <w:r w:rsidR="00D23B62">
        <w:rPr>
          <w:rFonts w:asciiTheme="minorHAnsi" w:hAnsiTheme="minorHAnsi"/>
          <w:szCs w:val="24"/>
        </w:rPr>
        <w:t>% which could be considered commensurate with the wider area and</w:t>
      </w:r>
      <w:r w:rsidR="00897F3F">
        <w:rPr>
          <w:rFonts w:asciiTheme="minorHAnsi" w:hAnsiTheme="minorHAnsi"/>
          <w:szCs w:val="24"/>
        </w:rPr>
        <w:t xml:space="preserve"> </w:t>
      </w:r>
      <w:r w:rsidR="007B237E">
        <w:rPr>
          <w:rFonts w:asciiTheme="minorHAnsi" w:hAnsiTheme="minorHAnsi"/>
          <w:szCs w:val="24"/>
        </w:rPr>
        <w:t xml:space="preserve">other </w:t>
      </w:r>
      <w:r w:rsidR="00897F3F">
        <w:rPr>
          <w:rFonts w:asciiTheme="minorHAnsi" w:hAnsiTheme="minorHAnsi"/>
          <w:szCs w:val="24"/>
        </w:rPr>
        <w:t>boroughs around London.</w:t>
      </w:r>
    </w:p>
    <w:p w14:paraId="084DA242" w14:textId="6DAF4BD4" w:rsidR="00EC07FB" w:rsidRDefault="00EC07FB" w:rsidP="00894732">
      <w:pPr>
        <w:pStyle w:val="Numberedpara"/>
        <w:ind w:hanging="720"/>
        <w:rPr>
          <w:rFonts w:asciiTheme="minorHAnsi" w:hAnsiTheme="minorHAnsi"/>
          <w:szCs w:val="24"/>
        </w:rPr>
      </w:pPr>
      <w:r w:rsidRPr="00EC07FB">
        <w:rPr>
          <w:rFonts w:asciiTheme="minorHAnsi" w:hAnsiTheme="minorHAnsi"/>
          <w:szCs w:val="24"/>
        </w:rPr>
        <w:t xml:space="preserve">The daylight distribution results demonstrate that </w:t>
      </w:r>
      <w:r w:rsidR="00AC2531">
        <w:rPr>
          <w:rFonts w:asciiTheme="minorHAnsi" w:hAnsiTheme="minorHAnsi"/>
          <w:szCs w:val="24"/>
        </w:rPr>
        <w:t>all 4</w:t>
      </w:r>
      <w:r w:rsidRPr="00EC07FB">
        <w:rPr>
          <w:rFonts w:asciiTheme="minorHAnsi" w:hAnsiTheme="minorHAnsi"/>
          <w:szCs w:val="24"/>
        </w:rPr>
        <w:t xml:space="preserve"> rooms</w:t>
      </w:r>
      <w:r w:rsidR="006C5C12">
        <w:rPr>
          <w:rFonts w:asciiTheme="minorHAnsi" w:hAnsiTheme="minorHAnsi"/>
          <w:szCs w:val="24"/>
        </w:rPr>
        <w:t xml:space="preserve"> (100%)</w:t>
      </w:r>
      <w:r w:rsidRPr="00EC07FB">
        <w:rPr>
          <w:rFonts w:asciiTheme="minorHAnsi" w:hAnsiTheme="minorHAnsi"/>
          <w:szCs w:val="24"/>
        </w:rPr>
        <w:t xml:space="preserve"> assessed </w:t>
      </w:r>
      <w:r w:rsidR="0050728B">
        <w:rPr>
          <w:rFonts w:asciiTheme="minorHAnsi" w:hAnsiTheme="minorHAnsi"/>
          <w:szCs w:val="24"/>
        </w:rPr>
        <w:t>meet</w:t>
      </w:r>
      <w:r w:rsidR="0050728B" w:rsidRPr="00EC07FB">
        <w:rPr>
          <w:rFonts w:asciiTheme="minorHAnsi" w:hAnsiTheme="minorHAnsi"/>
          <w:szCs w:val="24"/>
        </w:rPr>
        <w:t xml:space="preserve"> </w:t>
      </w:r>
      <w:r w:rsidRPr="00EC07FB">
        <w:rPr>
          <w:rFonts w:asciiTheme="minorHAnsi" w:hAnsiTheme="minorHAnsi"/>
          <w:szCs w:val="24"/>
        </w:rPr>
        <w:t>the guideline values</w:t>
      </w:r>
      <w:r w:rsidR="00C874CF">
        <w:rPr>
          <w:rFonts w:asciiTheme="minorHAnsi" w:hAnsiTheme="minorHAnsi"/>
          <w:szCs w:val="24"/>
        </w:rPr>
        <w:t xml:space="preserve">, </w:t>
      </w:r>
      <w:r w:rsidR="0050728B">
        <w:rPr>
          <w:rFonts w:asciiTheme="minorHAnsi" w:hAnsiTheme="minorHAnsi"/>
          <w:szCs w:val="24"/>
        </w:rPr>
        <w:t>each</w:t>
      </w:r>
      <w:r w:rsidR="00C874CF">
        <w:rPr>
          <w:rFonts w:asciiTheme="minorHAnsi" w:hAnsiTheme="minorHAnsi"/>
          <w:szCs w:val="24"/>
        </w:rPr>
        <w:t xml:space="preserve"> achieving a factor former value of at least 0.93.</w:t>
      </w:r>
    </w:p>
    <w:p w14:paraId="27923056" w14:textId="2360C34B" w:rsidR="00AC2531" w:rsidRPr="00471ED7" w:rsidRDefault="00AC2531" w:rsidP="00246EBC">
      <w:pPr>
        <w:pStyle w:val="Numberedpara"/>
        <w:numPr>
          <w:ilvl w:val="0"/>
          <w:numId w:val="0"/>
        </w:numPr>
        <w:ind w:left="720"/>
        <w:rPr>
          <w:rFonts w:asciiTheme="minorHAnsi" w:hAnsiTheme="minorHAnsi"/>
          <w:szCs w:val="24"/>
        </w:rPr>
      </w:pPr>
      <w:r w:rsidRPr="00471ED7">
        <w:rPr>
          <w:rStyle w:val="Heading5Char"/>
          <w:rFonts w:asciiTheme="minorHAnsi" w:hAnsiTheme="minorHAnsi"/>
        </w:rPr>
        <w:t>75 Keith Road</w:t>
      </w:r>
      <w:r w:rsidRPr="00471ED7">
        <w:rPr>
          <w:rFonts w:asciiTheme="minorHAnsi" w:hAnsiTheme="minorHAnsi"/>
          <w:szCs w:val="24"/>
        </w:rPr>
        <w:t xml:space="preserve">: </w:t>
      </w:r>
    </w:p>
    <w:p w14:paraId="2E550C90" w14:textId="392265A7" w:rsidR="00AC2531" w:rsidRPr="00471ED7" w:rsidRDefault="00AC2531" w:rsidP="00894732">
      <w:pPr>
        <w:pStyle w:val="Numberedpara"/>
        <w:ind w:hanging="720"/>
        <w:rPr>
          <w:rFonts w:asciiTheme="minorHAnsi" w:hAnsiTheme="minorHAnsi"/>
          <w:szCs w:val="24"/>
        </w:rPr>
      </w:pPr>
      <w:r w:rsidRPr="00471ED7">
        <w:rPr>
          <w:rFonts w:asciiTheme="minorHAnsi" w:hAnsiTheme="minorHAnsi"/>
          <w:szCs w:val="24"/>
        </w:rPr>
        <w:t xml:space="preserve">This residential neighbouring property is located to the north of the development site and the internal layouts </w:t>
      </w:r>
      <w:r w:rsidR="00471ED7" w:rsidRPr="00471ED7">
        <w:rPr>
          <w:rFonts w:asciiTheme="minorHAnsi" w:hAnsiTheme="minorHAnsi"/>
          <w:szCs w:val="24"/>
        </w:rPr>
        <w:t xml:space="preserve">have been based on </w:t>
      </w:r>
      <w:r w:rsidR="00A97EB4">
        <w:rPr>
          <w:rFonts w:asciiTheme="minorHAnsi" w:hAnsiTheme="minorHAnsi"/>
          <w:szCs w:val="24"/>
        </w:rPr>
        <w:t>reasonable assumptions</w:t>
      </w:r>
      <w:r w:rsidR="00471ED7" w:rsidRPr="00471ED7">
        <w:rPr>
          <w:rFonts w:asciiTheme="minorHAnsi" w:hAnsiTheme="minorHAnsi"/>
          <w:szCs w:val="24"/>
        </w:rPr>
        <w:t>.</w:t>
      </w:r>
    </w:p>
    <w:p w14:paraId="0FCFC86E" w14:textId="2CB0E0B1" w:rsidR="00AC2531" w:rsidRPr="00EC07FB" w:rsidRDefault="00AC2531" w:rsidP="00894732">
      <w:pPr>
        <w:pStyle w:val="Numberedpara"/>
        <w:ind w:hanging="720"/>
        <w:rPr>
          <w:rFonts w:asciiTheme="minorHAnsi" w:hAnsiTheme="minorHAnsi"/>
          <w:szCs w:val="24"/>
        </w:rPr>
      </w:pPr>
      <w:r w:rsidRPr="00EC07FB">
        <w:rPr>
          <w:rFonts w:asciiTheme="minorHAnsi" w:hAnsiTheme="minorHAnsi"/>
          <w:szCs w:val="24"/>
        </w:rPr>
        <w:t xml:space="preserve">The results show that </w:t>
      </w:r>
      <w:r>
        <w:rPr>
          <w:rFonts w:asciiTheme="minorHAnsi" w:hAnsiTheme="minorHAnsi"/>
          <w:szCs w:val="24"/>
        </w:rPr>
        <w:t>none of the 3</w:t>
      </w:r>
      <w:r w:rsidRPr="00EC07FB">
        <w:rPr>
          <w:rFonts w:asciiTheme="minorHAnsi" w:hAnsiTheme="minorHAnsi"/>
          <w:szCs w:val="24"/>
        </w:rPr>
        <w:t xml:space="preserve"> windows assessed achieve the guideline values for VSC. </w:t>
      </w:r>
      <w:r>
        <w:rPr>
          <w:rFonts w:asciiTheme="minorHAnsi" w:hAnsiTheme="minorHAnsi"/>
          <w:szCs w:val="24"/>
        </w:rPr>
        <w:t>However, all of these</w:t>
      </w:r>
      <w:r w:rsidRPr="00EC07FB">
        <w:rPr>
          <w:rFonts w:asciiTheme="minorHAnsi" w:hAnsiTheme="minorHAnsi"/>
          <w:szCs w:val="24"/>
        </w:rPr>
        <w:t xml:space="preserve"> windows achieve a factor former value of 0.</w:t>
      </w:r>
      <w:r w:rsidR="00474E1D" w:rsidRPr="00EC07FB">
        <w:rPr>
          <w:rFonts w:asciiTheme="minorHAnsi" w:hAnsiTheme="minorHAnsi"/>
          <w:szCs w:val="24"/>
        </w:rPr>
        <w:t>7</w:t>
      </w:r>
      <w:r w:rsidR="00474E1D">
        <w:rPr>
          <w:rFonts w:asciiTheme="minorHAnsi" w:hAnsiTheme="minorHAnsi"/>
          <w:szCs w:val="24"/>
        </w:rPr>
        <w:t>3</w:t>
      </w:r>
      <w:r w:rsidR="00474E1D" w:rsidRPr="00EC07FB">
        <w:rPr>
          <w:rFonts w:asciiTheme="minorHAnsi" w:hAnsiTheme="minorHAnsi"/>
          <w:szCs w:val="24"/>
        </w:rPr>
        <w:t xml:space="preserve"> </w:t>
      </w:r>
      <w:r w:rsidRPr="00EC07FB">
        <w:rPr>
          <w:rFonts w:asciiTheme="minorHAnsi" w:hAnsiTheme="minorHAnsi"/>
          <w:szCs w:val="24"/>
        </w:rPr>
        <w:t xml:space="preserve">or greater and therefore only fall slightly short of the guidelines. </w:t>
      </w:r>
      <w:r w:rsidR="006A6000">
        <w:rPr>
          <w:rFonts w:asciiTheme="minorHAnsi" w:hAnsiTheme="minorHAnsi"/>
          <w:szCs w:val="24"/>
        </w:rPr>
        <w:t xml:space="preserve">Furthermore, the average retained VSC for these windows is </w:t>
      </w:r>
      <w:r w:rsidR="007B237E">
        <w:rPr>
          <w:rFonts w:asciiTheme="minorHAnsi" w:hAnsiTheme="minorHAnsi"/>
          <w:szCs w:val="24"/>
        </w:rPr>
        <w:t>21</w:t>
      </w:r>
      <w:r w:rsidR="00474E1D">
        <w:rPr>
          <w:rFonts w:asciiTheme="minorHAnsi" w:hAnsiTheme="minorHAnsi"/>
          <w:szCs w:val="24"/>
        </w:rPr>
        <w:t>.19</w:t>
      </w:r>
      <w:r w:rsidR="007B237E">
        <w:rPr>
          <w:rFonts w:asciiTheme="minorHAnsi" w:hAnsiTheme="minorHAnsi"/>
          <w:szCs w:val="24"/>
        </w:rPr>
        <w:t xml:space="preserve">% which could be considered </w:t>
      </w:r>
      <w:r w:rsidR="00A05FA0">
        <w:rPr>
          <w:rFonts w:asciiTheme="minorHAnsi" w:hAnsiTheme="minorHAnsi"/>
          <w:szCs w:val="24"/>
        </w:rPr>
        <w:t>commensurate</w:t>
      </w:r>
      <w:r w:rsidR="007B237E">
        <w:rPr>
          <w:rFonts w:asciiTheme="minorHAnsi" w:hAnsiTheme="minorHAnsi"/>
          <w:szCs w:val="24"/>
        </w:rPr>
        <w:t xml:space="preserve"> with the wider area an</w:t>
      </w:r>
      <w:r w:rsidR="00E32EF2">
        <w:rPr>
          <w:rFonts w:asciiTheme="minorHAnsi" w:hAnsiTheme="minorHAnsi"/>
          <w:szCs w:val="24"/>
        </w:rPr>
        <w:t>d other boroughs around London.</w:t>
      </w:r>
    </w:p>
    <w:p w14:paraId="5D642390" w14:textId="6F83FC6B" w:rsidR="00471ED7" w:rsidRDefault="00AC2531" w:rsidP="00894732">
      <w:pPr>
        <w:pStyle w:val="Numberedpara"/>
        <w:ind w:hanging="720"/>
        <w:rPr>
          <w:rFonts w:asciiTheme="minorHAnsi" w:hAnsiTheme="minorHAnsi"/>
          <w:szCs w:val="24"/>
        </w:rPr>
      </w:pPr>
      <w:r w:rsidRPr="00EC07FB">
        <w:rPr>
          <w:rFonts w:asciiTheme="minorHAnsi" w:hAnsiTheme="minorHAnsi"/>
          <w:szCs w:val="24"/>
        </w:rPr>
        <w:t xml:space="preserve">The daylight distribution results demonstrate that </w:t>
      </w:r>
      <w:r>
        <w:rPr>
          <w:rFonts w:asciiTheme="minorHAnsi" w:hAnsiTheme="minorHAnsi"/>
          <w:szCs w:val="24"/>
        </w:rPr>
        <w:t>all 3</w:t>
      </w:r>
      <w:r w:rsidRPr="00EC07FB">
        <w:rPr>
          <w:rFonts w:asciiTheme="minorHAnsi" w:hAnsiTheme="minorHAnsi"/>
          <w:szCs w:val="24"/>
        </w:rPr>
        <w:t xml:space="preserve"> rooms</w:t>
      </w:r>
      <w:r w:rsidR="00A02D68">
        <w:rPr>
          <w:rFonts w:asciiTheme="minorHAnsi" w:hAnsiTheme="minorHAnsi"/>
          <w:szCs w:val="24"/>
        </w:rPr>
        <w:t xml:space="preserve"> (100%)</w:t>
      </w:r>
      <w:r w:rsidRPr="00EC07FB">
        <w:rPr>
          <w:rFonts w:asciiTheme="minorHAnsi" w:hAnsiTheme="minorHAnsi"/>
          <w:szCs w:val="24"/>
        </w:rPr>
        <w:t xml:space="preserve"> assessed </w:t>
      </w:r>
      <w:r w:rsidR="00474E1D">
        <w:rPr>
          <w:rFonts w:asciiTheme="minorHAnsi" w:hAnsiTheme="minorHAnsi"/>
          <w:szCs w:val="24"/>
        </w:rPr>
        <w:t>meet</w:t>
      </w:r>
      <w:r w:rsidR="00474E1D" w:rsidRPr="00EC07FB">
        <w:rPr>
          <w:rFonts w:asciiTheme="minorHAnsi" w:hAnsiTheme="minorHAnsi"/>
          <w:szCs w:val="24"/>
        </w:rPr>
        <w:t xml:space="preserve"> </w:t>
      </w:r>
      <w:r w:rsidRPr="00EC07FB">
        <w:rPr>
          <w:rFonts w:asciiTheme="minorHAnsi" w:hAnsiTheme="minorHAnsi"/>
          <w:szCs w:val="24"/>
        </w:rPr>
        <w:t>the guideline values</w:t>
      </w:r>
      <w:r w:rsidR="00474E1D">
        <w:rPr>
          <w:rFonts w:asciiTheme="minorHAnsi" w:hAnsiTheme="minorHAnsi"/>
          <w:szCs w:val="24"/>
        </w:rPr>
        <w:t xml:space="preserve">, </w:t>
      </w:r>
      <w:r w:rsidR="00637130">
        <w:rPr>
          <w:rFonts w:asciiTheme="minorHAnsi" w:hAnsiTheme="minorHAnsi"/>
          <w:szCs w:val="24"/>
        </w:rPr>
        <w:t>each achieving a factor former value of at least 0.97</w:t>
      </w:r>
      <w:r w:rsidR="00E32EF2">
        <w:rPr>
          <w:rFonts w:asciiTheme="minorHAnsi" w:hAnsiTheme="minorHAnsi"/>
          <w:szCs w:val="24"/>
        </w:rPr>
        <w:t>.</w:t>
      </w:r>
    </w:p>
    <w:p w14:paraId="0FC2021D" w14:textId="7D3CC539" w:rsidR="001B2F8E" w:rsidRPr="00471ED7" w:rsidRDefault="001B2F8E" w:rsidP="00246EBC">
      <w:pPr>
        <w:pStyle w:val="Numberedpara"/>
        <w:numPr>
          <w:ilvl w:val="0"/>
          <w:numId w:val="0"/>
        </w:numPr>
        <w:ind w:left="720"/>
        <w:rPr>
          <w:rFonts w:asciiTheme="minorHAnsi" w:hAnsiTheme="minorHAnsi"/>
          <w:szCs w:val="24"/>
        </w:rPr>
      </w:pPr>
      <w:r w:rsidRPr="00471ED7">
        <w:rPr>
          <w:rStyle w:val="Heading5Char"/>
          <w:rFonts w:asciiTheme="minorHAnsi" w:hAnsiTheme="minorHAnsi"/>
        </w:rPr>
        <w:t>7</w:t>
      </w:r>
      <w:r>
        <w:rPr>
          <w:rStyle w:val="Heading5Char"/>
          <w:rFonts w:asciiTheme="minorHAnsi" w:hAnsiTheme="minorHAnsi"/>
        </w:rPr>
        <w:t>3</w:t>
      </w:r>
      <w:r w:rsidRPr="00471ED7">
        <w:rPr>
          <w:rStyle w:val="Heading5Char"/>
          <w:rFonts w:asciiTheme="minorHAnsi" w:hAnsiTheme="minorHAnsi"/>
        </w:rPr>
        <w:t xml:space="preserve"> Keith Road</w:t>
      </w:r>
      <w:r w:rsidRPr="00471ED7">
        <w:rPr>
          <w:rFonts w:asciiTheme="minorHAnsi" w:hAnsiTheme="minorHAnsi"/>
          <w:szCs w:val="24"/>
        </w:rPr>
        <w:t xml:space="preserve">: </w:t>
      </w:r>
    </w:p>
    <w:p w14:paraId="20D7C03E" w14:textId="71309081" w:rsidR="001B2F8E" w:rsidRPr="00471ED7" w:rsidRDefault="001B2F8E" w:rsidP="00894732">
      <w:pPr>
        <w:pStyle w:val="Numberedpara"/>
        <w:ind w:hanging="720"/>
        <w:rPr>
          <w:rFonts w:asciiTheme="minorHAnsi" w:hAnsiTheme="minorHAnsi"/>
          <w:szCs w:val="24"/>
        </w:rPr>
      </w:pPr>
      <w:r w:rsidRPr="00471ED7">
        <w:rPr>
          <w:rFonts w:asciiTheme="minorHAnsi" w:hAnsiTheme="minorHAnsi"/>
          <w:szCs w:val="24"/>
        </w:rPr>
        <w:t xml:space="preserve">This residential neighbouring property is located to the north of the development site and the internal layouts have been based on </w:t>
      </w:r>
      <w:r w:rsidR="0076325E">
        <w:rPr>
          <w:rFonts w:asciiTheme="minorHAnsi" w:hAnsiTheme="minorHAnsi"/>
          <w:szCs w:val="24"/>
        </w:rPr>
        <w:t>reasonable assumptions</w:t>
      </w:r>
      <w:r w:rsidRPr="00471ED7">
        <w:rPr>
          <w:rFonts w:asciiTheme="minorHAnsi" w:hAnsiTheme="minorHAnsi"/>
          <w:szCs w:val="24"/>
        </w:rPr>
        <w:t>.</w:t>
      </w:r>
    </w:p>
    <w:p w14:paraId="6B7D22FF" w14:textId="365E1717" w:rsidR="00DF7A12" w:rsidRPr="00EC07FB" w:rsidRDefault="00DF7A12" w:rsidP="00894732">
      <w:pPr>
        <w:pStyle w:val="Numberedpara"/>
        <w:ind w:hanging="720"/>
        <w:rPr>
          <w:rFonts w:asciiTheme="minorHAnsi" w:hAnsiTheme="minorHAnsi"/>
          <w:szCs w:val="24"/>
        </w:rPr>
      </w:pPr>
      <w:r w:rsidRPr="00EC07FB">
        <w:rPr>
          <w:rFonts w:asciiTheme="minorHAnsi" w:hAnsiTheme="minorHAnsi"/>
          <w:szCs w:val="24"/>
        </w:rPr>
        <w:t xml:space="preserve">The results show that </w:t>
      </w:r>
      <w:r w:rsidR="001B3D0C">
        <w:rPr>
          <w:rFonts w:asciiTheme="minorHAnsi" w:hAnsiTheme="minorHAnsi"/>
          <w:szCs w:val="24"/>
        </w:rPr>
        <w:t>5</w:t>
      </w:r>
      <w:r w:rsidR="001B3D0C" w:rsidRPr="00EC07FB">
        <w:rPr>
          <w:rFonts w:asciiTheme="minorHAnsi" w:hAnsiTheme="minorHAnsi"/>
          <w:szCs w:val="24"/>
        </w:rPr>
        <w:t xml:space="preserve"> </w:t>
      </w:r>
      <w:r w:rsidRPr="00EC07FB">
        <w:rPr>
          <w:rFonts w:asciiTheme="minorHAnsi" w:hAnsiTheme="minorHAnsi"/>
          <w:szCs w:val="24"/>
        </w:rPr>
        <w:t>(</w:t>
      </w:r>
      <w:r w:rsidR="001B3D0C">
        <w:rPr>
          <w:rFonts w:asciiTheme="minorHAnsi" w:hAnsiTheme="minorHAnsi"/>
          <w:szCs w:val="24"/>
        </w:rPr>
        <w:t>71</w:t>
      </w:r>
      <w:r w:rsidRPr="00EC07FB">
        <w:rPr>
          <w:rFonts w:asciiTheme="minorHAnsi" w:hAnsiTheme="minorHAnsi"/>
          <w:szCs w:val="24"/>
        </w:rPr>
        <w:t xml:space="preserve">%) of the </w:t>
      </w:r>
      <w:r>
        <w:rPr>
          <w:rFonts w:asciiTheme="minorHAnsi" w:hAnsiTheme="minorHAnsi"/>
          <w:szCs w:val="24"/>
        </w:rPr>
        <w:t>7</w:t>
      </w:r>
      <w:r w:rsidRPr="00EC07FB">
        <w:rPr>
          <w:rFonts w:asciiTheme="minorHAnsi" w:hAnsiTheme="minorHAnsi"/>
          <w:szCs w:val="24"/>
        </w:rPr>
        <w:t xml:space="preserve"> windows assessed achieve the guideline values for VSC by retaining greater than 0.8 times their former value. </w:t>
      </w:r>
      <w:r w:rsidR="00EF6A3B">
        <w:rPr>
          <w:rFonts w:asciiTheme="minorHAnsi" w:hAnsiTheme="minorHAnsi"/>
          <w:szCs w:val="24"/>
        </w:rPr>
        <w:t xml:space="preserve">On the ground floor, it can be seen that a single window which forms part of larger bay window configuration will experience a change </w:t>
      </w:r>
      <w:r w:rsidR="006438C8">
        <w:rPr>
          <w:rFonts w:asciiTheme="minorHAnsi" w:hAnsiTheme="minorHAnsi"/>
          <w:szCs w:val="24"/>
        </w:rPr>
        <w:t xml:space="preserve">of 0.78 former value. </w:t>
      </w:r>
      <w:r w:rsidR="001325ED">
        <w:rPr>
          <w:rFonts w:asciiTheme="minorHAnsi" w:hAnsiTheme="minorHAnsi"/>
          <w:szCs w:val="24"/>
        </w:rPr>
        <w:t xml:space="preserve">The remaining windows serving this room </w:t>
      </w:r>
      <w:r w:rsidR="005E49C8">
        <w:rPr>
          <w:rFonts w:asciiTheme="minorHAnsi" w:hAnsiTheme="minorHAnsi"/>
          <w:szCs w:val="24"/>
        </w:rPr>
        <w:t xml:space="preserve">all adhere to a strict application of the BRE Guidelines. </w:t>
      </w:r>
      <w:r w:rsidR="00834E61">
        <w:rPr>
          <w:rFonts w:asciiTheme="minorHAnsi" w:hAnsiTheme="minorHAnsi"/>
          <w:szCs w:val="24"/>
        </w:rPr>
        <w:t>Additionally, 1</w:t>
      </w:r>
      <w:r w:rsidR="005E49C8">
        <w:rPr>
          <w:rFonts w:asciiTheme="minorHAnsi" w:hAnsiTheme="minorHAnsi"/>
          <w:szCs w:val="24"/>
        </w:rPr>
        <w:t xml:space="preserve"> window on the first floor </w:t>
      </w:r>
      <w:r w:rsidR="00333D39">
        <w:rPr>
          <w:rFonts w:asciiTheme="minorHAnsi" w:hAnsiTheme="minorHAnsi"/>
          <w:szCs w:val="24"/>
        </w:rPr>
        <w:t xml:space="preserve">will experience </w:t>
      </w:r>
      <w:r w:rsidR="00883D41">
        <w:rPr>
          <w:rFonts w:asciiTheme="minorHAnsi" w:hAnsiTheme="minorHAnsi"/>
          <w:szCs w:val="24"/>
        </w:rPr>
        <w:t xml:space="preserve">a </w:t>
      </w:r>
      <w:r w:rsidR="00333D39">
        <w:rPr>
          <w:rFonts w:asciiTheme="minorHAnsi" w:hAnsiTheme="minorHAnsi"/>
          <w:szCs w:val="24"/>
        </w:rPr>
        <w:t xml:space="preserve">change of </w:t>
      </w:r>
      <w:r w:rsidR="00E24669">
        <w:rPr>
          <w:rFonts w:asciiTheme="minorHAnsi" w:hAnsiTheme="minorHAnsi"/>
          <w:szCs w:val="24"/>
        </w:rPr>
        <w:t>0.77</w:t>
      </w:r>
      <w:r w:rsidR="00333D39">
        <w:rPr>
          <w:rFonts w:asciiTheme="minorHAnsi" w:hAnsiTheme="minorHAnsi"/>
          <w:szCs w:val="24"/>
        </w:rPr>
        <w:t xml:space="preserve"> former value, altho</w:t>
      </w:r>
      <w:r w:rsidR="00B03749">
        <w:rPr>
          <w:rFonts w:asciiTheme="minorHAnsi" w:hAnsiTheme="minorHAnsi"/>
          <w:szCs w:val="24"/>
        </w:rPr>
        <w:t>ugh the retained VSC value is circa 26% which is considered excellent in a location such as this.</w:t>
      </w:r>
    </w:p>
    <w:p w14:paraId="77A0D518" w14:textId="70AB27CD" w:rsidR="0011731D" w:rsidRDefault="001B2F8E" w:rsidP="00894732">
      <w:pPr>
        <w:pStyle w:val="Numberedpara"/>
        <w:ind w:hanging="720"/>
        <w:rPr>
          <w:rFonts w:asciiTheme="minorHAnsi" w:hAnsiTheme="minorHAnsi"/>
          <w:szCs w:val="24"/>
        </w:rPr>
      </w:pPr>
      <w:r w:rsidRPr="00EC07FB">
        <w:rPr>
          <w:rFonts w:asciiTheme="minorHAnsi" w:hAnsiTheme="minorHAnsi"/>
          <w:szCs w:val="24"/>
        </w:rPr>
        <w:lastRenderedPageBreak/>
        <w:t xml:space="preserve">The daylight distribution results demonstrate that </w:t>
      </w:r>
      <w:r>
        <w:rPr>
          <w:rFonts w:asciiTheme="minorHAnsi" w:hAnsiTheme="minorHAnsi"/>
          <w:szCs w:val="24"/>
        </w:rPr>
        <w:t>all 3</w:t>
      </w:r>
      <w:r w:rsidRPr="00EC07FB">
        <w:rPr>
          <w:rFonts w:asciiTheme="minorHAnsi" w:hAnsiTheme="minorHAnsi"/>
          <w:szCs w:val="24"/>
        </w:rPr>
        <w:t xml:space="preserve"> rooms </w:t>
      </w:r>
      <w:r w:rsidR="000F2A08">
        <w:rPr>
          <w:rFonts w:asciiTheme="minorHAnsi" w:hAnsiTheme="minorHAnsi"/>
          <w:szCs w:val="24"/>
        </w:rPr>
        <w:t xml:space="preserve">(100%) </w:t>
      </w:r>
      <w:r w:rsidRPr="00EC07FB">
        <w:rPr>
          <w:rFonts w:asciiTheme="minorHAnsi" w:hAnsiTheme="minorHAnsi"/>
          <w:szCs w:val="24"/>
        </w:rPr>
        <w:t xml:space="preserve">assessed </w:t>
      </w:r>
      <w:r w:rsidR="000C5555">
        <w:rPr>
          <w:rFonts w:asciiTheme="minorHAnsi" w:hAnsiTheme="minorHAnsi"/>
          <w:szCs w:val="24"/>
        </w:rPr>
        <w:t>meet</w:t>
      </w:r>
      <w:r w:rsidR="000C5555" w:rsidRPr="00EC07FB">
        <w:rPr>
          <w:rFonts w:asciiTheme="minorHAnsi" w:hAnsiTheme="minorHAnsi"/>
          <w:szCs w:val="24"/>
        </w:rPr>
        <w:t xml:space="preserve"> </w:t>
      </w:r>
      <w:r w:rsidRPr="00EC07FB">
        <w:rPr>
          <w:rFonts w:asciiTheme="minorHAnsi" w:hAnsiTheme="minorHAnsi"/>
          <w:szCs w:val="24"/>
        </w:rPr>
        <w:t>the guideline values</w:t>
      </w:r>
      <w:r w:rsidR="000C5555">
        <w:rPr>
          <w:rFonts w:asciiTheme="minorHAnsi" w:hAnsiTheme="minorHAnsi"/>
          <w:szCs w:val="24"/>
        </w:rPr>
        <w:t xml:space="preserve">, each achieving a factor former value of at least </w:t>
      </w:r>
      <w:r w:rsidR="00834E61">
        <w:rPr>
          <w:rFonts w:asciiTheme="minorHAnsi" w:hAnsiTheme="minorHAnsi"/>
          <w:szCs w:val="24"/>
        </w:rPr>
        <w:t>0.97</w:t>
      </w:r>
      <w:r w:rsidR="00793E69">
        <w:rPr>
          <w:rFonts w:asciiTheme="minorHAnsi" w:hAnsiTheme="minorHAnsi"/>
          <w:szCs w:val="24"/>
        </w:rPr>
        <w:t>.</w:t>
      </w:r>
    </w:p>
    <w:p w14:paraId="23298185" w14:textId="72A07303" w:rsidR="009C458E" w:rsidRPr="00471ED7" w:rsidRDefault="009C458E" w:rsidP="00246EBC">
      <w:pPr>
        <w:pStyle w:val="Numberedpara"/>
        <w:numPr>
          <w:ilvl w:val="0"/>
          <w:numId w:val="0"/>
        </w:numPr>
        <w:ind w:left="720"/>
        <w:rPr>
          <w:rFonts w:asciiTheme="minorHAnsi" w:hAnsiTheme="minorHAnsi"/>
          <w:szCs w:val="24"/>
        </w:rPr>
      </w:pPr>
      <w:r w:rsidRPr="00471ED7">
        <w:rPr>
          <w:rStyle w:val="Heading5Char"/>
          <w:rFonts w:asciiTheme="minorHAnsi" w:hAnsiTheme="minorHAnsi"/>
        </w:rPr>
        <w:t>7</w:t>
      </w:r>
      <w:r>
        <w:rPr>
          <w:rStyle w:val="Heading5Char"/>
          <w:rFonts w:asciiTheme="minorHAnsi" w:hAnsiTheme="minorHAnsi"/>
        </w:rPr>
        <w:t>1</w:t>
      </w:r>
      <w:r w:rsidRPr="00471ED7">
        <w:rPr>
          <w:rStyle w:val="Heading5Char"/>
          <w:rFonts w:asciiTheme="minorHAnsi" w:hAnsiTheme="minorHAnsi"/>
        </w:rPr>
        <w:t xml:space="preserve"> Keith Road</w:t>
      </w:r>
      <w:r w:rsidRPr="00471ED7">
        <w:rPr>
          <w:rFonts w:asciiTheme="minorHAnsi" w:hAnsiTheme="minorHAnsi"/>
          <w:szCs w:val="24"/>
        </w:rPr>
        <w:t xml:space="preserve">: </w:t>
      </w:r>
    </w:p>
    <w:p w14:paraId="0A5A91C1" w14:textId="259D4764" w:rsidR="009C458E" w:rsidRPr="00471ED7" w:rsidRDefault="009C458E" w:rsidP="00894732">
      <w:pPr>
        <w:pStyle w:val="Numberedpara"/>
        <w:ind w:hanging="720"/>
        <w:rPr>
          <w:rFonts w:asciiTheme="minorHAnsi" w:hAnsiTheme="minorHAnsi"/>
          <w:szCs w:val="24"/>
        </w:rPr>
      </w:pPr>
      <w:r w:rsidRPr="00471ED7">
        <w:rPr>
          <w:rFonts w:asciiTheme="minorHAnsi" w:hAnsiTheme="minorHAnsi"/>
          <w:szCs w:val="24"/>
        </w:rPr>
        <w:t xml:space="preserve">This residential neighbouring property is located to the north of the development site and the internal layouts have been based on </w:t>
      </w:r>
      <w:r w:rsidR="002A401A">
        <w:rPr>
          <w:rFonts w:asciiTheme="minorHAnsi" w:hAnsiTheme="minorHAnsi"/>
          <w:szCs w:val="24"/>
        </w:rPr>
        <w:t xml:space="preserve">information </w:t>
      </w:r>
      <w:r w:rsidR="00406F2A">
        <w:rPr>
          <w:rFonts w:asciiTheme="minorHAnsi" w:hAnsiTheme="minorHAnsi"/>
          <w:szCs w:val="24"/>
        </w:rPr>
        <w:t xml:space="preserve">obtained </w:t>
      </w:r>
      <w:r w:rsidR="002A401A">
        <w:rPr>
          <w:rFonts w:asciiTheme="minorHAnsi" w:hAnsiTheme="minorHAnsi"/>
          <w:szCs w:val="24"/>
        </w:rPr>
        <w:t>from the planning portal</w:t>
      </w:r>
      <w:r w:rsidRPr="00471ED7">
        <w:rPr>
          <w:rFonts w:asciiTheme="minorHAnsi" w:hAnsiTheme="minorHAnsi"/>
          <w:szCs w:val="24"/>
        </w:rPr>
        <w:t>.</w:t>
      </w:r>
    </w:p>
    <w:p w14:paraId="64895B81" w14:textId="3BB25032" w:rsidR="000450C6" w:rsidRPr="00EC07FB" w:rsidRDefault="009C458E" w:rsidP="00894732">
      <w:pPr>
        <w:pStyle w:val="Numberedpara"/>
        <w:ind w:hanging="720"/>
        <w:rPr>
          <w:rFonts w:asciiTheme="minorHAnsi" w:hAnsiTheme="minorHAnsi"/>
          <w:szCs w:val="24"/>
        </w:rPr>
      </w:pPr>
      <w:r w:rsidRPr="000450C6">
        <w:rPr>
          <w:rFonts w:asciiTheme="minorHAnsi" w:hAnsiTheme="minorHAnsi"/>
          <w:szCs w:val="24"/>
        </w:rPr>
        <w:t xml:space="preserve">The results show that </w:t>
      </w:r>
      <w:r w:rsidR="002A6993">
        <w:rPr>
          <w:rFonts w:asciiTheme="minorHAnsi" w:hAnsiTheme="minorHAnsi"/>
          <w:szCs w:val="24"/>
        </w:rPr>
        <w:t>6</w:t>
      </w:r>
      <w:r w:rsidR="002A6993" w:rsidRPr="000450C6">
        <w:rPr>
          <w:rFonts w:asciiTheme="minorHAnsi" w:hAnsiTheme="minorHAnsi"/>
          <w:szCs w:val="24"/>
        </w:rPr>
        <w:t xml:space="preserve"> </w:t>
      </w:r>
      <w:r w:rsidRPr="000450C6">
        <w:rPr>
          <w:rFonts w:asciiTheme="minorHAnsi" w:hAnsiTheme="minorHAnsi"/>
          <w:szCs w:val="24"/>
        </w:rPr>
        <w:t>(</w:t>
      </w:r>
      <w:r w:rsidR="00257880">
        <w:rPr>
          <w:rFonts w:asciiTheme="minorHAnsi" w:hAnsiTheme="minorHAnsi"/>
          <w:szCs w:val="24"/>
        </w:rPr>
        <w:t>67</w:t>
      </w:r>
      <w:r w:rsidRPr="000450C6">
        <w:rPr>
          <w:rFonts w:asciiTheme="minorHAnsi" w:hAnsiTheme="minorHAnsi"/>
          <w:szCs w:val="24"/>
        </w:rPr>
        <w:t xml:space="preserve">%) of the </w:t>
      </w:r>
      <w:r w:rsidR="0015466B" w:rsidRPr="000450C6">
        <w:rPr>
          <w:rFonts w:asciiTheme="minorHAnsi" w:hAnsiTheme="minorHAnsi"/>
          <w:szCs w:val="24"/>
        </w:rPr>
        <w:t>9</w:t>
      </w:r>
      <w:r w:rsidRPr="000450C6">
        <w:rPr>
          <w:rFonts w:asciiTheme="minorHAnsi" w:hAnsiTheme="minorHAnsi"/>
          <w:szCs w:val="24"/>
        </w:rPr>
        <w:t xml:space="preserve"> windows assessed achieve the guideline values for VSC by retaining greater than 0.8 times their former value. The </w:t>
      </w:r>
      <w:r w:rsidR="00A3053B">
        <w:rPr>
          <w:rFonts w:asciiTheme="minorHAnsi" w:hAnsiTheme="minorHAnsi"/>
          <w:szCs w:val="24"/>
        </w:rPr>
        <w:t>3</w:t>
      </w:r>
      <w:r w:rsidR="00A3053B" w:rsidRPr="000450C6">
        <w:rPr>
          <w:rFonts w:asciiTheme="minorHAnsi" w:hAnsiTheme="minorHAnsi"/>
          <w:szCs w:val="24"/>
        </w:rPr>
        <w:t xml:space="preserve"> </w:t>
      </w:r>
      <w:r w:rsidRPr="000450C6">
        <w:rPr>
          <w:rFonts w:asciiTheme="minorHAnsi" w:hAnsiTheme="minorHAnsi"/>
          <w:szCs w:val="24"/>
        </w:rPr>
        <w:t xml:space="preserve">windows which fall short of the guidelines are located on the ground and first floors, </w:t>
      </w:r>
      <w:r w:rsidR="000450C6" w:rsidRPr="00EC07FB">
        <w:rPr>
          <w:rFonts w:asciiTheme="minorHAnsi" w:hAnsiTheme="minorHAnsi"/>
          <w:szCs w:val="24"/>
        </w:rPr>
        <w:t xml:space="preserve">and </w:t>
      </w:r>
      <w:r w:rsidR="00975678">
        <w:rPr>
          <w:rFonts w:asciiTheme="minorHAnsi" w:hAnsiTheme="minorHAnsi"/>
          <w:szCs w:val="24"/>
        </w:rPr>
        <w:t>2</w:t>
      </w:r>
      <w:r w:rsidR="00975678" w:rsidRPr="00EC07FB">
        <w:rPr>
          <w:rFonts w:asciiTheme="minorHAnsi" w:hAnsiTheme="minorHAnsi"/>
          <w:szCs w:val="24"/>
        </w:rPr>
        <w:t xml:space="preserve"> </w:t>
      </w:r>
      <w:r w:rsidR="000450C6" w:rsidRPr="00EC07FB">
        <w:rPr>
          <w:rFonts w:asciiTheme="minorHAnsi" w:hAnsiTheme="minorHAnsi"/>
          <w:szCs w:val="24"/>
        </w:rPr>
        <w:t xml:space="preserve">of these windows achieve </w:t>
      </w:r>
      <w:r w:rsidR="000450C6">
        <w:rPr>
          <w:rFonts w:asciiTheme="minorHAnsi" w:hAnsiTheme="minorHAnsi"/>
          <w:szCs w:val="24"/>
        </w:rPr>
        <w:t xml:space="preserve">a </w:t>
      </w:r>
      <w:r w:rsidR="000450C6" w:rsidRPr="00EC07FB">
        <w:rPr>
          <w:rFonts w:asciiTheme="minorHAnsi" w:hAnsiTheme="minorHAnsi"/>
          <w:szCs w:val="24"/>
        </w:rPr>
        <w:t>factor former value of 0.</w:t>
      </w:r>
      <w:r w:rsidR="000F6722" w:rsidRPr="00EC07FB">
        <w:rPr>
          <w:rFonts w:asciiTheme="minorHAnsi" w:hAnsiTheme="minorHAnsi"/>
          <w:szCs w:val="24"/>
        </w:rPr>
        <w:t>7</w:t>
      </w:r>
      <w:r w:rsidR="000F6722">
        <w:rPr>
          <w:rFonts w:asciiTheme="minorHAnsi" w:hAnsiTheme="minorHAnsi"/>
          <w:szCs w:val="24"/>
        </w:rPr>
        <w:t>6</w:t>
      </w:r>
      <w:r w:rsidR="000F6722" w:rsidRPr="00EC07FB">
        <w:rPr>
          <w:rFonts w:asciiTheme="minorHAnsi" w:hAnsiTheme="minorHAnsi"/>
          <w:szCs w:val="24"/>
        </w:rPr>
        <w:t xml:space="preserve"> </w:t>
      </w:r>
      <w:r w:rsidR="000450C6" w:rsidRPr="00EC07FB">
        <w:rPr>
          <w:rFonts w:asciiTheme="minorHAnsi" w:hAnsiTheme="minorHAnsi"/>
          <w:szCs w:val="24"/>
        </w:rPr>
        <w:t xml:space="preserve">or greater and therefore only fall slightly short of the guidelines. </w:t>
      </w:r>
      <w:r w:rsidR="00F74D4B">
        <w:rPr>
          <w:rFonts w:asciiTheme="minorHAnsi" w:hAnsiTheme="minorHAnsi"/>
          <w:szCs w:val="24"/>
        </w:rPr>
        <w:t xml:space="preserve">The remaining window is </w:t>
      </w:r>
      <w:r w:rsidR="005119D8">
        <w:rPr>
          <w:rFonts w:asciiTheme="minorHAnsi" w:hAnsiTheme="minorHAnsi"/>
          <w:szCs w:val="24"/>
        </w:rPr>
        <w:t xml:space="preserve">located on the ground floor (W1) and forms part of a bay window configuration which allows light to </w:t>
      </w:r>
      <w:r w:rsidR="00A05FA0">
        <w:rPr>
          <w:rFonts w:asciiTheme="minorHAnsi" w:hAnsiTheme="minorHAnsi"/>
          <w:szCs w:val="24"/>
        </w:rPr>
        <w:t>penetrate</w:t>
      </w:r>
      <w:r w:rsidR="000857A1">
        <w:rPr>
          <w:rFonts w:asciiTheme="minorHAnsi" w:hAnsiTheme="minorHAnsi"/>
          <w:szCs w:val="24"/>
        </w:rPr>
        <w:t xml:space="preserve"> the room behind from a variety of different directions, as </w:t>
      </w:r>
      <w:r w:rsidR="00546B4D">
        <w:rPr>
          <w:rFonts w:asciiTheme="minorHAnsi" w:hAnsiTheme="minorHAnsi"/>
          <w:szCs w:val="24"/>
        </w:rPr>
        <w:t>shown</w:t>
      </w:r>
      <w:r w:rsidR="000857A1">
        <w:rPr>
          <w:rFonts w:asciiTheme="minorHAnsi" w:hAnsiTheme="minorHAnsi"/>
          <w:szCs w:val="24"/>
        </w:rPr>
        <w:t xml:space="preserve"> by the daylight distribution results reported below.</w:t>
      </w:r>
      <w:r w:rsidR="000450C6" w:rsidRPr="00EC07FB">
        <w:rPr>
          <w:rFonts w:asciiTheme="minorHAnsi" w:hAnsiTheme="minorHAnsi"/>
          <w:szCs w:val="24"/>
        </w:rPr>
        <w:t xml:space="preserve"> </w:t>
      </w:r>
    </w:p>
    <w:p w14:paraId="78C3C0ED" w14:textId="1079A35B" w:rsidR="009C458E" w:rsidRDefault="009C458E" w:rsidP="00894732">
      <w:pPr>
        <w:pStyle w:val="Numberedpara"/>
        <w:ind w:hanging="720"/>
        <w:rPr>
          <w:rFonts w:asciiTheme="minorHAnsi" w:hAnsiTheme="minorHAnsi"/>
          <w:szCs w:val="24"/>
        </w:rPr>
      </w:pPr>
      <w:r w:rsidRPr="000450C6">
        <w:rPr>
          <w:rFonts w:asciiTheme="minorHAnsi" w:hAnsiTheme="minorHAnsi"/>
          <w:szCs w:val="24"/>
        </w:rPr>
        <w:t xml:space="preserve">The daylight distribution results demonstrate that all </w:t>
      </w:r>
      <w:r w:rsidR="00EE4622">
        <w:rPr>
          <w:rFonts w:asciiTheme="minorHAnsi" w:hAnsiTheme="minorHAnsi"/>
          <w:szCs w:val="24"/>
        </w:rPr>
        <w:t>4</w:t>
      </w:r>
      <w:r w:rsidRPr="000450C6">
        <w:rPr>
          <w:rFonts w:asciiTheme="minorHAnsi" w:hAnsiTheme="minorHAnsi"/>
          <w:szCs w:val="24"/>
        </w:rPr>
        <w:t xml:space="preserve"> rooms</w:t>
      </w:r>
      <w:r w:rsidR="008F41BA">
        <w:rPr>
          <w:rFonts w:asciiTheme="minorHAnsi" w:hAnsiTheme="minorHAnsi"/>
          <w:szCs w:val="24"/>
        </w:rPr>
        <w:t xml:space="preserve"> (100%)</w:t>
      </w:r>
      <w:r w:rsidRPr="000450C6">
        <w:rPr>
          <w:rFonts w:asciiTheme="minorHAnsi" w:hAnsiTheme="minorHAnsi"/>
          <w:szCs w:val="24"/>
        </w:rPr>
        <w:t xml:space="preserve"> assessed </w:t>
      </w:r>
      <w:r w:rsidR="002F449F">
        <w:rPr>
          <w:rFonts w:asciiTheme="minorHAnsi" w:hAnsiTheme="minorHAnsi"/>
          <w:szCs w:val="24"/>
        </w:rPr>
        <w:t>meet</w:t>
      </w:r>
      <w:r w:rsidR="002F449F" w:rsidRPr="000450C6">
        <w:rPr>
          <w:rFonts w:asciiTheme="minorHAnsi" w:hAnsiTheme="minorHAnsi"/>
          <w:szCs w:val="24"/>
        </w:rPr>
        <w:t xml:space="preserve"> </w:t>
      </w:r>
      <w:r w:rsidRPr="000450C6">
        <w:rPr>
          <w:rFonts w:asciiTheme="minorHAnsi" w:hAnsiTheme="minorHAnsi"/>
          <w:szCs w:val="24"/>
        </w:rPr>
        <w:t>the guideline values</w:t>
      </w:r>
      <w:r w:rsidR="002F449F">
        <w:rPr>
          <w:rFonts w:asciiTheme="minorHAnsi" w:hAnsiTheme="minorHAnsi"/>
          <w:szCs w:val="24"/>
        </w:rPr>
        <w:t>, each achieving a factor former value of at least</w:t>
      </w:r>
      <w:r w:rsidR="00CF0D5E">
        <w:rPr>
          <w:rFonts w:asciiTheme="minorHAnsi" w:hAnsiTheme="minorHAnsi"/>
          <w:szCs w:val="24"/>
        </w:rPr>
        <w:t xml:space="preserve"> 0.97</w:t>
      </w:r>
      <w:r w:rsidR="000857A1">
        <w:rPr>
          <w:rFonts w:asciiTheme="minorHAnsi" w:hAnsiTheme="minorHAnsi"/>
          <w:szCs w:val="24"/>
        </w:rPr>
        <w:t>.</w:t>
      </w:r>
    </w:p>
    <w:p w14:paraId="49A1B9FD" w14:textId="1E2F8CC4" w:rsidR="00A657B7" w:rsidRPr="00471ED7" w:rsidRDefault="00A657B7" w:rsidP="00246EBC">
      <w:pPr>
        <w:pStyle w:val="Numberedpara"/>
        <w:numPr>
          <w:ilvl w:val="0"/>
          <w:numId w:val="0"/>
        </w:numPr>
        <w:ind w:left="720"/>
        <w:rPr>
          <w:rFonts w:asciiTheme="minorHAnsi" w:hAnsiTheme="minorHAnsi"/>
          <w:szCs w:val="24"/>
        </w:rPr>
      </w:pPr>
      <w:r>
        <w:rPr>
          <w:rStyle w:val="Heading5Char"/>
          <w:rFonts w:asciiTheme="minorHAnsi" w:hAnsiTheme="minorHAnsi"/>
        </w:rPr>
        <w:t>69</w:t>
      </w:r>
      <w:r w:rsidRPr="00471ED7">
        <w:rPr>
          <w:rStyle w:val="Heading5Char"/>
          <w:rFonts w:asciiTheme="minorHAnsi" w:hAnsiTheme="minorHAnsi"/>
        </w:rPr>
        <w:t xml:space="preserve"> Keith Road</w:t>
      </w:r>
      <w:r w:rsidRPr="00471ED7">
        <w:rPr>
          <w:rFonts w:asciiTheme="minorHAnsi" w:hAnsiTheme="minorHAnsi"/>
          <w:szCs w:val="24"/>
        </w:rPr>
        <w:t xml:space="preserve">: </w:t>
      </w:r>
    </w:p>
    <w:p w14:paraId="5C6904D0" w14:textId="7A21A3BB" w:rsidR="00A657B7" w:rsidRPr="00471ED7" w:rsidRDefault="00A657B7" w:rsidP="00894732">
      <w:pPr>
        <w:pStyle w:val="Numberedpara"/>
        <w:ind w:hanging="720"/>
        <w:rPr>
          <w:rFonts w:asciiTheme="minorHAnsi" w:hAnsiTheme="minorHAnsi"/>
          <w:szCs w:val="24"/>
        </w:rPr>
      </w:pPr>
      <w:r w:rsidRPr="00471ED7">
        <w:rPr>
          <w:rFonts w:asciiTheme="minorHAnsi" w:hAnsiTheme="minorHAnsi"/>
          <w:szCs w:val="24"/>
        </w:rPr>
        <w:t>This residential neighbouring property is located to the north of the development site and the internal layouts have been based on</w:t>
      </w:r>
      <w:r w:rsidR="007D0098">
        <w:rPr>
          <w:rFonts w:asciiTheme="minorHAnsi" w:hAnsiTheme="minorHAnsi"/>
          <w:szCs w:val="24"/>
        </w:rPr>
        <w:t xml:space="preserve"> information obtained from the planning portal</w:t>
      </w:r>
      <w:r w:rsidRPr="00471ED7">
        <w:rPr>
          <w:rFonts w:asciiTheme="minorHAnsi" w:hAnsiTheme="minorHAnsi"/>
          <w:szCs w:val="24"/>
        </w:rPr>
        <w:t>.</w:t>
      </w:r>
    </w:p>
    <w:p w14:paraId="43EA7A9A" w14:textId="34F02A4A" w:rsidR="00A657B7" w:rsidRPr="00EC07FB" w:rsidRDefault="00A657B7" w:rsidP="00894732">
      <w:pPr>
        <w:pStyle w:val="Numberedpara"/>
        <w:ind w:hanging="720"/>
        <w:rPr>
          <w:rFonts w:asciiTheme="minorHAnsi" w:hAnsiTheme="minorHAnsi"/>
          <w:szCs w:val="24"/>
        </w:rPr>
      </w:pPr>
      <w:r w:rsidRPr="00EC07FB">
        <w:rPr>
          <w:rFonts w:asciiTheme="minorHAnsi" w:hAnsiTheme="minorHAnsi"/>
          <w:szCs w:val="24"/>
        </w:rPr>
        <w:t xml:space="preserve">The results show that </w:t>
      </w:r>
      <w:r w:rsidR="00007B80">
        <w:rPr>
          <w:rFonts w:asciiTheme="minorHAnsi" w:hAnsiTheme="minorHAnsi"/>
          <w:szCs w:val="24"/>
        </w:rPr>
        <w:t>7</w:t>
      </w:r>
      <w:r w:rsidRPr="00EC07FB">
        <w:rPr>
          <w:rFonts w:asciiTheme="minorHAnsi" w:hAnsiTheme="minorHAnsi"/>
          <w:szCs w:val="24"/>
        </w:rPr>
        <w:t xml:space="preserve"> (</w:t>
      </w:r>
      <w:r w:rsidR="000669D1">
        <w:rPr>
          <w:rFonts w:asciiTheme="minorHAnsi" w:hAnsiTheme="minorHAnsi"/>
          <w:szCs w:val="24"/>
        </w:rPr>
        <w:t>78</w:t>
      </w:r>
      <w:r w:rsidRPr="00EC07FB">
        <w:rPr>
          <w:rFonts w:asciiTheme="minorHAnsi" w:hAnsiTheme="minorHAnsi"/>
          <w:szCs w:val="24"/>
        </w:rPr>
        <w:t xml:space="preserve">%) of the </w:t>
      </w:r>
      <w:r>
        <w:rPr>
          <w:rFonts w:asciiTheme="minorHAnsi" w:hAnsiTheme="minorHAnsi"/>
          <w:szCs w:val="24"/>
        </w:rPr>
        <w:t>9</w:t>
      </w:r>
      <w:r w:rsidRPr="00EC07FB">
        <w:rPr>
          <w:rFonts w:asciiTheme="minorHAnsi" w:hAnsiTheme="minorHAnsi"/>
          <w:szCs w:val="24"/>
        </w:rPr>
        <w:t xml:space="preserve"> windows assessed achieve the guideline values for VSC by retaining greater than 0.8 times their former value. </w:t>
      </w:r>
      <w:r w:rsidR="007A0F8D" w:rsidRPr="007A0F8D">
        <w:rPr>
          <w:rFonts w:asciiTheme="minorHAnsi" w:hAnsiTheme="minorHAnsi"/>
          <w:szCs w:val="24"/>
        </w:rPr>
        <w:t xml:space="preserve">On the ground floor, it can be seen that </w:t>
      </w:r>
      <w:r w:rsidR="005B01B9">
        <w:rPr>
          <w:rFonts w:asciiTheme="minorHAnsi" w:hAnsiTheme="minorHAnsi"/>
          <w:szCs w:val="24"/>
        </w:rPr>
        <w:t>one window</w:t>
      </w:r>
      <w:r w:rsidR="007A0F8D" w:rsidRPr="007A0F8D">
        <w:rPr>
          <w:rFonts w:asciiTheme="minorHAnsi" w:hAnsiTheme="minorHAnsi"/>
          <w:szCs w:val="24"/>
        </w:rPr>
        <w:t xml:space="preserve"> which form</w:t>
      </w:r>
      <w:r w:rsidR="005B01B9">
        <w:rPr>
          <w:rFonts w:asciiTheme="minorHAnsi" w:hAnsiTheme="minorHAnsi"/>
          <w:szCs w:val="24"/>
        </w:rPr>
        <w:t>s</w:t>
      </w:r>
      <w:r w:rsidR="007A0F8D" w:rsidRPr="007A0F8D">
        <w:rPr>
          <w:rFonts w:asciiTheme="minorHAnsi" w:hAnsiTheme="minorHAnsi"/>
          <w:szCs w:val="24"/>
        </w:rPr>
        <w:t xml:space="preserve"> part of larger bay window configuration will experience a change of 0.7</w:t>
      </w:r>
      <w:r w:rsidR="006A7C88">
        <w:rPr>
          <w:rFonts w:asciiTheme="minorHAnsi" w:hAnsiTheme="minorHAnsi"/>
          <w:szCs w:val="24"/>
        </w:rPr>
        <w:t>2</w:t>
      </w:r>
      <w:r w:rsidR="00C543F6">
        <w:rPr>
          <w:rFonts w:asciiTheme="minorHAnsi" w:hAnsiTheme="minorHAnsi"/>
          <w:szCs w:val="24"/>
        </w:rPr>
        <w:t xml:space="preserve"> </w:t>
      </w:r>
      <w:r w:rsidR="007A0F8D" w:rsidRPr="007A0F8D">
        <w:rPr>
          <w:rFonts w:asciiTheme="minorHAnsi" w:hAnsiTheme="minorHAnsi"/>
          <w:szCs w:val="24"/>
        </w:rPr>
        <w:t xml:space="preserve">former value. The remaining windows serving this room all adhere to a strict application of the BRE Guidelines. </w:t>
      </w:r>
    </w:p>
    <w:p w14:paraId="73444287" w14:textId="2CA30FAA" w:rsidR="00A657B7" w:rsidRDefault="00A657B7" w:rsidP="00894732">
      <w:pPr>
        <w:pStyle w:val="Numberedpara"/>
        <w:ind w:hanging="720"/>
        <w:rPr>
          <w:rFonts w:asciiTheme="minorHAnsi" w:hAnsiTheme="minorHAnsi"/>
          <w:szCs w:val="24"/>
        </w:rPr>
      </w:pPr>
      <w:r w:rsidRPr="00EC07FB">
        <w:rPr>
          <w:rFonts w:asciiTheme="minorHAnsi" w:hAnsiTheme="minorHAnsi"/>
          <w:szCs w:val="24"/>
        </w:rPr>
        <w:t xml:space="preserve">The daylight distribution results demonstrate that </w:t>
      </w:r>
      <w:r>
        <w:rPr>
          <w:rFonts w:asciiTheme="minorHAnsi" w:hAnsiTheme="minorHAnsi"/>
          <w:szCs w:val="24"/>
        </w:rPr>
        <w:t xml:space="preserve">all </w:t>
      </w:r>
      <w:r w:rsidR="009D696A">
        <w:rPr>
          <w:rFonts w:asciiTheme="minorHAnsi" w:hAnsiTheme="minorHAnsi"/>
          <w:szCs w:val="24"/>
        </w:rPr>
        <w:t>5</w:t>
      </w:r>
      <w:r w:rsidRPr="00EC07FB">
        <w:rPr>
          <w:rFonts w:asciiTheme="minorHAnsi" w:hAnsiTheme="minorHAnsi"/>
          <w:szCs w:val="24"/>
        </w:rPr>
        <w:t xml:space="preserve"> rooms</w:t>
      </w:r>
      <w:r w:rsidR="009D696A">
        <w:rPr>
          <w:rFonts w:asciiTheme="minorHAnsi" w:hAnsiTheme="minorHAnsi"/>
          <w:szCs w:val="24"/>
        </w:rPr>
        <w:t xml:space="preserve"> (100%)</w:t>
      </w:r>
      <w:r w:rsidRPr="00EC07FB">
        <w:rPr>
          <w:rFonts w:asciiTheme="minorHAnsi" w:hAnsiTheme="minorHAnsi"/>
          <w:szCs w:val="24"/>
        </w:rPr>
        <w:t xml:space="preserve"> assessed </w:t>
      </w:r>
      <w:r w:rsidR="00062D0C">
        <w:rPr>
          <w:rFonts w:asciiTheme="minorHAnsi" w:hAnsiTheme="minorHAnsi"/>
          <w:szCs w:val="24"/>
        </w:rPr>
        <w:t xml:space="preserve">retain their existing DD levels and therefore </w:t>
      </w:r>
      <w:r w:rsidR="004B1F18">
        <w:rPr>
          <w:rFonts w:asciiTheme="minorHAnsi" w:hAnsiTheme="minorHAnsi"/>
          <w:szCs w:val="24"/>
        </w:rPr>
        <w:t>meet</w:t>
      </w:r>
      <w:r w:rsidR="004B1F18" w:rsidRPr="00EC07FB">
        <w:rPr>
          <w:rFonts w:asciiTheme="minorHAnsi" w:hAnsiTheme="minorHAnsi"/>
          <w:szCs w:val="24"/>
        </w:rPr>
        <w:t xml:space="preserve"> </w:t>
      </w:r>
      <w:r w:rsidRPr="00EC07FB">
        <w:rPr>
          <w:rFonts w:asciiTheme="minorHAnsi" w:hAnsiTheme="minorHAnsi"/>
          <w:szCs w:val="24"/>
        </w:rPr>
        <w:t>the guideline values</w:t>
      </w:r>
      <w:r w:rsidR="00893B90">
        <w:rPr>
          <w:rFonts w:asciiTheme="minorHAnsi" w:hAnsiTheme="minorHAnsi"/>
          <w:szCs w:val="24"/>
        </w:rPr>
        <w:t>.</w:t>
      </w:r>
    </w:p>
    <w:p w14:paraId="2EFCD42F" w14:textId="54D78AB9" w:rsidR="004B404B" w:rsidRPr="00471ED7" w:rsidRDefault="004B404B" w:rsidP="00246EBC">
      <w:pPr>
        <w:pStyle w:val="Numberedpara"/>
        <w:numPr>
          <w:ilvl w:val="0"/>
          <w:numId w:val="0"/>
        </w:numPr>
        <w:ind w:left="720"/>
        <w:rPr>
          <w:rFonts w:asciiTheme="minorHAnsi" w:hAnsiTheme="minorHAnsi"/>
          <w:szCs w:val="24"/>
        </w:rPr>
      </w:pPr>
      <w:r>
        <w:rPr>
          <w:rStyle w:val="Heading5Char"/>
          <w:rFonts w:asciiTheme="minorHAnsi" w:hAnsiTheme="minorHAnsi"/>
        </w:rPr>
        <w:t>68</w:t>
      </w:r>
      <w:r w:rsidRPr="00471ED7">
        <w:rPr>
          <w:rStyle w:val="Heading5Char"/>
          <w:rFonts w:asciiTheme="minorHAnsi" w:hAnsiTheme="minorHAnsi"/>
        </w:rPr>
        <w:t xml:space="preserve"> Keith Road</w:t>
      </w:r>
      <w:r w:rsidRPr="00471ED7">
        <w:rPr>
          <w:rFonts w:asciiTheme="minorHAnsi" w:hAnsiTheme="minorHAnsi"/>
          <w:szCs w:val="24"/>
        </w:rPr>
        <w:t xml:space="preserve">: </w:t>
      </w:r>
    </w:p>
    <w:p w14:paraId="3464D548" w14:textId="1ED6A7FC" w:rsidR="004B404B" w:rsidRPr="00B863C2" w:rsidRDefault="004B404B" w:rsidP="00894732">
      <w:pPr>
        <w:pStyle w:val="Numberedpara"/>
        <w:ind w:hanging="720"/>
        <w:rPr>
          <w:rFonts w:asciiTheme="majorHAnsi" w:hAnsiTheme="majorHAnsi" w:cstheme="majorHAnsi"/>
          <w:szCs w:val="24"/>
        </w:rPr>
      </w:pPr>
      <w:r w:rsidRPr="00471ED7">
        <w:rPr>
          <w:rFonts w:asciiTheme="minorHAnsi" w:hAnsiTheme="minorHAnsi"/>
          <w:szCs w:val="24"/>
        </w:rPr>
        <w:t xml:space="preserve">This residential neighbouring property is located to the north of the development site and </w:t>
      </w:r>
      <w:r w:rsidRPr="00B863C2">
        <w:rPr>
          <w:rFonts w:asciiTheme="majorHAnsi" w:hAnsiTheme="majorHAnsi" w:cstheme="majorHAnsi"/>
          <w:szCs w:val="24"/>
        </w:rPr>
        <w:t xml:space="preserve">the internal layouts have been based on </w:t>
      </w:r>
      <w:r w:rsidR="00E84376" w:rsidRPr="00B863C2">
        <w:rPr>
          <w:rFonts w:asciiTheme="majorHAnsi" w:hAnsiTheme="majorHAnsi" w:cstheme="majorHAnsi"/>
          <w:szCs w:val="24"/>
        </w:rPr>
        <w:t>reasonable assumptions</w:t>
      </w:r>
      <w:r w:rsidRPr="00B863C2">
        <w:rPr>
          <w:rFonts w:asciiTheme="majorHAnsi" w:hAnsiTheme="majorHAnsi" w:cstheme="majorHAnsi"/>
          <w:szCs w:val="24"/>
        </w:rPr>
        <w:t>.</w:t>
      </w:r>
    </w:p>
    <w:p w14:paraId="1B570C91" w14:textId="69999458" w:rsidR="004B404B" w:rsidRPr="00AC309A" w:rsidRDefault="004B404B" w:rsidP="00AC309A">
      <w:pPr>
        <w:pStyle w:val="Numberedpara"/>
        <w:ind w:left="567" w:hanging="567"/>
        <w:rPr>
          <w:rFonts w:asciiTheme="majorHAnsi" w:hAnsiTheme="majorHAnsi" w:cstheme="majorHAnsi"/>
          <w:szCs w:val="24"/>
        </w:rPr>
      </w:pPr>
      <w:r w:rsidRPr="00B863C2">
        <w:rPr>
          <w:rFonts w:asciiTheme="majorHAnsi" w:hAnsiTheme="majorHAnsi" w:cstheme="majorHAnsi"/>
        </w:rPr>
        <w:t xml:space="preserve">The results show that </w:t>
      </w:r>
      <w:r w:rsidR="00CC7B34" w:rsidRPr="00B863C2">
        <w:rPr>
          <w:rFonts w:asciiTheme="majorHAnsi" w:hAnsiTheme="majorHAnsi" w:cstheme="majorHAnsi"/>
        </w:rPr>
        <w:t>none of the 2 windows</w:t>
      </w:r>
      <w:r w:rsidRPr="00B863C2">
        <w:rPr>
          <w:rFonts w:asciiTheme="majorHAnsi" w:hAnsiTheme="majorHAnsi" w:cstheme="majorHAnsi"/>
        </w:rPr>
        <w:t xml:space="preserve"> assessed achieve the guideline values for VSC. </w:t>
      </w:r>
      <w:r w:rsidR="006D643C">
        <w:rPr>
          <w:rFonts w:asciiTheme="majorHAnsi" w:hAnsiTheme="majorHAnsi" w:cstheme="majorHAnsi"/>
        </w:rPr>
        <w:t xml:space="preserve">These </w:t>
      </w:r>
      <w:r w:rsidR="009B1461" w:rsidRPr="00B863C2">
        <w:rPr>
          <w:rFonts w:asciiTheme="majorHAnsi" w:hAnsiTheme="majorHAnsi" w:cstheme="majorHAnsi"/>
          <w:szCs w:val="24"/>
        </w:rPr>
        <w:t xml:space="preserve">windows </w:t>
      </w:r>
      <w:r w:rsidR="008176FF">
        <w:rPr>
          <w:rFonts w:asciiTheme="majorHAnsi" w:hAnsiTheme="majorHAnsi" w:cstheme="majorHAnsi"/>
          <w:szCs w:val="24"/>
        </w:rPr>
        <w:t xml:space="preserve">are </w:t>
      </w:r>
      <w:r w:rsidR="009B1461" w:rsidRPr="00B863C2">
        <w:rPr>
          <w:rFonts w:asciiTheme="majorHAnsi" w:hAnsiTheme="majorHAnsi" w:cstheme="majorHAnsi"/>
          <w:szCs w:val="24"/>
        </w:rPr>
        <w:t>on the first floor that will experience changes in VSC between 0.</w:t>
      </w:r>
      <w:r w:rsidR="006D643C">
        <w:rPr>
          <w:rFonts w:asciiTheme="majorHAnsi" w:hAnsiTheme="majorHAnsi" w:cstheme="majorHAnsi"/>
          <w:szCs w:val="24"/>
        </w:rPr>
        <w:t>7</w:t>
      </w:r>
      <w:r w:rsidR="005D49C3">
        <w:rPr>
          <w:rFonts w:asciiTheme="majorHAnsi" w:hAnsiTheme="majorHAnsi" w:cstheme="majorHAnsi"/>
          <w:szCs w:val="24"/>
        </w:rPr>
        <w:t>3</w:t>
      </w:r>
      <w:r w:rsidR="009B1461" w:rsidRPr="00B863C2">
        <w:rPr>
          <w:rFonts w:asciiTheme="majorHAnsi" w:hAnsiTheme="majorHAnsi" w:cstheme="majorHAnsi"/>
          <w:szCs w:val="24"/>
        </w:rPr>
        <w:t>-0.</w:t>
      </w:r>
      <w:r w:rsidR="006D643C">
        <w:rPr>
          <w:rFonts w:asciiTheme="majorHAnsi" w:hAnsiTheme="majorHAnsi" w:cstheme="majorHAnsi"/>
          <w:szCs w:val="24"/>
        </w:rPr>
        <w:t>7</w:t>
      </w:r>
      <w:r w:rsidR="005D49C3">
        <w:rPr>
          <w:rFonts w:asciiTheme="majorHAnsi" w:hAnsiTheme="majorHAnsi" w:cstheme="majorHAnsi"/>
          <w:szCs w:val="24"/>
        </w:rPr>
        <w:t>9</w:t>
      </w:r>
      <w:r w:rsidR="009B1461" w:rsidRPr="00B863C2">
        <w:rPr>
          <w:rFonts w:asciiTheme="majorHAnsi" w:hAnsiTheme="majorHAnsi" w:cstheme="majorHAnsi"/>
          <w:szCs w:val="24"/>
        </w:rPr>
        <w:t xml:space="preserve"> their former value. It should be noted that these windows have a largely unfettered view over the vacant part of the development site and consequently, record very high levels of light in the existing condition. The BRE acknowledge situations such as this and advise that the numerical criteria be applied flexibly by also taking account of alternative target values </w:t>
      </w:r>
      <w:r w:rsidR="009B1461" w:rsidRPr="00B863C2">
        <w:rPr>
          <w:rFonts w:asciiTheme="majorHAnsi" w:hAnsiTheme="majorHAnsi" w:cstheme="majorHAnsi"/>
          <w:szCs w:val="24"/>
        </w:rPr>
        <w:lastRenderedPageBreak/>
        <w:t xml:space="preserve">that are appropriate for its setting. The average retained VSC for the first floor windows within this property that face the site is </w:t>
      </w:r>
      <w:r w:rsidR="00E605AB">
        <w:rPr>
          <w:rFonts w:asciiTheme="majorHAnsi" w:hAnsiTheme="majorHAnsi" w:cstheme="majorHAnsi"/>
          <w:szCs w:val="24"/>
        </w:rPr>
        <w:t xml:space="preserve">at least </w:t>
      </w:r>
      <w:r w:rsidR="009816C0">
        <w:rPr>
          <w:rFonts w:asciiTheme="majorHAnsi" w:hAnsiTheme="majorHAnsi" w:cstheme="majorHAnsi"/>
          <w:szCs w:val="24"/>
        </w:rPr>
        <w:t>25</w:t>
      </w:r>
      <w:r w:rsidR="009B1461" w:rsidRPr="00B863C2">
        <w:rPr>
          <w:rFonts w:asciiTheme="majorHAnsi" w:hAnsiTheme="majorHAnsi" w:cstheme="majorHAnsi"/>
          <w:szCs w:val="24"/>
        </w:rPr>
        <w:t>% which could be considered commensurate with the wider area and other boroughs around London.</w:t>
      </w:r>
    </w:p>
    <w:p w14:paraId="5874C666" w14:textId="65103B6C" w:rsidR="004B404B" w:rsidRPr="004B404B" w:rsidRDefault="004B404B" w:rsidP="00894732">
      <w:pPr>
        <w:pStyle w:val="Numberedpara"/>
        <w:ind w:hanging="720"/>
        <w:rPr>
          <w:rFonts w:asciiTheme="minorHAnsi" w:hAnsiTheme="minorHAnsi"/>
          <w:szCs w:val="24"/>
        </w:rPr>
      </w:pPr>
      <w:r w:rsidRPr="00EC07FB">
        <w:rPr>
          <w:rFonts w:asciiTheme="minorHAnsi" w:hAnsiTheme="minorHAnsi"/>
          <w:szCs w:val="24"/>
        </w:rPr>
        <w:t>The daylight distribution results demonstrate that</w:t>
      </w:r>
      <w:r w:rsidR="003A7510">
        <w:rPr>
          <w:rFonts w:asciiTheme="minorHAnsi" w:hAnsiTheme="minorHAnsi"/>
          <w:szCs w:val="24"/>
        </w:rPr>
        <w:t xml:space="preserve"> both</w:t>
      </w:r>
      <w:r w:rsidR="001B663E">
        <w:rPr>
          <w:rFonts w:asciiTheme="minorHAnsi" w:hAnsiTheme="minorHAnsi"/>
          <w:szCs w:val="24"/>
        </w:rPr>
        <w:t xml:space="preserve"> room</w:t>
      </w:r>
      <w:r w:rsidR="003A7510">
        <w:rPr>
          <w:rFonts w:asciiTheme="minorHAnsi" w:hAnsiTheme="minorHAnsi"/>
          <w:szCs w:val="24"/>
        </w:rPr>
        <w:t>s</w:t>
      </w:r>
      <w:r w:rsidRPr="00EC07FB">
        <w:rPr>
          <w:rFonts w:asciiTheme="minorHAnsi" w:hAnsiTheme="minorHAnsi"/>
          <w:szCs w:val="24"/>
        </w:rPr>
        <w:t xml:space="preserve"> </w:t>
      </w:r>
      <w:r>
        <w:rPr>
          <w:rFonts w:asciiTheme="minorHAnsi" w:hAnsiTheme="minorHAnsi"/>
          <w:szCs w:val="24"/>
        </w:rPr>
        <w:t xml:space="preserve">(100%) </w:t>
      </w:r>
      <w:r w:rsidRPr="00EC07FB">
        <w:rPr>
          <w:rFonts w:asciiTheme="minorHAnsi" w:hAnsiTheme="minorHAnsi"/>
          <w:szCs w:val="24"/>
        </w:rPr>
        <w:t>assessed achieve</w:t>
      </w:r>
      <w:r w:rsidR="003A7510">
        <w:rPr>
          <w:rFonts w:asciiTheme="minorHAnsi" w:hAnsiTheme="minorHAnsi"/>
          <w:szCs w:val="24"/>
        </w:rPr>
        <w:t xml:space="preserve"> </w:t>
      </w:r>
      <w:r w:rsidRPr="00EC07FB">
        <w:rPr>
          <w:rFonts w:asciiTheme="minorHAnsi" w:hAnsiTheme="minorHAnsi"/>
          <w:szCs w:val="24"/>
        </w:rPr>
        <w:t xml:space="preserve">the guideline values. </w:t>
      </w:r>
    </w:p>
    <w:p w14:paraId="38A27E86" w14:textId="4256545B" w:rsidR="007E72BC" w:rsidRPr="00471ED7" w:rsidRDefault="007E72BC" w:rsidP="00246EBC">
      <w:pPr>
        <w:pStyle w:val="Numberedpara"/>
        <w:numPr>
          <w:ilvl w:val="0"/>
          <w:numId w:val="0"/>
        </w:numPr>
        <w:ind w:left="720"/>
        <w:rPr>
          <w:rFonts w:asciiTheme="minorHAnsi" w:hAnsiTheme="minorHAnsi"/>
          <w:szCs w:val="24"/>
        </w:rPr>
      </w:pPr>
      <w:r>
        <w:rPr>
          <w:rStyle w:val="Heading5Char"/>
          <w:rFonts w:asciiTheme="minorHAnsi" w:hAnsiTheme="minorHAnsi"/>
        </w:rPr>
        <w:t>67</w:t>
      </w:r>
      <w:r w:rsidRPr="00471ED7">
        <w:rPr>
          <w:rStyle w:val="Heading5Char"/>
          <w:rFonts w:asciiTheme="minorHAnsi" w:hAnsiTheme="minorHAnsi"/>
        </w:rPr>
        <w:t xml:space="preserve"> Keith Road</w:t>
      </w:r>
      <w:r w:rsidRPr="00471ED7">
        <w:rPr>
          <w:rFonts w:asciiTheme="minorHAnsi" w:hAnsiTheme="minorHAnsi"/>
          <w:szCs w:val="24"/>
        </w:rPr>
        <w:t xml:space="preserve">: </w:t>
      </w:r>
    </w:p>
    <w:p w14:paraId="4CDCAD07" w14:textId="12AAEA2C" w:rsidR="007E72BC" w:rsidRPr="00471ED7" w:rsidRDefault="007E72BC" w:rsidP="00894732">
      <w:pPr>
        <w:pStyle w:val="Numberedpara"/>
        <w:ind w:hanging="720"/>
        <w:rPr>
          <w:rFonts w:asciiTheme="minorHAnsi" w:hAnsiTheme="minorHAnsi"/>
          <w:szCs w:val="24"/>
        </w:rPr>
      </w:pPr>
      <w:r w:rsidRPr="00471ED7">
        <w:rPr>
          <w:rFonts w:asciiTheme="minorHAnsi" w:hAnsiTheme="minorHAnsi"/>
          <w:szCs w:val="24"/>
        </w:rPr>
        <w:t xml:space="preserve">This residential neighbouring property is located to the north of the development site and the internal layouts have been based on </w:t>
      </w:r>
      <w:r>
        <w:rPr>
          <w:rFonts w:asciiTheme="minorHAnsi" w:hAnsiTheme="minorHAnsi"/>
          <w:szCs w:val="24"/>
        </w:rPr>
        <w:t>information obtained from the planning portal</w:t>
      </w:r>
      <w:r w:rsidRPr="00471ED7">
        <w:rPr>
          <w:rFonts w:asciiTheme="minorHAnsi" w:hAnsiTheme="minorHAnsi"/>
          <w:szCs w:val="24"/>
        </w:rPr>
        <w:t>.</w:t>
      </w:r>
    </w:p>
    <w:p w14:paraId="48E6B0EC" w14:textId="078816CE" w:rsidR="007E72BC" w:rsidRPr="00EC07FB" w:rsidRDefault="007E72BC" w:rsidP="00894732">
      <w:pPr>
        <w:pStyle w:val="Numberedpara"/>
        <w:ind w:hanging="720"/>
        <w:rPr>
          <w:rFonts w:asciiTheme="minorHAnsi" w:hAnsiTheme="minorHAnsi"/>
          <w:szCs w:val="24"/>
        </w:rPr>
      </w:pPr>
      <w:r w:rsidRPr="00EC07FB">
        <w:rPr>
          <w:rFonts w:asciiTheme="minorHAnsi" w:hAnsiTheme="minorHAnsi"/>
          <w:szCs w:val="24"/>
        </w:rPr>
        <w:t xml:space="preserve">The results show that </w:t>
      </w:r>
      <w:r w:rsidR="002424BF">
        <w:rPr>
          <w:rFonts w:asciiTheme="minorHAnsi" w:hAnsiTheme="minorHAnsi"/>
          <w:szCs w:val="24"/>
        </w:rPr>
        <w:t>7</w:t>
      </w:r>
      <w:r w:rsidRPr="00EC07FB">
        <w:rPr>
          <w:rFonts w:asciiTheme="minorHAnsi" w:hAnsiTheme="minorHAnsi"/>
          <w:szCs w:val="24"/>
        </w:rPr>
        <w:t xml:space="preserve"> (</w:t>
      </w:r>
      <w:r w:rsidR="002424BF">
        <w:rPr>
          <w:rFonts w:asciiTheme="minorHAnsi" w:hAnsiTheme="minorHAnsi"/>
          <w:szCs w:val="24"/>
        </w:rPr>
        <w:t>88</w:t>
      </w:r>
      <w:r w:rsidRPr="00EC07FB">
        <w:rPr>
          <w:rFonts w:asciiTheme="minorHAnsi" w:hAnsiTheme="minorHAnsi"/>
          <w:szCs w:val="24"/>
        </w:rPr>
        <w:t xml:space="preserve">%) of the </w:t>
      </w:r>
      <w:r w:rsidR="002424BF">
        <w:rPr>
          <w:rFonts w:asciiTheme="minorHAnsi" w:hAnsiTheme="minorHAnsi"/>
          <w:szCs w:val="24"/>
        </w:rPr>
        <w:t>8</w:t>
      </w:r>
      <w:r w:rsidRPr="00EC07FB">
        <w:rPr>
          <w:rFonts w:asciiTheme="minorHAnsi" w:hAnsiTheme="minorHAnsi"/>
          <w:szCs w:val="24"/>
        </w:rPr>
        <w:t xml:space="preserve"> windows assessed achieve the guideline values for VSC by retaining greater than 0.8 times their former value. </w:t>
      </w:r>
      <w:r w:rsidR="00C0180B" w:rsidRPr="007A0F8D">
        <w:rPr>
          <w:rFonts w:asciiTheme="minorHAnsi" w:hAnsiTheme="minorHAnsi"/>
          <w:szCs w:val="24"/>
        </w:rPr>
        <w:t xml:space="preserve">On the ground floor, it can be seen that </w:t>
      </w:r>
      <w:r w:rsidR="00C0180B">
        <w:rPr>
          <w:rFonts w:asciiTheme="minorHAnsi" w:hAnsiTheme="minorHAnsi"/>
          <w:szCs w:val="24"/>
        </w:rPr>
        <w:t>one window</w:t>
      </w:r>
      <w:r w:rsidR="00C0180B" w:rsidRPr="007A0F8D">
        <w:rPr>
          <w:rFonts w:asciiTheme="minorHAnsi" w:hAnsiTheme="minorHAnsi"/>
          <w:szCs w:val="24"/>
        </w:rPr>
        <w:t xml:space="preserve"> which form</w:t>
      </w:r>
      <w:r w:rsidR="00C0180B">
        <w:rPr>
          <w:rFonts w:asciiTheme="minorHAnsi" w:hAnsiTheme="minorHAnsi"/>
          <w:szCs w:val="24"/>
        </w:rPr>
        <w:t>s</w:t>
      </w:r>
      <w:r w:rsidR="00C0180B" w:rsidRPr="007A0F8D">
        <w:rPr>
          <w:rFonts w:asciiTheme="minorHAnsi" w:hAnsiTheme="minorHAnsi"/>
          <w:szCs w:val="24"/>
        </w:rPr>
        <w:t xml:space="preserve"> part of larger bay window configuration will experience a change of 0.7</w:t>
      </w:r>
      <w:r w:rsidR="00C54C28">
        <w:rPr>
          <w:rFonts w:asciiTheme="minorHAnsi" w:hAnsiTheme="minorHAnsi"/>
          <w:szCs w:val="24"/>
        </w:rPr>
        <w:t>8</w:t>
      </w:r>
      <w:r w:rsidR="00C0180B">
        <w:rPr>
          <w:rFonts w:asciiTheme="minorHAnsi" w:hAnsiTheme="minorHAnsi"/>
          <w:szCs w:val="24"/>
        </w:rPr>
        <w:t xml:space="preserve"> </w:t>
      </w:r>
      <w:r w:rsidR="00C0180B" w:rsidRPr="007A0F8D">
        <w:rPr>
          <w:rFonts w:asciiTheme="minorHAnsi" w:hAnsiTheme="minorHAnsi"/>
          <w:szCs w:val="24"/>
        </w:rPr>
        <w:t xml:space="preserve">former value. The remaining windows serving this room all adhere to a strict application of the BRE Guidelines. </w:t>
      </w:r>
      <w:r w:rsidR="00C54C28" w:rsidRPr="00554210">
        <w:rPr>
          <w:rFonts w:asciiTheme="majorHAnsi" w:hAnsiTheme="majorHAnsi" w:cstheme="majorHAnsi"/>
          <w:szCs w:val="24"/>
        </w:rPr>
        <w:t xml:space="preserve">The average retained VSC for </w:t>
      </w:r>
      <w:r w:rsidR="00C54C28">
        <w:rPr>
          <w:rFonts w:asciiTheme="majorHAnsi" w:hAnsiTheme="majorHAnsi" w:cstheme="majorHAnsi"/>
          <w:szCs w:val="24"/>
        </w:rPr>
        <w:t>this window</w:t>
      </w:r>
      <w:r w:rsidR="00C54C28" w:rsidRPr="00554210">
        <w:rPr>
          <w:rFonts w:asciiTheme="majorHAnsi" w:hAnsiTheme="majorHAnsi" w:cstheme="majorHAnsi"/>
          <w:szCs w:val="24"/>
        </w:rPr>
        <w:t xml:space="preserve"> is </w:t>
      </w:r>
      <w:r w:rsidR="00C54C28">
        <w:rPr>
          <w:rFonts w:asciiTheme="majorHAnsi" w:hAnsiTheme="majorHAnsi" w:cstheme="majorHAnsi"/>
          <w:szCs w:val="24"/>
        </w:rPr>
        <w:t>circa 23</w:t>
      </w:r>
      <w:r w:rsidR="00C54C28" w:rsidRPr="00554210">
        <w:rPr>
          <w:rFonts w:asciiTheme="majorHAnsi" w:hAnsiTheme="majorHAnsi" w:cstheme="majorHAnsi"/>
          <w:szCs w:val="24"/>
        </w:rPr>
        <w:t>% which could be considered commensurate with the wider area and other boroughs around London</w:t>
      </w:r>
      <w:r w:rsidR="00C54C28" w:rsidRPr="00EC07FB" w:rsidDel="00C0180B">
        <w:rPr>
          <w:rFonts w:asciiTheme="minorHAnsi" w:hAnsiTheme="minorHAnsi"/>
          <w:szCs w:val="24"/>
        </w:rPr>
        <w:t xml:space="preserve"> </w:t>
      </w:r>
    </w:p>
    <w:p w14:paraId="0E72CC3A" w14:textId="6980CD47" w:rsidR="007E72BC" w:rsidRDefault="007E72BC" w:rsidP="00894732">
      <w:pPr>
        <w:pStyle w:val="Numberedpara"/>
        <w:ind w:hanging="720"/>
        <w:rPr>
          <w:rFonts w:asciiTheme="minorHAnsi" w:hAnsiTheme="minorHAnsi"/>
          <w:szCs w:val="24"/>
        </w:rPr>
      </w:pPr>
      <w:r w:rsidRPr="00EC07FB">
        <w:rPr>
          <w:rFonts w:asciiTheme="minorHAnsi" w:hAnsiTheme="minorHAnsi"/>
          <w:szCs w:val="24"/>
        </w:rPr>
        <w:t xml:space="preserve">The daylight distribution results demonstrate that </w:t>
      </w:r>
      <w:r>
        <w:rPr>
          <w:rFonts w:asciiTheme="minorHAnsi" w:hAnsiTheme="minorHAnsi"/>
          <w:szCs w:val="24"/>
        </w:rPr>
        <w:t>all 3</w:t>
      </w:r>
      <w:r w:rsidRPr="00EC07FB">
        <w:rPr>
          <w:rFonts w:asciiTheme="minorHAnsi" w:hAnsiTheme="minorHAnsi"/>
          <w:szCs w:val="24"/>
        </w:rPr>
        <w:t xml:space="preserve"> rooms </w:t>
      </w:r>
      <w:r>
        <w:rPr>
          <w:rFonts w:asciiTheme="minorHAnsi" w:hAnsiTheme="minorHAnsi"/>
          <w:szCs w:val="24"/>
        </w:rPr>
        <w:t xml:space="preserve">(100%) </w:t>
      </w:r>
      <w:r w:rsidRPr="00EC07FB">
        <w:rPr>
          <w:rFonts w:asciiTheme="minorHAnsi" w:hAnsiTheme="minorHAnsi"/>
          <w:szCs w:val="24"/>
        </w:rPr>
        <w:t>assessed</w:t>
      </w:r>
      <w:r w:rsidR="00401A6B">
        <w:rPr>
          <w:rFonts w:asciiTheme="minorHAnsi" w:hAnsiTheme="minorHAnsi"/>
          <w:szCs w:val="24"/>
        </w:rPr>
        <w:t xml:space="preserve"> retain their existing DD levels and therefore</w:t>
      </w:r>
      <w:r w:rsidRPr="00EC07FB">
        <w:rPr>
          <w:rFonts w:asciiTheme="minorHAnsi" w:hAnsiTheme="minorHAnsi"/>
          <w:szCs w:val="24"/>
        </w:rPr>
        <w:t xml:space="preserve"> achieve the guideline values. </w:t>
      </w:r>
    </w:p>
    <w:p w14:paraId="3A36B75B" w14:textId="5B2FCBF0" w:rsidR="0088378A" w:rsidRPr="00471ED7" w:rsidRDefault="0088378A" w:rsidP="00246EBC">
      <w:pPr>
        <w:pStyle w:val="Numberedpara"/>
        <w:numPr>
          <w:ilvl w:val="0"/>
          <w:numId w:val="0"/>
        </w:numPr>
        <w:ind w:left="720"/>
        <w:rPr>
          <w:rFonts w:asciiTheme="minorHAnsi" w:hAnsiTheme="minorHAnsi"/>
          <w:szCs w:val="24"/>
        </w:rPr>
      </w:pPr>
      <w:r>
        <w:rPr>
          <w:rStyle w:val="Heading5Char"/>
          <w:rFonts w:asciiTheme="minorHAnsi" w:hAnsiTheme="minorHAnsi"/>
        </w:rPr>
        <w:t>66</w:t>
      </w:r>
      <w:r w:rsidRPr="00471ED7">
        <w:rPr>
          <w:rStyle w:val="Heading5Char"/>
          <w:rFonts w:asciiTheme="minorHAnsi" w:hAnsiTheme="minorHAnsi"/>
        </w:rPr>
        <w:t xml:space="preserve"> Keith Road</w:t>
      </w:r>
      <w:r w:rsidRPr="00471ED7">
        <w:rPr>
          <w:rFonts w:asciiTheme="minorHAnsi" w:hAnsiTheme="minorHAnsi"/>
          <w:szCs w:val="24"/>
        </w:rPr>
        <w:t xml:space="preserve">: </w:t>
      </w:r>
    </w:p>
    <w:p w14:paraId="6024FB1E" w14:textId="1BE091FC" w:rsidR="0088378A" w:rsidRPr="00471ED7" w:rsidRDefault="0088378A" w:rsidP="00894732">
      <w:pPr>
        <w:pStyle w:val="Numberedpara"/>
        <w:ind w:hanging="720"/>
        <w:rPr>
          <w:rFonts w:asciiTheme="minorHAnsi" w:hAnsiTheme="minorHAnsi"/>
          <w:szCs w:val="24"/>
        </w:rPr>
      </w:pPr>
      <w:r w:rsidRPr="00471ED7">
        <w:rPr>
          <w:rFonts w:asciiTheme="minorHAnsi" w:hAnsiTheme="minorHAnsi"/>
          <w:szCs w:val="24"/>
        </w:rPr>
        <w:t xml:space="preserve">This residential neighbouring property is located to the north of the development site and the internal layouts have been based on </w:t>
      </w:r>
      <w:r w:rsidR="000A6FD0">
        <w:rPr>
          <w:rFonts w:asciiTheme="minorHAnsi" w:hAnsiTheme="minorHAnsi"/>
          <w:szCs w:val="24"/>
        </w:rPr>
        <w:t>information obtained from the planning portal</w:t>
      </w:r>
      <w:r w:rsidRPr="00471ED7">
        <w:rPr>
          <w:rFonts w:asciiTheme="minorHAnsi" w:hAnsiTheme="minorHAnsi"/>
          <w:szCs w:val="24"/>
        </w:rPr>
        <w:t>.</w:t>
      </w:r>
    </w:p>
    <w:p w14:paraId="05C29EAB" w14:textId="49EF54BF" w:rsidR="0088378A" w:rsidRPr="00EC07FB" w:rsidRDefault="0088378A" w:rsidP="00894732">
      <w:pPr>
        <w:pStyle w:val="Numberedpara"/>
        <w:ind w:hanging="720"/>
        <w:rPr>
          <w:rFonts w:asciiTheme="minorHAnsi" w:hAnsiTheme="minorHAnsi"/>
          <w:szCs w:val="24"/>
        </w:rPr>
      </w:pPr>
      <w:r w:rsidRPr="00EC07FB">
        <w:rPr>
          <w:rFonts w:asciiTheme="minorHAnsi" w:hAnsiTheme="minorHAnsi"/>
          <w:szCs w:val="24"/>
        </w:rPr>
        <w:t xml:space="preserve">The results show that </w:t>
      </w:r>
      <w:r>
        <w:rPr>
          <w:rFonts w:asciiTheme="minorHAnsi" w:hAnsiTheme="minorHAnsi"/>
          <w:szCs w:val="24"/>
        </w:rPr>
        <w:t xml:space="preserve">none of the </w:t>
      </w:r>
      <w:r w:rsidR="00EE602E">
        <w:rPr>
          <w:rFonts w:asciiTheme="minorHAnsi" w:hAnsiTheme="minorHAnsi"/>
          <w:szCs w:val="24"/>
        </w:rPr>
        <w:t>3</w:t>
      </w:r>
      <w:r>
        <w:rPr>
          <w:rFonts w:asciiTheme="minorHAnsi" w:hAnsiTheme="minorHAnsi"/>
          <w:szCs w:val="24"/>
        </w:rPr>
        <w:t xml:space="preserve"> windows</w:t>
      </w:r>
      <w:r w:rsidRPr="00EC07FB">
        <w:rPr>
          <w:rFonts w:asciiTheme="minorHAnsi" w:hAnsiTheme="minorHAnsi"/>
          <w:szCs w:val="24"/>
        </w:rPr>
        <w:t xml:space="preserve"> assessed achieve the guideline values for VSC. </w:t>
      </w:r>
      <w:r w:rsidR="008176FF">
        <w:rPr>
          <w:rFonts w:asciiTheme="majorHAnsi" w:hAnsiTheme="majorHAnsi" w:cstheme="majorHAnsi"/>
        </w:rPr>
        <w:t xml:space="preserve">These </w:t>
      </w:r>
      <w:r w:rsidR="008176FF" w:rsidRPr="00554210">
        <w:rPr>
          <w:rFonts w:asciiTheme="majorHAnsi" w:hAnsiTheme="majorHAnsi" w:cstheme="majorHAnsi"/>
          <w:szCs w:val="24"/>
        </w:rPr>
        <w:t xml:space="preserve">windows </w:t>
      </w:r>
      <w:r w:rsidR="008176FF">
        <w:rPr>
          <w:rFonts w:asciiTheme="majorHAnsi" w:hAnsiTheme="majorHAnsi" w:cstheme="majorHAnsi"/>
          <w:szCs w:val="24"/>
        </w:rPr>
        <w:t xml:space="preserve">are </w:t>
      </w:r>
      <w:r w:rsidR="008176FF" w:rsidRPr="00554210">
        <w:rPr>
          <w:rFonts w:asciiTheme="majorHAnsi" w:hAnsiTheme="majorHAnsi" w:cstheme="majorHAnsi"/>
          <w:szCs w:val="24"/>
        </w:rPr>
        <w:t xml:space="preserve">on the </w:t>
      </w:r>
      <w:r w:rsidR="0028644F">
        <w:rPr>
          <w:rFonts w:asciiTheme="majorHAnsi" w:hAnsiTheme="majorHAnsi" w:cstheme="majorHAnsi"/>
          <w:szCs w:val="24"/>
        </w:rPr>
        <w:t>ground</w:t>
      </w:r>
      <w:r w:rsidR="0028644F" w:rsidRPr="00554210">
        <w:rPr>
          <w:rFonts w:asciiTheme="majorHAnsi" w:hAnsiTheme="majorHAnsi" w:cstheme="majorHAnsi"/>
          <w:szCs w:val="24"/>
        </w:rPr>
        <w:t xml:space="preserve"> </w:t>
      </w:r>
      <w:r w:rsidR="008176FF" w:rsidRPr="00554210">
        <w:rPr>
          <w:rFonts w:asciiTheme="majorHAnsi" w:hAnsiTheme="majorHAnsi" w:cstheme="majorHAnsi"/>
          <w:szCs w:val="24"/>
        </w:rPr>
        <w:t>floor that will experience changes in VSC between 0.</w:t>
      </w:r>
      <w:r w:rsidR="008176FF">
        <w:rPr>
          <w:rFonts w:asciiTheme="majorHAnsi" w:hAnsiTheme="majorHAnsi" w:cstheme="majorHAnsi"/>
          <w:szCs w:val="24"/>
        </w:rPr>
        <w:t>7</w:t>
      </w:r>
      <w:r w:rsidR="005658F8">
        <w:rPr>
          <w:rFonts w:asciiTheme="majorHAnsi" w:hAnsiTheme="majorHAnsi" w:cstheme="majorHAnsi"/>
          <w:szCs w:val="24"/>
        </w:rPr>
        <w:t>5</w:t>
      </w:r>
      <w:r w:rsidR="008176FF" w:rsidRPr="00554210">
        <w:rPr>
          <w:rFonts w:asciiTheme="majorHAnsi" w:hAnsiTheme="majorHAnsi" w:cstheme="majorHAnsi"/>
          <w:szCs w:val="24"/>
        </w:rPr>
        <w:t>-0.</w:t>
      </w:r>
      <w:r w:rsidR="008176FF">
        <w:rPr>
          <w:rFonts w:asciiTheme="majorHAnsi" w:hAnsiTheme="majorHAnsi" w:cstheme="majorHAnsi"/>
          <w:szCs w:val="24"/>
        </w:rPr>
        <w:t>7</w:t>
      </w:r>
      <w:r w:rsidR="00DD702A">
        <w:rPr>
          <w:rFonts w:asciiTheme="majorHAnsi" w:hAnsiTheme="majorHAnsi" w:cstheme="majorHAnsi"/>
          <w:szCs w:val="24"/>
        </w:rPr>
        <w:t>7</w:t>
      </w:r>
      <w:r w:rsidR="008176FF" w:rsidRPr="00554210">
        <w:rPr>
          <w:rFonts w:asciiTheme="majorHAnsi" w:hAnsiTheme="majorHAnsi" w:cstheme="majorHAnsi"/>
          <w:szCs w:val="24"/>
        </w:rPr>
        <w:t xml:space="preserve"> their former value. It should be noted that these windows have a largely unfettered view over the vacant part of the development site and consequently, record very high levels of light in the existing condition. The BRE acknowledge situations such as this and advise that the numerical criteria be applied flexibly by also taking account of alternative target values that are appropriate for its setting. The average retained VSC for the first floor windows within this property that face the site is </w:t>
      </w:r>
      <w:r w:rsidR="008176FF">
        <w:rPr>
          <w:rFonts w:asciiTheme="majorHAnsi" w:hAnsiTheme="majorHAnsi" w:cstheme="majorHAnsi"/>
          <w:szCs w:val="24"/>
        </w:rPr>
        <w:t xml:space="preserve">at least </w:t>
      </w:r>
      <w:r w:rsidR="00EC674B">
        <w:rPr>
          <w:rFonts w:asciiTheme="majorHAnsi" w:hAnsiTheme="majorHAnsi" w:cstheme="majorHAnsi"/>
          <w:szCs w:val="24"/>
        </w:rPr>
        <w:t>25</w:t>
      </w:r>
      <w:r w:rsidR="008176FF" w:rsidRPr="00554210">
        <w:rPr>
          <w:rFonts w:asciiTheme="majorHAnsi" w:hAnsiTheme="majorHAnsi" w:cstheme="majorHAnsi"/>
          <w:szCs w:val="24"/>
        </w:rPr>
        <w:t>% which could be considered commensurate with the wider area and other boroughs around London.</w:t>
      </w:r>
    </w:p>
    <w:p w14:paraId="0D1E3CF7" w14:textId="201EF7C2" w:rsidR="0088378A" w:rsidRPr="00D71954" w:rsidRDefault="0088378A" w:rsidP="00894732">
      <w:pPr>
        <w:pStyle w:val="Numberedpara"/>
        <w:ind w:hanging="720"/>
        <w:rPr>
          <w:rFonts w:asciiTheme="minorHAnsi" w:hAnsiTheme="minorHAnsi"/>
          <w:szCs w:val="24"/>
        </w:rPr>
      </w:pPr>
      <w:r w:rsidRPr="00EC07FB">
        <w:rPr>
          <w:rFonts w:asciiTheme="minorHAnsi" w:hAnsiTheme="minorHAnsi"/>
          <w:szCs w:val="24"/>
        </w:rPr>
        <w:t xml:space="preserve">The daylight distribution results demonstrate that </w:t>
      </w:r>
      <w:r w:rsidR="00064694">
        <w:rPr>
          <w:rFonts w:asciiTheme="minorHAnsi" w:hAnsiTheme="minorHAnsi"/>
          <w:szCs w:val="24"/>
        </w:rPr>
        <w:t xml:space="preserve">both </w:t>
      </w:r>
      <w:r>
        <w:rPr>
          <w:rFonts w:asciiTheme="minorHAnsi" w:hAnsiTheme="minorHAnsi"/>
          <w:szCs w:val="24"/>
        </w:rPr>
        <w:t>room</w:t>
      </w:r>
      <w:r w:rsidR="00064694">
        <w:rPr>
          <w:rFonts w:asciiTheme="minorHAnsi" w:hAnsiTheme="minorHAnsi"/>
          <w:szCs w:val="24"/>
        </w:rPr>
        <w:t>s</w:t>
      </w:r>
      <w:r w:rsidRPr="00EC07FB">
        <w:rPr>
          <w:rFonts w:asciiTheme="minorHAnsi" w:hAnsiTheme="minorHAnsi"/>
          <w:szCs w:val="24"/>
        </w:rPr>
        <w:t xml:space="preserve"> </w:t>
      </w:r>
      <w:r>
        <w:rPr>
          <w:rFonts w:asciiTheme="minorHAnsi" w:hAnsiTheme="minorHAnsi"/>
          <w:szCs w:val="24"/>
        </w:rPr>
        <w:t xml:space="preserve">(100%) </w:t>
      </w:r>
      <w:r w:rsidRPr="00EC07FB">
        <w:rPr>
          <w:rFonts w:asciiTheme="minorHAnsi" w:hAnsiTheme="minorHAnsi"/>
          <w:szCs w:val="24"/>
        </w:rPr>
        <w:t>assessed achieve</w:t>
      </w:r>
      <w:r w:rsidR="00064694">
        <w:rPr>
          <w:rFonts w:asciiTheme="minorHAnsi" w:hAnsiTheme="minorHAnsi"/>
          <w:szCs w:val="24"/>
        </w:rPr>
        <w:t xml:space="preserve"> </w:t>
      </w:r>
      <w:r w:rsidRPr="00EC07FB">
        <w:rPr>
          <w:rFonts w:asciiTheme="minorHAnsi" w:hAnsiTheme="minorHAnsi"/>
          <w:szCs w:val="24"/>
        </w:rPr>
        <w:t xml:space="preserve">the guideline values. </w:t>
      </w:r>
    </w:p>
    <w:p w14:paraId="190F6E2F" w14:textId="77777777" w:rsidR="00AF5A9A" w:rsidRDefault="00AF5A9A">
      <w:pPr>
        <w:rPr>
          <w:rStyle w:val="Heading5Char"/>
          <w:rFonts w:asciiTheme="minorHAnsi" w:hAnsiTheme="minorHAnsi"/>
          <w:lang w:eastAsia="en-US"/>
        </w:rPr>
      </w:pPr>
      <w:r>
        <w:rPr>
          <w:rStyle w:val="Heading5Char"/>
          <w:rFonts w:asciiTheme="minorHAnsi" w:hAnsiTheme="minorHAnsi"/>
        </w:rPr>
        <w:br w:type="page"/>
      </w:r>
    </w:p>
    <w:p w14:paraId="2977AB9C" w14:textId="73337B55" w:rsidR="00E140E0" w:rsidRPr="00471ED7" w:rsidRDefault="00E140E0" w:rsidP="00246EBC">
      <w:pPr>
        <w:pStyle w:val="Numberedpara"/>
        <w:numPr>
          <w:ilvl w:val="0"/>
          <w:numId w:val="0"/>
        </w:numPr>
        <w:ind w:left="720"/>
        <w:rPr>
          <w:rFonts w:asciiTheme="minorHAnsi" w:hAnsiTheme="minorHAnsi"/>
          <w:szCs w:val="24"/>
        </w:rPr>
      </w:pPr>
      <w:r>
        <w:rPr>
          <w:rStyle w:val="Heading5Char"/>
          <w:rFonts w:asciiTheme="minorHAnsi" w:hAnsiTheme="minorHAnsi"/>
        </w:rPr>
        <w:lastRenderedPageBreak/>
        <w:t>65</w:t>
      </w:r>
      <w:r w:rsidRPr="00471ED7">
        <w:rPr>
          <w:rStyle w:val="Heading5Char"/>
          <w:rFonts w:asciiTheme="minorHAnsi" w:hAnsiTheme="minorHAnsi"/>
        </w:rPr>
        <w:t xml:space="preserve"> Keith Road</w:t>
      </w:r>
      <w:r w:rsidRPr="00471ED7">
        <w:rPr>
          <w:rFonts w:asciiTheme="minorHAnsi" w:hAnsiTheme="minorHAnsi"/>
          <w:szCs w:val="24"/>
        </w:rPr>
        <w:t xml:space="preserve">: </w:t>
      </w:r>
    </w:p>
    <w:p w14:paraId="6EFF552A" w14:textId="6D6ED8AE" w:rsidR="00E140E0" w:rsidRPr="002E61BD" w:rsidRDefault="00E140E0" w:rsidP="00894732">
      <w:pPr>
        <w:pStyle w:val="Numberedpara"/>
        <w:ind w:hanging="720"/>
        <w:rPr>
          <w:rFonts w:asciiTheme="majorHAnsi" w:hAnsiTheme="majorHAnsi" w:cstheme="majorHAnsi"/>
          <w:szCs w:val="24"/>
        </w:rPr>
      </w:pPr>
      <w:r w:rsidRPr="00471ED7">
        <w:rPr>
          <w:rFonts w:asciiTheme="minorHAnsi" w:hAnsiTheme="minorHAnsi"/>
          <w:szCs w:val="24"/>
        </w:rPr>
        <w:t xml:space="preserve">This residential neighbouring property is located to the north of the development site and the internal </w:t>
      </w:r>
      <w:r w:rsidRPr="002E61BD">
        <w:rPr>
          <w:rFonts w:asciiTheme="majorHAnsi" w:hAnsiTheme="majorHAnsi" w:cstheme="majorHAnsi"/>
          <w:szCs w:val="24"/>
        </w:rPr>
        <w:t xml:space="preserve">layouts have been based on </w:t>
      </w:r>
      <w:r w:rsidR="00804653">
        <w:rPr>
          <w:rFonts w:asciiTheme="majorHAnsi" w:hAnsiTheme="majorHAnsi" w:cstheme="majorHAnsi"/>
          <w:szCs w:val="24"/>
        </w:rPr>
        <w:t>reasonable assumptions</w:t>
      </w:r>
      <w:r w:rsidRPr="002E61BD">
        <w:rPr>
          <w:rFonts w:asciiTheme="majorHAnsi" w:hAnsiTheme="majorHAnsi" w:cstheme="majorHAnsi"/>
          <w:szCs w:val="24"/>
        </w:rPr>
        <w:t>.</w:t>
      </w:r>
      <w:r w:rsidR="002E61BD" w:rsidRPr="002E61BD">
        <w:rPr>
          <w:rFonts w:asciiTheme="majorHAnsi" w:hAnsiTheme="majorHAnsi" w:cstheme="majorHAnsi"/>
          <w:szCs w:val="24"/>
        </w:rPr>
        <w:t xml:space="preserve"> </w:t>
      </w:r>
    </w:p>
    <w:p w14:paraId="54730FC3" w14:textId="2891A2C0" w:rsidR="00E140E0" w:rsidRPr="004357C6" w:rsidRDefault="00E140E0" w:rsidP="00894732">
      <w:pPr>
        <w:pStyle w:val="Numberedpara"/>
        <w:ind w:hanging="720"/>
        <w:rPr>
          <w:rFonts w:asciiTheme="majorHAnsi" w:hAnsiTheme="majorHAnsi" w:cstheme="majorHAnsi"/>
          <w:szCs w:val="24"/>
        </w:rPr>
      </w:pPr>
      <w:r w:rsidRPr="004357C6">
        <w:rPr>
          <w:rFonts w:asciiTheme="majorHAnsi" w:hAnsiTheme="majorHAnsi" w:cstheme="majorHAnsi"/>
          <w:szCs w:val="24"/>
        </w:rPr>
        <w:t xml:space="preserve">The results show that </w:t>
      </w:r>
      <w:r w:rsidR="00EB26BE" w:rsidRPr="004357C6">
        <w:rPr>
          <w:rFonts w:asciiTheme="majorHAnsi" w:hAnsiTheme="majorHAnsi" w:cstheme="majorHAnsi"/>
          <w:szCs w:val="24"/>
        </w:rPr>
        <w:t>all 8</w:t>
      </w:r>
      <w:r w:rsidRPr="004357C6">
        <w:rPr>
          <w:rFonts w:asciiTheme="majorHAnsi" w:hAnsiTheme="majorHAnsi" w:cstheme="majorHAnsi"/>
          <w:szCs w:val="24"/>
        </w:rPr>
        <w:t xml:space="preserve"> windows </w:t>
      </w:r>
      <w:r w:rsidR="00EB26BE" w:rsidRPr="004357C6">
        <w:rPr>
          <w:rFonts w:asciiTheme="majorHAnsi" w:hAnsiTheme="majorHAnsi" w:cstheme="majorHAnsi"/>
          <w:szCs w:val="24"/>
        </w:rPr>
        <w:t xml:space="preserve">(100%) </w:t>
      </w:r>
      <w:r w:rsidRPr="004357C6">
        <w:rPr>
          <w:rFonts w:asciiTheme="majorHAnsi" w:hAnsiTheme="majorHAnsi" w:cstheme="majorHAnsi"/>
          <w:szCs w:val="24"/>
        </w:rPr>
        <w:t xml:space="preserve">assessed achieve the guideline values for VSC by retaining greater than 0.8 times their former value. </w:t>
      </w:r>
    </w:p>
    <w:p w14:paraId="6D9183D9" w14:textId="6064257B" w:rsidR="00E140E0" w:rsidRDefault="00E140E0" w:rsidP="00894732">
      <w:pPr>
        <w:pStyle w:val="Numberedpara"/>
        <w:ind w:hanging="720"/>
        <w:rPr>
          <w:rFonts w:asciiTheme="majorHAnsi" w:hAnsiTheme="majorHAnsi" w:cstheme="majorHAnsi"/>
          <w:szCs w:val="24"/>
        </w:rPr>
      </w:pPr>
      <w:r w:rsidRPr="004357C6">
        <w:rPr>
          <w:rFonts w:asciiTheme="majorHAnsi" w:hAnsiTheme="majorHAnsi" w:cstheme="majorHAnsi"/>
        </w:rPr>
        <w:t xml:space="preserve">The daylight distribution results demonstrate that 3 </w:t>
      </w:r>
      <w:r w:rsidR="0065659D" w:rsidRPr="004357C6">
        <w:rPr>
          <w:rFonts w:asciiTheme="majorHAnsi" w:hAnsiTheme="majorHAnsi" w:cstheme="majorHAnsi"/>
        </w:rPr>
        <w:t xml:space="preserve">of the 4 </w:t>
      </w:r>
      <w:r w:rsidRPr="004357C6">
        <w:rPr>
          <w:rFonts w:asciiTheme="majorHAnsi" w:hAnsiTheme="majorHAnsi" w:cstheme="majorHAnsi"/>
        </w:rPr>
        <w:t>rooms (</w:t>
      </w:r>
      <w:r w:rsidR="0065659D" w:rsidRPr="004357C6">
        <w:rPr>
          <w:rFonts w:asciiTheme="majorHAnsi" w:hAnsiTheme="majorHAnsi" w:cstheme="majorHAnsi"/>
        </w:rPr>
        <w:t>75</w:t>
      </w:r>
      <w:r w:rsidRPr="004357C6">
        <w:rPr>
          <w:rFonts w:asciiTheme="majorHAnsi" w:hAnsiTheme="majorHAnsi" w:cstheme="majorHAnsi"/>
        </w:rPr>
        <w:t xml:space="preserve">%) assessed achieve the guideline values. </w:t>
      </w:r>
      <w:r w:rsidR="002E61BD" w:rsidRPr="004357C6">
        <w:rPr>
          <w:rFonts w:asciiTheme="majorHAnsi" w:hAnsiTheme="majorHAnsi" w:cstheme="majorHAnsi"/>
          <w:szCs w:val="24"/>
        </w:rPr>
        <w:t>The room which falls short of the guidelines is located on the ground floor, and achieves a factor former value of 0.</w:t>
      </w:r>
      <w:r w:rsidR="00DC6761" w:rsidRPr="004357C6">
        <w:rPr>
          <w:rFonts w:asciiTheme="majorHAnsi" w:hAnsiTheme="majorHAnsi" w:cstheme="majorHAnsi"/>
          <w:szCs w:val="24"/>
        </w:rPr>
        <w:t>7</w:t>
      </w:r>
      <w:r w:rsidR="00DC6761">
        <w:rPr>
          <w:rFonts w:asciiTheme="majorHAnsi" w:hAnsiTheme="majorHAnsi" w:cstheme="majorHAnsi"/>
          <w:szCs w:val="24"/>
        </w:rPr>
        <w:t>3</w:t>
      </w:r>
      <w:r w:rsidR="00DC6761" w:rsidRPr="004357C6">
        <w:rPr>
          <w:rFonts w:asciiTheme="majorHAnsi" w:hAnsiTheme="majorHAnsi" w:cstheme="majorHAnsi"/>
          <w:szCs w:val="24"/>
        </w:rPr>
        <w:t xml:space="preserve"> </w:t>
      </w:r>
      <w:r w:rsidR="002E61BD" w:rsidRPr="004357C6">
        <w:rPr>
          <w:rFonts w:asciiTheme="majorHAnsi" w:hAnsiTheme="majorHAnsi" w:cstheme="majorHAnsi"/>
          <w:szCs w:val="24"/>
        </w:rPr>
        <w:t xml:space="preserve">and therefore only fall slightly short of the guidelines. </w:t>
      </w:r>
      <w:r w:rsidR="004357C6" w:rsidRPr="004357C6">
        <w:rPr>
          <w:rFonts w:asciiTheme="majorHAnsi" w:hAnsiTheme="majorHAnsi" w:cstheme="majorHAnsi"/>
          <w:szCs w:val="24"/>
        </w:rPr>
        <w:t xml:space="preserve"> It is important to note that this room is receiving low levels of daylight in the existing condition and therefore any meaningful development would cause reductions outside of the guidelines.</w:t>
      </w:r>
    </w:p>
    <w:p w14:paraId="41FBC47C" w14:textId="38A38A62" w:rsidR="003E04A6" w:rsidRPr="00471ED7" w:rsidRDefault="003E04A6" w:rsidP="00246EBC">
      <w:pPr>
        <w:pStyle w:val="Numberedpara"/>
        <w:numPr>
          <w:ilvl w:val="0"/>
          <w:numId w:val="0"/>
        </w:numPr>
        <w:ind w:left="720"/>
        <w:rPr>
          <w:rFonts w:asciiTheme="minorHAnsi" w:hAnsiTheme="minorHAnsi"/>
          <w:szCs w:val="24"/>
        </w:rPr>
      </w:pPr>
      <w:r>
        <w:rPr>
          <w:rStyle w:val="Heading5Char"/>
          <w:rFonts w:asciiTheme="minorHAnsi" w:hAnsiTheme="minorHAnsi"/>
        </w:rPr>
        <w:t>58</w:t>
      </w:r>
      <w:r w:rsidRPr="00471ED7">
        <w:rPr>
          <w:rStyle w:val="Heading5Char"/>
          <w:rFonts w:asciiTheme="minorHAnsi" w:hAnsiTheme="minorHAnsi"/>
        </w:rPr>
        <w:t xml:space="preserve"> Keith Road</w:t>
      </w:r>
      <w:r w:rsidRPr="00471ED7">
        <w:rPr>
          <w:rFonts w:asciiTheme="minorHAnsi" w:hAnsiTheme="minorHAnsi"/>
          <w:szCs w:val="24"/>
        </w:rPr>
        <w:t xml:space="preserve">: </w:t>
      </w:r>
    </w:p>
    <w:p w14:paraId="72AD9300" w14:textId="4BAC9216" w:rsidR="003E04A6" w:rsidRPr="00471ED7" w:rsidRDefault="003E04A6" w:rsidP="00894732">
      <w:pPr>
        <w:pStyle w:val="Numberedpara"/>
        <w:ind w:hanging="720"/>
        <w:rPr>
          <w:rFonts w:asciiTheme="minorHAnsi" w:hAnsiTheme="minorHAnsi"/>
          <w:szCs w:val="24"/>
        </w:rPr>
      </w:pPr>
      <w:r w:rsidRPr="00471ED7">
        <w:rPr>
          <w:rFonts w:asciiTheme="minorHAnsi" w:hAnsiTheme="minorHAnsi"/>
          <w:szCs w:val="24"/>
        </w:rPr>
        <w:t xml:space="preserve">This residential neighbouring property is located to the north of the development site and the internal layouts have been based on </w:t>
      </w:r>
      <w:r w:rsidR="00D64B9C">
        <w:rPr>
          <w:rFonts w:asciiTheme="minorHAnsi" w:hAnsiTheme="minorHAnsi"/>
          <w:szCs w:val="24"/>
        </w:rPr>
        <w:t>reasonable assumptions</w:t>
      </w:r>
      <w:r w:rsidRPr="00471ED7">
        <w:rPr>
          <w:rFonts w:asciiTheme="minorHAnsi" w:hAnsiTheme="minorHAnsi"/>
          <w:szCs w:val="24"/>
        </w:rPr>
        <w:t>.</w:t>
      </w:r>
    </w:p>
    <w:p w14:paraId="07ED4B8F" w14:textId="16431840" w:rsidR="003E04A6" w:rsidRPr="00EC07FB" w:rsidRDefault="003E04A6" w:rsidP="00894732">
      <w:pPr>
        <w:pStyle w:val="Numberedpara"/>
        <w:ind w:hanging="720"/>
        <w:rPr>
          <w:rFonts w:asciiTheme="minorHAnsi" w:hAnsiTheme="minorHAnsi"/>
          <w:szCs w:val="24"/>
        </w:rPr>
      </w:pPr>
      <w:r w:rsidRPr="00EC07FB">
        <w:rPr>
          <w:rFonts w:asciiTheme="minorHAnsi" w:hAnsiTheme="minorHAnsi"/>
          <w:szCs w:val="24"/>
        </w:rPr>
        <w:t xml:space="preserve">The results show that </w:t>
      </w:r>
      <w:r w:rsidR="00545044">
        <w:rPr>
          <w:rFonts w:asciiTheme="minorHAnsi" w:hAnsiTheme="minorHAnsi"/>
          <w:szCs w:val="24"/>
        </w:rPr>
        <w:t>4</w:t>
      </w:r>
      <w:r w:rsidRPr="00EC07FB">
        <w:rPr>
          <w:rFonts w:asciiTheme="minorHAnsi" w:hAnsiTheme="minorHAnsi"/>
          <w:szCs w:val="24"/>
        </w:rPr>
        <w:t xml:space="preserve"> (</w:t>
      </w:r>
      <w:r>
        <w:rPr>
          <w:rFonts w:asciiTheme="minorHAnsi" w:hAnsiTheme="minorHAnsi"/>
          <w:szCs w:val="24"/>
        </w:rPr>
        <w:t>8</w:t>
      </w:r>
      <w:r w:rsidR="00545044">
        <w:rPr>
          <w:rFonts w:asciiTheme="minorHAnsi" w:hAnsiTheme="minorHAnsi"/>
          <w:szCs w:val="24"/>
        </w:rPr>
        <w:t>0</w:t>
      </w:r>
      <w:r w:rsidRPr="00EC07FB">
        <w:rPr>
          <w:rFonts w:asciiTheme="minorHAnsi" w:hAnsiTheme="minorHAnsi"/>
          <w:szCs w:val="24"/>
        </w:rPr>
        <w:t xml:space="preserve">%) of the </w:t>
      </w:r>
      <w:r w:rsidR="00545044">
        <w:rPr>
          <w:rFonts w:asciiTheme="minorHAnsi" w:hAnsiTheme="minorHAnsi"/>
          <w:szCs w:val="24"/>
        </w:rPr>
        <w:t>5</w:t>
      </w:r>
      <w:r w:rsidRPr="00EC07FB">
        <w:rPr>
          <w:rFonts w:asciiTheme="minorHAnsi" w:hAnsiTheme="minorHAnsi"/>
          <w:szCs w:val="24"/>
        </w:rPr>
        <w:t xml:space="preserve"> windows assessed achieve the guideline values for VSC by retaining greater than 0.8 times their former value. The </w:t>
      </w:r>
      <w:r>
        <w:rPr>
          <w:rFonts w:asciiTheme="minorHAnsi" w:hAnsiTheme="minorHAnsi"/>
          <w:szCs w:val="24"/>
        </w:rPr>
        <w:t>window</w:t>
      </w:r>
      <w:r w:rsidRPr="00EC07FB">
        <w:rPr>
          <w:rFonts w:asciiTheme="minorHAnsi" w:hAnsiTheme="minorHAnsi"/>
          <w:szCs w:val="24"/>
        </w:rPr>
        <w:t xml:space="preserve"> which fall</w:t>
      </w:r>
      <w:r>
        <w:rPr>
          <w:rFonts w:asciiTheme="minorHAnsi" w:hAnsiTheme="minorHAnsi"/>
          <w:szCs w:val="24"/>
        </w:rPr>
        <w:t>s</w:t>
      </w:r>
      <w:r w:rsidRPr="00EC07FB">
        <w:rPr>
          <w:rFonts w:asciiTheme="minorHAnsi" w:hAnsiTheme="minorHAnsi"/>
          <w:szCs w:val="24"/>
        </w:rPr>
        <w:t xml:space="preserve"> short of the guidelines </w:t>
      </w:r>
      <w:r>
        <w:rPr>
          <w:rFonts w:asciiTheme="minorHAnsi" w:hAnsiTheme="minorHAnsi"/>
          <w:szCs w:val="24"/>
        </w:rPr>
        <w:t>is</w:t>
      </w:r>
      <w:r w:rsidRPr="00EC07FB">
        <w:rPr>
          <w:rFonts w:asciiTheme="minorHAnsi" w:hAnsiTheme="minorHAnsi"/>
          <w:szCs w:val="24"/>
        </w:rPr>
        <w:t xml:space="preserve"> located on the </w:t>
      </w:r>
      <w:r>
        <w:rPr>
          <w:rFonts w:asciiTheme="minorHAnsi" w:hAnsiTheme="minorHAnsi"/>
          <w:szCs w:val="24"/>
        </w:rPr>
        <w:t>ground floor</w:t>
      </w:r>
      <w:r w:rsidRPr="00EC07FB">
        <w:rPr>
          <w:rFonts w:asciiTheme="minorHAnsi" w:hAnsiTheme="minorHAnsi"/>
          <w:szCs w:val="24"/>
        </w:rPr>
        <w:t>, and achieve</w:t>
      </w:r>
      <w:r>
        <w:rPr>
          <w:rFonts w:asciiTheme="minorHAnsi" w:hAnsiTheme="minorHAnsi"/>
          <w:szCs w:val="24"/>
        </w:rPr>
        <w:t xml:space="preserve">s a </w:t>
      </w:r>
      <w:r w:rsidRPr="00EC07FB">
        <w:rPr>
          <w:rFonts w:asciiTheme="minorHAnsi" w:hAnsiTheme="minorHAnsi"/>
          <w:szCs w:val="24"/>
        </w:rPr>
        <w:t>factor former value of 0.</w:t>
      </w:r>
      <w:r w:rsidR="00545044">
        <w:rPr>
          <w:rFonts w:asciiTheme="minorHAnsi" w:hAnsiTheme="minorHAnsi"/>
          <w:szCs w:val="24"/>
        </w:rPr>
        <w:t>0</w:t>
      </w:r>
      <w:r>
        <w:rPr>
          <w:rFonts w:asciiTheme="minorHAnsi" w:hAnsiTheme="minorHAnsi"/>
          <w:szCs w:val="24"/>
        </w:rPr>
        <w:t>9</w:t>
      </w:r>
      <w:r w:rsidR="00545044">
        <w:rPr>
          <w:rFonts w:asciiTheme="minorHAnsi" w:hAnsiTheme="minorHAnsi"/>
          <w:szCs w:val="24"/>
        </w:rPr>
        <w:t xml:space="preserve">. </w:t>
      </w:r>
      <w:r w:rsidR="006512A5" w:rsidRPr="006512A5">
        <w:rPr>
          <w:rFonts w:asciiTheme="minorHAnsi" w:hAnsiTheme="minorHAnsi"/>
          <w:szCs w:val="24"/>
        </w:rPr>
        <w:t xml:space="preserve">It is important to note that this </w:t>
      </w:r>
      <w:r w:rsidR="006512A5">
        <w:rPr>
          <w:rFonts w:asciiTheme="minorHAnsi" w:hAnsiTheme="minorHAnsi"/>
          <w:szCs w:val="24"/>
        </w:rPr>
        <w:t xml:space="preserve">window </w:t>
      </w:r>
      <w:r w:rsidR="006512A5" w:rsidRPr="006512A5">
        <w:rPr>
          <w:rFonts w:asciiTheme="minorHAnsi" w:hAnsiTheme="minorHAnsi"/>
          <w:szCs w:val="24"/>
        </w:rPr>
        <w:t>is receiving low levels of daylight in the existing conditio</w:t>
      </w:r>
      <w:r w:rsidR="006512A5">
        <w:rPr>
          <w:rFonts w:asciiTheme="minorHAnsi" w:hAnsiTheme="minorHAnsi"/>
          <w:szCs w:val="24"/>
        </w:rPr>
        <w:t>n, achieving a VSC figure of 0.11</w:t>
      </w:r>
      <w:r w:rsidR="006512A5" w:rsidRPr="006512A5">
        <w:rPr>
          <w:rFonts w:asciiTheme="minorHAnsi" w:hAnsiTheme="minorHAnsi"/>
          <w:szCs w:val="24"/>
        </w:rPr>
        <w:t xml:space="preserve"> and therefore any meaningful development would cause reductions outside of the guidelines.</w:t>
      </w:r>
      <w:r w:rsidR="00C02E52">
        <w:rPr>
          <w:rFonts w:asciiTheme="minorHAnsi" w:hAnsiTheme="minorHAnsi"/>
          <w:szCs w:val="24"/>
        </w:rPr>
        <w:t xml:space="preserve"> It is also important to note that this window </w:t>
      </w:r>
      <w:r w:rsidR="00C02E52" w:rsidRPr="00C02E52">
        <w:rPr>
          <w:rFonts w:asciiTheme="minorHAnsi" w:hAnsiTheme="minorHAnsi"/>
          <w:szCs w:val="24"/>
        </w:rPr>
        <w:t>forms part of larger bay window configuration</w:t>
      </w:r>
      <w:r w:rsidR="00C02E52">
        <w:rPr>
          <w:rFonts w:asciiTheme="minorHAnsi" w:hAnsiTheme="minorHAnsi"/>
          <w:szCs w:val="24"/>
        </w:rPr>
        <w:t xml:space="preserve"> and the</w:t>
      </w:r>
      <w:r w:rsidR="00C02E52" w:rsidRPr="00C02E52">
        <w:rPr>
          <w:rFonts w:asciiTheme="minorHAnsi" w:hAnsiTheme="minorHAnsi"/>
          <w:szCs w:val="24"/>
        </w:rPr>
        <w:t xml:space="preserve"> remaining windows serving this room all adhere to a strict application of the BRE Guidelines</w:t>
      </w:r>
      <w:r w:rsidR="00C02E52">
        <w:rPr>
          <w:rFonts w:asciiTheme="minorHAnsi" w:hAnsiTheme="minorHAnsi"/>
          <w:szCs w:val="24"/>
        </w:rPr>
        <w:t>.</w:t>
      </w:r>
    </w:p>
    <w:p w14:paraId="6238A111" w14:textId="5002CB20" w:rsidR="003E04A6" w:rsidRDefault="003E04A6" w:rsidP="00894732">
      <w:pPr>
        <w:pStyle w:val="Numberedpara"/>
        <w:ind w:hanging="720"/>
        <w:rPr>
          <w:rFonts w:asciiTheme="minorHAnsi" w:hAnsiTheme="minorHAnsi"/>
          <w:szCs w:val="24"/>
        </w:rPr>
      </w:pPr>
      <w:r w:rsidRPr="00EC07FB">
        <w:rPr>
          <w:rFonts w:asciiTheme="minorHAnsi" w:hAnsiTheme="minorHAnsi"/>
          <w:szCs w:val="24"/>
        </w:rPr>
        <w:t xml:space="preserve">The daylight distribution results demonstrate that </w:t>
      </w:r>
      <w:r>
        <w:rPr>
          <w:rFonts w:asciiTheme="minorHAnsi" w:hAnsiTheme="minorHAnsi"/>
          <w:szCs w:val="24"/>
        </w:rPr>
        <w:t xml:space="preserve">all </w:t>
      </w:r>
      <w:r w:rsidR="00545044">
        <w:rPr>
          <w:rFonts w:asciiTheme="minorHAnsi" w:hAnsiTheme="minorHAnsi"/>
          <w:szCs w:val="24"/>
        </w:rPr>
        <w:t>3</w:t>
      </w:r>
      <w:r w:rsidRPr="00EC07FB">
        <w:rPr>
          <w:rFonts w:asciiTheme="minorHAnsi" w:hAnsiTheme="minorHAnsi"/>
          <w:szCs w:val="24"/>
        </w:rPr>
        <w:t xml:space="preserve"> rooms </w:t>
      </w:r>
      <w:r>
        <w:rPr>
          <w:rFonts w:asciiTheme="minorHAnsi" w:hAnsiTheme="minorHAnsi"/>
          <w:szCs w:val="24"/>
        </w:rPr>
        <w:t xml:space="preserve">(100%) </w:t>
      </w:r>
      <w:r w:rsidRPr="00EC07FB">
        <w:rPr>
          <w:rFonts w:asciiTheme="minorHAnsi" w:hAnsiTheme="minorHAnsi"/>
          <w:szCs w:val="24"/>
        </w:rPr>
        <w:t xml:space="preserve">assessed </w:t>
      </w:r>
      <w:r w:rsidR="005B4FBE">
        <w:rPr>
          <w:rFonts w:asciiTheme="minorHAnsi" w:hAnsiTheme="minorHAnsi"/>
          <w:szCs w:val="24"/>
        </w:rPr>
        <w:t>meet</w:t>
      </w:r>
      <w:r w:rsidR="005B4FBE" w:rsidRPr="00EC07FB">
        <w:rPr>
          <w:rFonts w:asciiTheme="minorHAnsi" w:hAnsiTheme="minorHAnsi"/>
          <w:szCs w:val="24"/>
        </w:rPr>
        <w:t xml:space="preserve"> </w:t>
      </w:r>
      <w:r w:rsidRPr="00EC07FB">
        <w:rPr>
          <w:rFonts w:asciiTheme="minorHAnsi" w:hAnsiTheme="minorHAnsi"/>
          <w:szCs w:val="24"/>
        </w:rPr>
        <w:t>the guideline values for daylight distribution</w:t>
      </w:r>
      <w:r w:rsidR="005B4FBE">
        <w:rPr>
          <w:rFonts w:asciiTheme="minorHAnsi" w:hAnsiTheme="minorHAnsi"/>
          <w:szCs w:val="24"/>
        </w:rPr>
        <w:t xml:space="preserve">, each achieving a factor former value of at least 0.96 </w:t>
      </w:r>
      <w:r w:rsidRPr="00EC07FB">
        <w:rPr>
          <w:rFonts w:asciiTheme="minorHAnsi" w:hAnsiTheme="minorHAnsi"/>
          <w:szCs w:val="24"/>
        </w:rPr>
        <w:t xml:space="preserve">. </w:t>
      </w:r>
    </w:p>
    <w:p w14:paraId="4A2C21BA" w14:textId="71CA6469" w:rsidR="00700A7F" w:rsidRPr="00471ED7" w:rsidRDefault="00700A7F" w:rsidP="00246EBC">
      <w:pPr>
        <w:pStyle w:val="Numberedpara"/>
        <w:numPr>
          <w:ilvl w:val="0"/>
          <w:numId w:val="0"/>
        </w:numPr>
        <w:ind w:left="720"/>
        <w:rPr>
          <w:rFonts w:asciiTheme="minorHAnsi" w:hAnsiTheme="minorHAnsi"/>
          <w:szCs w:val="24"/>
        </w:rPr>
      </w:pPr>
      <w:r>
        <w:rPr>
          <w:rStyle w:val="Heading5Char"/>
          <w:rFonts w:asciiTheme="minorHAnsi" w:hAnsiTheme="minorHAnsi"/>
        </w:rPr>
        <w:t>11 Millington Road (HPH3)</w:t>
      </w:r>
      <w:r w:rsidRPr="00471ED7">
        <w:rPr>
          <w:rFonts w:asciiTheme="minorHAnsi" w:hAnsiTheme="minorHAnsi"/>
          <w:szCs w:val="24"/>
        </w:rPr>
        <w:t xml:space="preserve">: </w:t>
      </w:r>
    </w:p>
    <w:p w14:paraId="1A16ADA5" w14:textId="6291A370" w:rsidR="00700A7F" w:rsidRPr="00471ED7" w:rsidRDefault="009C238F" w:rsidP="00894732">
      <w:pPr>
        <w:pStyle w:val="Numberedpara"/>
        <w:ind w:hanging="720"/>
        <w:rPr>
          <w:rFonts w:asciiTheme="minorHAnsi" w:hAnsiTheme="minorHAnsi"/>
          <w:szCs w:val="24"/>
        </w:rPr>
      </w:pPr>
      <w:r w:rsidRPr="009C238F">
        <w:rPr>
          <w:rFonts w:asciiTheme="minorHAnsi" w:hAnsiTheme="minorHAnsi"/>
          <w:szCs w:val="24"/>
        </w:rPr>
        <w:t>This building is located to the north-west side of the site and was recently converted from commercial to residential use. The building was modelled based on information from the planning portal</w:t>
      </w:r>
      <w:r>
        <w:rPr>
          <w:rFonts w:asciiTheme="minorHAnsi" w:hAnsiTheme="minorHAnsi"/>
          <w:szCs w:val="24"/>
        </w:rPr>
        <w:t>.</w:t>
      </w:r>
    </w:p>
    <w:p w14:paraId="0C95A68A" w14:textId="679225B8" w:rsidR="002C6794" w:rsidRPr="002C6794" w:rsidRDefault="002C6794" w:rsidP="00894732">
      <w:pPr>
        <w:pStyle w:val="Numberedpara"/>
        <w:ind w:hanging="720"/>
        <w:rPr>
          <w:rFonts w:asciiTheme="minorHAnsi" w:hAnsiTheme="minorHAnsi"/>
          <w:szCs w:val="24"/>
        </w:rPr>
      </w:pPr>
      <w:r w:rsidRPr="002C6794">
        <w:rPr>
          <w:rFonts w:asciiTheme="minorHAnsi" w:hAnsiTheme="minorHAnsi"/>
          <w:szCs w:val="24"/>
        </w:rPr>
        <w:t>The VSC results show that 1</w:t>
      </w:r>
      <w:r w:rsidR="00652FE2">
        <w:rPr>
          <w:rFonts w:asciiTheme="minorHAnsi" w:hAnsiTheme="minorHAnsi"/>
          <w:szCs w:val="24"/>
        </w:rPr>
        <w:t>20</w:t>
      </w:r>
      <w:r w:rsidRPr="002C6794">
        <w:rPr>
          <w:rFonts w:asciiTheme="minorHAnsi" w:hAnsiTheme="minorHAnsi"/>
          <w:szCs w:val="24"/>
        </w:rPr>
        <w:t xml:space="preserve"> (</w:t>
      </w:r>
      <w:r w:rsidR="00652FE2">
        <w:rPr>
          <w:rFonts w:asciiTheme="minorHAnsi" w:hAnsiTheme="minorHAnsi"/>
          <w:szCs w:val="24"/>
        </w:rPr>
        <w:t>66</w:t>
      </w:r>
      <w:r w:rsidRPr="002C6794">
        <w:rPr>
          <w:rFonts w:asciiTheme="minorHAnsi" w:hAnsiTheme="minorHAnsi"/>
          <w:szCs w:val="24"/>
        </w:rPr>
        <w:t xml:space="preserve">%) of 183 windows tested would meet or exceed the </w:t>
      </w:r>
      <w:r w:rsidR="00C4273C">
        <w:rPr>
          <w:rFonts w:asciiTheme="minorHAnsi" w:hAnsiTheme="minorHAnsi"/>
          <w:szCs w:val="24"/>
        </w:rPr>
        <w:t>BRE recommended</w:t>
      </w:r>
      <w:r w:rsidRPr="002C6794">
        <w:rPr>
          <w:rFonts w:asciiTheme="minorHAnsi" w:hAnsiTheme="minorHAnsi"/>
          <w:szCs w:val="24"/>
        </w:rPr>
        <w:t xml:space="preserve"> values. The </w:t>
      </w:r>
      <w:r w:rsidR="00C4273C">
        <w:rPr>
          <w:rFonts w:asciiTheme="minorHAnsi" w:hAnsiTheme="minorHAnsi"/>
          <w:szCs w:val="24"/>
        </w:rPr>
        <w:t>63</w:t>
      </w:r>
      <w:r w:rsidRPr="002C6794">
        <w:rPr>
          <w:rFonts w:asciiTheme="minorHAnsi" w:hAnsiTheme="minorHAnsi"/>
          <w:szCs w:val="24"/>
        </w:rPr>
        <w:t xml:space="preserve"> windows that fall short of the guidelines are located on the ground to fourth floors, and </w:t>
      </w:r>
      <w:r w:rsidR="00492123">
        <w:rPr>
          <w:rFonts w:asciiTheme="minorHAnsi" w:hAnsiTheme="minorHAnsi"/>
          <w:szCs w:val="24"/>
        </w:rPr>
        <w:t>8</w:t>
      </w:r>
      <w:r w:rsidRPr="002C6794">
        <w:rPr>
          <w:rFonts w:asciiTheme="minorHAnsi" w:hAnsiTheme="minorHAnsi"/>
          <w:szCs w:val="24"/>
        </w:rPr>
        <w:t xml:space="preserve"> of these windows achieve a factor former value of 0.70 or greater, falling only slightly short of the guidelines. Of the remaining </w:t>
      </w:r>
      <w:r w:rsidR="00914416">
        <w:rPr>
          <w:rFonts w:asciiTheme="minorHAnsi" w:hAnsiTheme="minorHAnsi"/>
          <w:szCs w:val="24"/>
        </w:rPr>
        <w:t>55</w:t>
      </w:r>
      <w:r w:rsidRPr="002C6794">
        <w:rPr>
          <w:rFonts w:asciiTheme="minorHAnsi" w:hAnsiTheme="minorHAnsi"/>
          <w:szCs w:val="24"/>
        </w:rPr>
        <w:t xml:space="preserve"> windows, </w:t>
      </w:r>
      <w:r w:rsidR="00961F97">
        <w:rPr>
          <w:rFonts w:asciiTheme="minorHAnsi" w:hAnsiTheme="minorHAnsi"/>
          <w:szCs w:val="24"/>
        </w:rPr>
        <w:t xml:space="preserve">45 </w:t>
      </w:r>
      <w:r w:rsidRPr="002C6794">
        <w:rPr>
          <w:rFonts w:asciiTheme="minorHAnsi" w:hAnsiTheme="minorHAnsi"/>
          <w:szCs w:val="24"/>
        </w:rPr>
        <w:t xml:space="preserve">have retained VSC values in the mid-teens or above. Whilst it is important to consider the </w:t>
      </w:r>
      <w:r w:rsidRPr="002C6794">
        <w:rPr>
          <w:rFonts w:asciiTheme="minorHAnsi" w:hAnsiTheme="minorHAnsi"/>
          <w:szCs w:val="24"/>
        </w:rPr>
        <w:lastRenderedPageBreak/>
        <w:t>relative change in light from the existing condition in respect of light amenity, it is increasingly common (particularly in urban contexts) to also look at the quality of retained light following the development of site. To that effect, retained VSC values of mid-teens (15%) are increasingly being accepted by local authorities in urban locations.</w:t>
      </w:r>
    </w:p>
    <w:p w14:paraId="5A8B0D07" w14:textId="770CECB5" w:rsidR="002C6794" w:rsidRDefault="002C6794" w:rsidP="00894732">
      <w:pPr>
        <w:pStyle w:val="Numberedpara"/>
        <w:ind w:hanging="720"/>
        <w:rPr>
          <w:rFonts w:asciiTheme="minorHAnsi" w:hAnsiTheme="minorHAnsi"/>
          <w:szCs w:val="24"/>
        </w:rPr>
      </w:pPr>
      <w:r w:rsidRPr="002C6794">
        <w:rPr>
          <w:rFonts w:asciiTheme="minorHAnsi" w:hAnsiTheme="minorHAnsi"/>
          <w:szCs w:val="24"/>
        </w:rPr>
        <w:t xml:space="preserve">The DD results show that </w:t>
      </w:r>
      <w:r w:rsidR="00003680">
        <w:rPr>
          <w:rFonts w:asciiTheme="minorHAnsi" w:hAnsiTheme="minorHAnsi"/>
          <w:szCs w:val="24"/>
        </w:rPr>
        <w:t>95</w:t>
      </w:r>
      <w:r w:rsidRPr="002C6794">
        <w:rPr>
          <w:rFonts w:asciiTheme="minorHAnsi" w:hAnsiTheme="minorHAnsi"/>
          <w:szCs w:val="24"/>
        </w:rPr>
        <w:t xml:space="preserve"> (</w:t>
      </w:r>
      <w:r w:rsidR="00003680">
        <w:rPr>
          <w:rFonts w:asciiTheme="minorHAnsi" w:hAnsiTheme="minorHAnsi"/>
          <w:szCs w:val="24"/>
        </w:rPr>
        <w:t>75</w:t>
      </w:r>
      <w:r w:rsidRPr="002C6794">
        <w:rPr>
          <w:rFonts w:asciiTheme="minorHAnsi" w:hAnsiTheme="minorHAnsi"/>
          <w:szCs w:val="24"/>
        </w:rPr>
        <w:t xml:space="preserve">%) of 127 rooms tested would achieve the guideline values. The </w:t>
      </w:r>
      <w:r w:rsidR="00E20917">
        <w:rPr>
          <w:rFonts w:asciiTheme="minorHAnsi" w:hAnsiTheme="minorHAnsi"/>
          <w:szCs w:val="24"/>
        </w:rPr>
        <w:t>32</w:t>
      </w:r>
      <w:r w:rsidRPr="002C6794">
        <w:rPr>
          <w:rFonts w:asciiTheme="minorHAnsi" w:hAnsiTheme="minorHAnsi"/>
          <w:szCs w:val="24"/>
        </w:rPr>
        <w:t xml:space="preserve"> rooms that fall short of the guidelines are located on the ground to third floors, and </w:t>
      </w:r>
      <w:r w:rsidR="007019A4">
        <w:rPr>
          <w:rFonts w:asciiTheme="minorHAnsi" w:hAnsiTheme="minorHAnsi"/>
          <w:szCs w:val="24"/>
        </w:rPr>
        <w:t>9</w:t>
      </w:r>
      <w:r w:rsidRPr="002C6794">
        <w:rPr>
          <w:rFonts w:asciiTheme="minorHAnsi" w:hAnsiTheme="minorHAnsi"/>
          <w:szCs w:val="24"/>
        </w:rPr>
        <w:t xml:space="preserve"> of these achieve a factor former value of 0.70 or greater, falling only slightly short of the guidelines. In addition, most of the rooms that fall short of the guideline values are bedrooms, which the BRE guidelines state are less important when it comes to daylight distribution.</w:t>
      </w:r>
    </w:p>
    <w:p w14:paraId="701BF0A1" w14:textId="77777777" w:rsidR="00FE2B81" w:rsidRPr="00F93B6F" w:rsidRDefault="00FE2B81" w:rsidP="00867C01">
      <w:pPr>
        <w:pStyle w:val="Heading4"/>
        <w:rPr>
          <w:rFonts w:asciiTheme="minorHAnsi" w:hAnsiTheme="minorHAnsi"/>
        </w:rPr>
      </w:pPr>
      <w:r w:rsidRPr="00F93B6F">
        <w:rPr>
          <w:rFonts w:asciiTheme="minorHAnsi" w:hAnsiTheme="minorHAnsi"/>
        </w:rPr>
        <w:t>Sunlight to existing surrounding buildings</w:t>
      </w:r>
    </w:p>
    <w:p w14:paraId="7AEB3484" w14:textId="2063FFA1" w:rsidR="009E741F" w:rsidRDefault="009E741F" w:rsidP="00894732">
      <w:pPr>
        <w:pStyle w:val="Numberedpara"/>
        <w:ind w:hanging="720"/>
        <w:rPr>
          <w:rFonts w:asciiTheme="minorHAnsi" w:hAnsiTheme="minorHAnsi"/>
          <w:szCs w:val="24"/>
        </w:rPr>
      </w:pPr>
      <w:r w:rsidRPr="00F93B6F">
        <w:rPr>
          <w:rFonts w:asciiTheme="minorHAnsi" w:hAnsiTheme="minorHAnsi"/>
          <w:szCs w:val="24"/>
        </w:rPr>
        <w:t xml:space="preserve">The numerical </w:t>
      </w:r>
      <w:r w:rsidRPr="0056787D">
        <w:rPr>
          <w:rFonts w:asciiTheme="minorHAnsi" w:hAnsiTheme="minorHAnsi"/>
          <w:szCs w:val="24"/>
        </w:rPr>
        <w:t xml:space="preserve">results of the percentage of annual probable sunlight hours (‘APSH’) test are tabulated at Appendix </w:t>
      </w:r>
      <w:r w:rsidR="007C2496" w:rsidRPr="0056787D">
        <w:rPr>
          <w:rFonts w:asciiTheme="minorHAnsi" w:hAnsiTheme="minorHAnsi"/>
          <w:szCs w:val="24"/>
        </w:rPr>
        <w:t>D</w:t>
      </w:r>
      <w:r w:rsidRPr="0056787D">
        <w:rPr>
          <w:rFonts w:asciiTheme="minorHAnsi" w:hAnsiTheme="minorHAnsi"/>
          <w:szCs w:val="24"/>
        </w:rPr>
        <w:t xml:space="preserve">. Only those buildings identified by application of the </w:t>
      </w:r>
      <w:r w:rsidR="00FE2B81" w:rsidRPr="0056787D">
        <w:rPr>
          <w:rFonts w:asciiTheme="minorHAnsi" w:hAnsiTheme="minorHAnsi"/>
          <w:szCs w:val="24"/>
        </w:rPr>
        <w:t xml:space="preserve">BRE guide’s preliminary 25° line test and orientation test, as explained above, </w:t>
      </w:r>
      <w:r w:rsidRPr="0056787D">
        <w:rPr>
          <w:rFonts w:asciiTheme="minorHAnsi" w:hAnsiTheme="minorHAnsi"/>
          <w:szCs w:val="24"/>
        </w:rPr>
        <w:t xml:space="preserve">have </w:t>
      </w:r>
      <w:r w:rsidR="00FE2B81" w:rsidRPr="0056787D">
        <w:rPr>
          <w:rFonts w:asciiTheme="minorHAnsi" w:hAnsiTheme="minorHAnsi"/>
          <w:szCs w:val="24"/>
        </w:rPr>
        <w:t>be</w:t>
      </w:r>
      <w:r w:rsidRPr="0056787D">
        <w:rPr>
          <w:rFonts w:asciiTheme="minorHAnsi" w:hAnsiTheme="minorHAnsi"/>
          <w:szCs w:val="24"/>
        </w:rPr>
        <w:t>en</w:t>
      </w:r>
      <w:r w:rsidR="00FE2B81" w:rsidRPr="0056787D">
        <w:rPr>
          <w:rFonts w:asciiTheme="minorHAnsi" w:hAnsiTheme="minorHAnsi"/>
          <w:szCs w:val="24"/>
        </w:rPr>
        <w:t xml:space="preserve"> tested</w:t>
      </w:r>
      <w:r w:rsidRPr="0056787D">
        <w:rPr>
          <w:rFonts w:asciiTheme="minorHAnsi" w:hAnsiTheme="minorHAnsi"/>
          <w:szCs w:val="24"/>
        </w:rPr>
        <w:t>.</w:t>
      </w:r>
    </w:p>
    <w:p w14:paraId="2A2BBEAD" w14:textId="1C6DF143" w:rsidR="00FF0643" w:rsidRDefault="00FF0643" w:rsidP="00894732">
      <w:pPr>
        <w:pStyle w:val="Numberedpara"/>
        <w:ind w:hanging="720"/>
        <w:rPr>
          <w:rFonts w:asciiTheme="minorHAnsi" w:hAnsiTheme="minorHAnsi"/>
          <w:szCs w:val="24"/>
        </w:rPr>
      </w:pPr>
      <w:r>
        <w:rPr>
          <w:rFonts w:asciiTheme="minorHAnsi" w:hAnsiTheme="minorHAnsi"/>
          <w:szCs w:val="24"/>
        </w:rPr>
        <w:t>All of t</w:t>
      </w:r>
      <w:r w:rsidRPr="00FF0643">
        <w:rPr>
          <w:rFonts w:asciiTheme="minorHAnsi" w:hAnsiTheme="minorHAnsi"/>
          <w:szCs w:val="24"/>
        </w:rPr>
        <w:t xml:space="preserve">he neighbouring properties </w:t>
      </w:r>
      <w:r>
        <w:rPr>
          <w:rFonts w:asciiTheme="minorHAnsi" w:hAnsiTheme="minorHAnsi"/>
          <w:szCs w:val="24"/>
        </w:rPr>
        <w:t>with the exception of 11 Millington Road (HPH3)</w:t>
      </w:r>
      <w:r w:rsidRPr="00FF0643">
        <w:rPr>
          <w:rFonts w:asciiTheme="minorHAnsi" w:hAnsiTheme="minorHAnsi"/>
          <w:szCs w:val="24"/>
        </w:rPr>
        <w:t xml:space="preserve"> achieve full adherence to the BRE guidelines for </w:t>
      </w:r>
      <w:r>
        <w:rPr>
          <w:rFonts w:asciiTheme="minorHAnsi" w:hAnsiTheme="minorHAnsi"/>
          <w:szCs w:val="24"/>
        </w:rPr>
        <w:t xml:space="preserve">sunlight. </w:t>
      </w:r>
    </w:p>
    <w:p w14:paraId="7C2E763F" w14:textId="6978E254" w:rsidR="00FF0643" w:rsidRDefault="00FF0643" w:rsidP="00FF0643">
      <w:pPr>
        <w:pStyle w:val="Numberedpara"/>
        <w:numPr>
          <w:ilvl w:val="0"/>
          <w:numId w:val="0"/>
        </w:numPr>
        <w:ind w:left="720"/>
        <w:rPr>
          <w:rFonts w:asciiTheme="minorHAnsi" w:hAnsiTheme="minorHAnsi"/>
          <w:szCs w:val="24"/>
          <w:u w:val="single"/>
        </w:rPr>
      </w:pPr>
      <w:r w:rsidRPr="00300F6F">
        <w:rPr>
          <w:rFonts w:asciiTheme="minorHAnsi" w:hAnsiTheme="minorHAnsi"/>
          <w:szCs w:val="24"/>
          <w:u w:val="single"/>
        </w:rPr>
        <w:t>11 Millington Road (HPH3)</w:t>
      </w:r>
    </w:p>
    <w:p w14:paraId="6C8B2DF9" w14:textId="31316B00" w:rsidR="00300F6F" w:rsidRPr="00640369" w:rsidRDefault="00300F6F" w:rsidP="00640369">
      <w:pPr>
        <w:pStyle w:val="Numberedpara"/>
        <w:ind w:hanging="720"/>
        <w:rPr>
          <w:rFonts w:asciiTheme="minorHAnsi" w:hAnsiTheme="minorHAnsi"/>
          <w:szCs w:val="24"/>
        </w:rPr>
      </w:pPr>
      <w:r>
        <w:rPr>
          <w:rFonts w:asciiTheme="minorHAnsi" w:hAnsiTheme="minorHAnsi"/>
          <w:szCs w:val="24"/>
        </w:rPr>
        <w:t>Th</w:t>
      </w:r>
      <w:r w:rsidRPr="00300F6F">
        <w:rPr>
          <w:rFonts w:asciiTheme="minorHAnsi" w:hAnsiTheme="minorHAnsi"/>
          <w:szCs w:val="24"/>
        </w:rPr>
        <w:t>e APSH results confirm that 1</w:t>
      </w:r>
      <w:r w:rsidR="00F80E86">
        <w:rPr>
          <w:rFonts w:asciiTheme="minorHAnsi" w:hAnsiTheme="minorHAnsi"/>
          <w:szCs w:val="24"/>
        </w:rPr>
        <w:t>18</w:t>
      </w:r>
      <w:r w:rsidRPr="00300F6F">
        <w:rPr>
          <w:rFonts w:asciiTheme="minorHAnsi" w:hAnsiTheme="minorHAnsi"/>
          <w:szCs w:val="24"/>
        </w:rPr>
        <w:t xml:space="preserve"> </w:t>
      </w:r>
      <w:r w:rsidR="00F80E86">
        <w:rPr>
          <w:rFonts w:asciiTheme="minorHAnsi" w:hAnsiTheme="minorHAnsi"/>
          <w:szCs w:val="24"/>
        </w:rPr>
        <w:t>rooms</w:t>
      </w:r>
      <w:r w:rsidRPr="00300F6F">
        <w:rPr>
          <w:rFonts w:asciiTheme="minorHAnsi" w:hAnsiTheme="minorHAnsi"/>
          <w:szCs w:val="24"/>
        </w:rPr>
        <w:t xml:space="preserve"> (9</w:t>
      </w:r>
      <w:r w:rsidR="00F80E86">
        <w:rPr>
          <w:rFonts w:asciiTheme="minorHAnsi" w:hAnsiTheme="minorHAnsi"/>
          <w:szCs w:val="24"/>
        </w:rPr>
        <w:t>3</w:t>
      </w:r>
      <w:r w:rsidRPr="00300F6F">
        <w:rPr>
          <w:rFonts w:asciiTheme="minorHAnsi" w:hAnsiTheme="minorHAnsi"/>
          <w:szCs w:val="24"/>
        </w:rPr>
        <w:t xml:space="preserve">%) of </w:t>
      </w:r>
      <w:r w:rsidR="00F80E86">
        <w:rPr>
          <w:rFonts w:asciiTheme="minorHAnsi" w:hAnsiTheme="minorHAnsi"/>
          <w:szCs w:val="24"/>
        </w:rPr>
        <w:t>12</w:t>
      </w:r>
      <w:r w:rsidR="009B4B16">
        <w:rPr>
          <w:rFonts w:asciiTheme="minorHAnsi" w:hAnsiTheme="minorHAnsi"/>
          <w:szCs w:val="24"/>
        </w:rPr>
        <w:t>7</w:t>
      </w:r>
      <w:r w:rsidRPr="00300F6F">
        <w:rPr>
          <w:rFonts w:asciiTheme="minorHAnsi" w:hAnsiTheme="minorHAnsi"/>
          <w:szCs w:val="24"/>
        </w:rPr>
        <w:t xml:space="preserve"> relevant for analysis would achieve the guideline values on an annual basis, and 1</w:t>
      </w:r>
      <w:r w:rsidR="009B4B16">
        <w:rPr>
          <w:rFonts w:asciiTheme="minorHAnsi" w:hAnsiTheme="minorHAnsi"/>
          <w:szCs w:val="24"/>
        </w:rPr>
        <w:t>23</w:t>
      </w:r>
      <w:r w:rsidRPr="00300F6F">
        <w:rPr>
          <w:rFonts w:asciiTheme="minorHAnsi" w:hAnsiTheme="minorHAnsi"/>
          <w:szCs w:val="24"/>
        </w:rPr>
        <w:t xml:space="preserve"> (9</w:t>
      </w:r>
      <w:r w:rsidR="00F80E86">
        <w:rPr>
          <w:rFonts w:asciiTheme="minorHAnsi" w:hAnsiTheme="minorHAnsi"/>
          <w:szCs w:val="24"/>
        </w:rPr>
        <w:t>7</w:t>
      </w:r>
      <w:r w:rsidRPr="00300F6F">
        <w:rPr>
          <w:rFonts w:asciiTheme="minorHAnsi" w:hAnsiTheme="minorHAnsi"/>
          <w:szCs w:val="24"/>
        </w:rPr>
        <w:t>%) would achieve the guideline values on a winter basis.</w:t>
      </w:r>
    </w:p>
    <w:p w14:paraId="315FDCCB" w14:textId="77777777" w:rsidR="003813B0" w:rsidRPr="00F93B6F" w:rsidRDefault="003813B0" w:rsidP="00867C01">
      <w:pPr>
        <w:pStyle w:val="Heading4"/>
        <w:rPr>
          <w:rFonts w:asciiTheme="minorHAnsi" w:hAnsiTheme="minorHAnsi"/>
        </w:rPr>
      </w:pPr>
      <w:r w:rsidRPr="00F93B6F">
        <w:rPr>
          <w:rFonts w:asciiTheme="minorHAnsi" w:hAnsiTheme="minorHAnsi"/>
        </w:rPr>
        <w:t>Sunlight to</w:t>
      </w:r>
      <w:r w:rsidR="00FE2B81" w:rsidRPr="00F93B6F">
        <w:rPr>
          <w:rFonts w:asciiTheme="minorHAnsi" w:hAnsiTheme="minorHAnsi"/>
        </w:rPr>
        <w:t xml:space="preserve"> surrounding gardens and open spaces</w:t>
      </w:r>
      <w:r w:rsidR="002D68CD" w:rsidRPr="00F93B6F">
        <w:rPr>
          <w:rFonts w:asciiTheme="minorHAnsi" w:hAnsiTheme="minorHAnsi"/>
        </w:rPr>
        <w:t xml:space="preserve"> </w:t>
      </w:r>
    </w:p>
    <w:p w14:paraId="0F81EA71" w14:textId="56FE7EF0" w:rsidR="00107EF7" w:rsidRDefault="00204E99" w:rsidP="00894732">
      <w:pPr>
        <w:pStyle w:val="Numberedpara"/>
        <w:ind w:hanging="720"/>
        <w:rPr>
          <w:rFonts w:asciiTheme="minorHAnsi" w:hAnsiTheme="minorHAnsi"/>
          <w:szCs w:val="24"/>
        </w:rPr>
      </w:pPr>
      <w:r w:rsidRPr="00F93B6F">
        <w:rPr>
          <w:rFonts w:asciiTheme="minorHAnsi" w:hAnsiTheme="minorHAnsi"/>
          <w:szCs w:val="24"/>
        </w:rPr>
        <w:t xml:space="preserve">In </w:t>
      </w:r>
      <w:r w:rsidRPr="0056787D">
        <w:rPr>
          <w:rFonts w:asciiTheme="minorHAnsi" w:hAnsiTheme="minorHAnsi"/>
          <w:szCs w:val="24"/>
        </w:rPr>
        <w:t xml:space="preserve">accordance with the BRE guide we have </w:t>
      </w:r>
      <w:r w:rsidR="00CA4E88" w:rsidRPr="0056787D">
        <w:rPr>
          <w:rFonts w:asciiTheme="minorHAnsi" w:hAnsiTheme="minorHAnsi"/>
          <w:szCs w:val="24"/>
        </w:rPr>
        <w:t xml:space="preserve">calculated the </w:t>
      </w:r>
      <w:r w:rsidR="0054619D" w:rsidRPr="0056787D">
        <w:rPr>
          <w:rFonts w:asciiTheme="minorHAnsi" w:hAnsiTheme="minorHAnsi"/>
          <w:szCs w:val="24"/>
        </w:rPr>
        <w:t>effect</w:t>
      </w:r>
      <w:r w:rsidR="00CA4E88" w:rsidRPr="0056787D">
        <w:rPr>
          <w:rFonts w:asciiTheme="minorHAnsi" w:hAnsiTheme="minorHAnsi"/>
          <w:szCs w:val="24"/>
        </w:rPr>
        <w:t xml:space="preserve"> on the </w:t>
      </w:r>
      <w:r w:rsidR="00FA068E" w:rsidRPr="0056787D">
        <w:rPr>
          <w:rFonts w:asciiTheme="minorHAnsi" w:hAnsiTheme="minorHAnsi"/>
          <w:szCs w:val="24"/>
        </w:rPr>
        <w:t xml:space="preserve">gardens </w:t>
      </w:r>
      <w:r w:rsidR="00CA4E88" w:rsidRPr="0056787D">
        <w:rPr>
          <w:rFonts w:asciiTheme="minorHAnsi" w:hAnsiTheme="minorHAnsi"/>
          <w:szCs w:val="24"/>
        </w:rPr>
        <w:t xml:space="preserve">by plotting the two-hour sun contour </w:t>
      </w:r>
      <w:r w:rsidR="00EB211F" w:rsidRPr="0056787D">
        <w:rPr>
          <w:rFonts w:asciiTheme="minorHAnsi" w:hAnsiTheme="minorHAnsi"/>
          <w:szCs w:val="24"/>
        </w:rPr>
        <w:t xml:space="preserve">on 21 March </w:t>
      </w:r>
      <w:r w:rsidR="00CA4E88" w:rsidRPr="0056787D">
        <w:rPr>
          <w:rFonts w:asciiTheme="minorHAnsi" w:hAnsiTheme="minorHAnsi"/>
          <w:szCs w:val="24"/>
        </w:rPr>
        <w:t>in the existing and proposed condition as shown on our drawing</w:t>
      </w:r>
      <w:r w:rsidR="00FA068E" w:rsidRPr="0056787D">
        <w:rPr>
          <w:rFonts w:asciiTheme="minorHAnsi" w:hAnsiTheme="minorHAnsi"/>
          <w:szCs w:val="24"/>
        </w:rPr>
        <w:t>s</w:t>
      </w:r>
      <w:r w:rsidR="00CA4E88" w:rsidRPr="0056787D">
        <w:rPr>
          <w:rFonts w:asciiTheme="minorHAnsi" w:hAnsiTheme="minorHAnsi"/>
          <w:szCs w:val="24"/>
        </w:rPr>
        <w:t xml:space="preserve"> at Appendix </w:t>
      </w:r>
      <w:r w:rsidR="007C2496" w:rsidRPr="0056787D">
        <w:rPr>
          <w:rFonts w:asciiTheme="minorHAnsi" w:hAnsiTheme="minorHAnsi"/>
          <w:szCs w:val="24"/>
        </w:rPr>
        <w:t>F</w:t>
      </w:r>
      <w:r w:rsidR="00CA4E88" w:rsidRPr="0056787D">
        <w:rPr>
          <w:rFonts w:asciiTheme="minorHAnsi" w:hAnsiTheme="minorHAnsi"/>
          <w:szCs w:val="24"/>
        </w:rPr>
        <w:t>.</w:t>
      </w:r>
      <w:r w:rsidRPr="0056787D">
        <w:rPr>
          <w:rFonts w:asciiTheme="minorHAnsi" w:hAnsiTheme="minorHAnsi"/>
          <w:szCs w:val="24"/>
        </w:rPr>
        <w:t xml:space="preserve"> </w:t>
      </w:r>
      <w:r w:rsidR="00CB53AA" w:rsidRPr="0056787D">
        <w:rPr>
          <w:rFonts w:asciiTheme="minorHAnsi" w:hAnsiTheme="minorHAnsi"/>
          <w:szCs w:val="24"/>
        </w:rPr>
        <w:t xml:space="preserve">The parts of each </w:t>
      </w:r>
      <w:r w:rsidR="004534F8" w:rsidRPr="0056787D">
        <w:rPr>
          <w:rFonts w:asciiTheme="minorHAnsi" w:hAnsiTheme="minorHAnsi"/>
          <w:szCs w:val="24"/>
        </w:rPr>
        <w:t>garden</w:t>
      </w:r>
      <w:r w:rsidR="00CB53AA" w:rsidRPr="0056787D">
        <w:rPr>
          <w:rFonts w:asciiTheme="minorHAnsi" w:hAnsiTheme="minorHAnsi"/>
          <w:szCs w:val="24"/>
        </w:rPr>
        <w:t xml:space="preserve"> receiving at least two hours of sunlight are shaded yellow and expressed</w:t>
      </w:r>
      <w:r w:rsidR="00CB53AA" w:rsidRPr="00F93B6F">
        <w:rPr>
          <w:rFonts w:asciiTheme="minorHAnsi" w:hAnsiTheme="minorHAnsi"/>
          <w:szCs w:val="24"/>
        </w:rPr>
        <w:t xml:space="preserve"> as a percentage on the drawings. The figures are also set out in </w:t>
      </w:r>
      <w:r w:rsidR="000B772D" w:rsidRPr="00F93B6F">
        <w:rPr>
          <w:rFonts w:asciiTheme="minorHAnsi" w:hAnsiTheme="minorHAnsi"/>
          <w:szCs w:val="24"/>
        </w:rPr>
        <w:fldChar w:fldCharType="begin"/>
      </w:r>
      <w:r w:rsidR="000B772D" w:rsidRPr="00F93B6F">
        <w:rPr>
          <w:rFonts w:asciiTheme="minorHAnsi" w:hAnsiTheme="minorHAnsi"/>
          <w:szCs w:val="24"/>
        </w:rPr>
        <w:instrText xml:space="preserve"> REF _Ref435574838 \h </w:instrText>
      </w:r>
      <w:r w:rsidR="00F93B6F" w:rsidRPr="00F93B6F">
        <w:rPr>
          <w:rFonts w:asciiTheme="minorHAnsi" w:hAnsiTheme="minorHAnsi"/>
          <w:szCs w:val="24"/>
        </w:rPr>
        <w:instrText xml:space="preserve"> \* MERGEFORMAT </w:instrText>
      </w:r>
      <w:r w:rsidR="000B772D" w:rsidRPr="00F93B6F">
        <w:rPr>
          <w:rFonts w:asciiTheme="minorHAnsi" w:hAnsiTheme="minorHAnsi"/>
          <w:szCs w:val="24"/>
        </w:rPr>
      </w:r>
      <w:r w:rsidR="000B772D" w:rsidRPr="00F93B6F">
        <w:rPr>
          <w:rFonts w:asciiTheme="minorHAnsi" w:hAnsiTheme="minorHAnsi"/>
          <w:szCs w:val="24"/>
        </w:rPr>
        <w:fldChar w:fldCharType="separate"/>
      </w:r>
      <w:r w:rsidR="00510A4C" w:rsidRPr="00F93B6F">
        <w:rPr>
          <w:rFonts w:asciiTheme="minorHAnsi" w:hAnsiTheme="minorHAnsi"/>
          <w:szCs w:val="24"/>
        </w:rPr>
        <w:t xml:space="preserve">Table </w:t>
      </w:r>
      <w:r w:rsidR="00510A4C">
        <w:rPr>
          <w:rFonts w:asciiTheme="minorHAnsi" w:hAnsiTheme="minorHAnsi"/>
          <w:noProof/>
          <w:szCs w:val="24"/>
        </w:rPr>
        <w:t>2</w:t>
      </w:r>
      <w:r w:rsidR="000B772D" w:rsidRPr="00F93B6F">
        <w:rPr>
          <w:rFonts w:asciiTheme="minorHAnsi" w:hAnsiTheme="minorHAnsi"/>
          <w:szCs w:val="24"/>
        </w:rPr>
        <w:fldChar w:fldCharType="end"/>
      </w:r>
      <w:r w:rsidR="000B772D" w:rsidRPr="00F93B6F">
        <w:rPr>
          <w:rFonts w:asciiTheme="minorHAnsi" w:hAnsiTheme="minorHAnsi"/>
          <w:szCs w:val="24"/>
        </w:rPr>
        <w:t xml:space="preserve"> </w:t>
      </w:r>
      <w:r w:rsidR="00CB53AA" w:rsidRPr="00F93B6F">
        <w:rPr>
          <w:rFonts w:asciiTheme="minorHAnsi" w:hAnsiTheme="minorHAnsi"/>
          <w:szCs w:val="24"/>
        </w:rPr>
        <w:t>below, along with the factor by with the existing sunlit area will change as a consequence of the proposed development.</w:t>
      </w:r>
    </w:p>
    <w:p w14:paraId="15E51A79" w14:textId="77777777" w:rsidR="00107EF7" w:rsidRDefault="00107EF7">
      <w:pPr>
        <w:rPr>
          <w:rFonts w:asciiTheme="minorHAnsi" w:hAnsiTheme="minorHAnsi"/>
          <w:szCs w:val="24"/>
          <w:lang w:eastAsia="en-US"/>
        </w:rPr>
      </w:pPr>
      <w:r>
        <w:rPr>
          <w:rFonts w:asciiTheme="minorHAnsi" w:hAnsiTheme="minorHAnsi"/>
          <w:szCs w:val="24"/>
        </w:rPr>
        <w:br w:type="page"/>
      </w:r>
    </w:p>
    <w:p w14:paraId="453C9290" w14:textId="77777777" w:rsidR="00CB53AA" w:rsidRPr="00F93B6F" w:rsidRDefault="00CB53AA" w:rsidP="00107EF7">
      <w:pPr>
        <w:pStyle w:val="Numberedpara"/>
        <w:numPr>
          <w:ilvl w:val="0"/>
          <w:numId w:val="0"/>
        </w:numPr>
        <w:ind w:left="720"/>
        <w:rPr>
          <w:rFonts w:asciiTheme="minorHAnsi" w:hAnsiTheme="minorHAnsi"/>
          <w:szCs w:val="24"/>
        </w:rPr>
      </w:pPr>
    </w:p>
    <w:p w14:paraId="060BA14F" w14:textId="781FF038" w:rsidR="00CB53AA" w:rsidRPr="00F93B6F" w:rsidRDefault="00CB53AA" w:rsidP="00CB53AA">
      <w:pPr>
        <w:pStyle w:val="Caption"/>
        <w:keepNext/>
        <w:ind w:left="720"/>
        <w:rPr>
          <w:rFonts w:asciiTheme="minorHAnsi" w:hAnsiTheme="minorHAnsi"/>
          <w:sz w:val="24"/>
          <w:szCs w:val="24"/>
        </w:rPr>
      </w:pPr>
      <w:bookmarkStart w:id="89" w:name="_Ref435574838"/>
      <w:bookmarkStart w:id="90" w:name="_Ref435711013"/>
      <w:r w:rsidRPr="00F93B6F">
        <w:rPr>
          <w:rFonts w:asciiTheme="minorHAnsi" w:hAnsiTheme="minorHAnsi"/>
          <w:sz w:val="24"/>
          <w:szCs w:val="24"/>
        </w:rPr>
        <w:t xml:space="preserve">Table </w:t>
      </w:r>
      <w:r w:rsidR="00CD2139" w:rsidRPr="00F93B6F">
        <w:rPr>
          <w:rFonts w:asciiTheme="minorHAnsi" w:hAnsiTheme="minorHAnsi"/>
          <w:sz w:val="24"/>
          <w:szCs w:val="24"/>
        </w:rPr>
        <w:fldChar w:fldCharType="begin"/>
      </w:r>
      <w:r w:rsidR="00CD2139" w:rsidRPr="00F93B6F">
        <w:rPr>
          <w:rFonts w:asciiTheme="minorHAnsi" w:hAnsiTheme="minorHAnsi"/>
          <w:sz w:val="24"/>
          <w:szCs w:val="24"/>
        </w:rPr>
        <w:instrText xml:space="preserve"> SEQ Table \* ARABIC </w:instrText>
      </w:r>
      <w:r w:rsidR="00CD2139" w:rsidRPr="00F93B6F">
        <w:rPr>
          <w:rFonts w:asciiTheme="minorHAnsi" w:hAnsiTheme="minorHAnsi"/>
          <w:sz w:val="24"/>
          <w:szCs w:val="24"/>
        </w:rPr>
        <w:fldChar w:fldCharType="separate"/>
      </w:r>
      <w:r w:rsidR="00510A4C">
        <w:rPr>
          <w:rFonts w:asciiTheme="minorHAnsi" w:hAnsiTheme="minorHAnsi"/>
          <w:noProof/>
          <w:sz w:val="24"/>
          <w:szCs w:val="24"/>
        </w:rPr>
        <w:t>2</w:t>
      </w:r>
      <w:r w:rsidR="00CD2139" w:rsidRPr="00F93B6F">
        <w:rPr>
          <w:rFonts w:asciiTheme="minorHAnsi" w:hAnsiTheme="minorHAnsi"/>
          <w:noProof/>
          <w:sz w:val="24"/>
          <w:szCs w:val="24"/>
        </w:rPr>
        <w:fldChar w:fldCharType="end"/>
      </w:r>
      <w:bookmarkEnd w:id="89"/>
      <w:r w:rsidRPr="00F93B6F">
        <w:rPr>
          <w:rFonts w:asciiTheme="minorHAnsi" w:hAnsiTheme="minorHAnsi"/>
          <w:sz w:val="24"/>
          <w:szCs w:val="24"/>
        </w:rPr>
        <w:t xml:space="preserve"> - Summary of two-hour sun-on-ground results</w:t>
      </w:r>
      <w:bookmarkEnd w:id="90"/>
    </w:p>
    <w:tbl>
      <w:tblPr>
        <w:tblStyle w:val="TableGrid"/>
        <w:tblW w:w="0" w:type="auto"/>
        <w:tblInd w:w="817" w:type="dxa"/>
        <w:tblLook w:val="04A0" w:firstRow="1" w:lastRow="0" w:firstColumn="1" w:lastColumn="0" w:noHBand="0" w:noVBand="1"/>
      </w:tblPr>
      <w:tblGrid>
        <w:gridCol w:w="2198"/>
        <w:gridCol w:w="1109"/>
        <w:gridCol w:w="1795"/>
        <w:gridCol w:w="1927"/>
        <w:gridCol w:w="1557"/>
      </w:tblGrid>
      <w:tr w:rsidR="00CB53AA" w:rsidRPr="00F93B6F" w14:paraId="748B2D01" w14:textId="77777777" w:rsidTr="00122A0B">
        <w:trPr>
          <w:trHeight w:val="340"/>
          <w:tblHeader/>
        </w:trPr>
        <w:tc>
          <w:tcPr>
            <w:tcW w:w="2268" w:type="dxa"/>
            <w:vMerge w:val="restart"/>
            <w:shd w:val="clear" w:color="auto" w:fill="BFBFBF" w:themeFill="background1" w:themeFillShade="BF"/>
            <w:vAlign w:val="center"/>
          </w:tcPr>
          <w:p w14:paraId="07380648" w14:textId="77777777" w:rsidR="00CB53AA" w:rsidRPr="00F93B6F" w:rsidRDefault="00CB53AA" w:rsidP="00122A0B">
            <w:pPr>
              <w:pStyle w:val="Tabletext"/>
              <w:spacing w:before="0" w:after="0"/>
              <w:jc w:val="center"/>
              <w:rPr>
                <w:rFonts w:asciiTheme="minorHAnsi" w:hAnsiTheme="minorHAnsi"/>
                <w:b/>
                <w:szCs w:val="24"/>
              </w:rPr>
            </w:pPr>
            <w:r w:rsidRPr="00F93B6F">
              <w:rPr>
                <w:rFonts w:asciiTheme="minorHAnsi" w:hAnsiTheme="minorHAnsi"/>
                <w:b/>
                <w:szCs w:val="24"/>
              </w:rPr>
              <w:t>Address</w:t>
            </w:r>
          </w:p>
        </w:tc>
        <w:tc>
          <w:tcPr>
            <w:tcW w:w="1134" w:type="dxa"/>
            <w:vMerge w:val="restart"/>
            <w:shd w:val="clear" w:color="auto" w:fill="BFBFBF" w:themeFill="background1" w:themeFillShade="BF"/>
            <w:vAlign w:val="center"/>
          </w:tcPr>
          <w:p w14:paraId="0B559C93" w14:textId="77777777" w:rsidR="00CB53AA" w:rsidRPr="00F93B6F" w:rsidRDefault="00CB53AA" w:rsidP="00122A0B">
            <w:pPr>
              <w:pStyle w:val="Tabletext"/>
              <w:spacing w:before="0" w:after="0"/>
              <w:jc w:val="center"/>
              <w:rPr>
                <w:rFonts w:asciiTheme="minorHAnsi" w:hAnsiTheme="minorHAnsi"/>
                <w:b/>
                <w:szCs w:val="24"/>
              </w:rPr>
            </w:pPr>
            <w:r w:rsidRPr="00F93B6F">
              <w:rPr>
                <w:rFonts w:asciiTheme="minorHAnsi" w:hAnsiTheme="minorHAnsi"/>
                <w:b/>
                <w:szCs w:val="24"/>
              </w:rPr>
              <w:t>Area ref.</w:t>
            </w:r>
          </w:p>
        </w:tc>
        <w:tc>
          <w:tcPr>
            <w:tcW w:w="3815" w:type="dxa"/>
            <w:gridSpan w:val="2"/>
            <w:shd w:val="clear" w:color="auto" w:fill="BFBFBF" w:themeFill="background1" w:themeFillShade="BF"/>
            <w:vAlign w:val="center"/>
          </w:tcPr>
          <w:p w14:paraId="6E647184" w14:textId="77777777" w:rsidR="00CB53AA" w:rsidRPr="00F93B6F" w:rsidRDefault="00CB53AA" w:rsidP="00122A0B">
            <w:pPr>
              <w:pStyle w:val="Tabletext"/>
              <w:spacing w:before="0" w:after="0"/>
              <w:jc w:val="center"/>
              <w:rPr>
                <w:rFonts w:asciiTheme="minorHAnsi" w:hAnsiTheme="minorHAnsi"/>
                <w:b/>
                <w:szCs w:val="24"/>
              </w:rPr>
            </w:pPr>
            <w:r w:rsidRPr="00F93B6F">
              <w:rPr>
                <w:rFonts w:asciiTheme="minorHAnsi" w:hAnsiTheme="minorHAnsi"/>
                <w:b/>
                <w:szCs w:val="24"/>
              </w:rPr>
              <w:t>Proportion in sun for ≥ 2 hrs on 21 March</w:t>
            </w:r>
          </w:p>
        </w:tc>
        <w:tc>
          <w:tcPr>
            <w:tcW w:w="1595" w:type="dxa"/>
            <w:vMerge w:val="restart"/>
            <w:shd w:val="clear" w:color="auto" w:fill="BFBFBF" w:themeFill="background1" w:themeFillShade="BF"/>
            <w:vAlign w:val="center"/>
          </w:tcPr>
          <w:p w14:paraId="1E63C50C" w14:textId="77777777" w:rsidR="00CB53AA" w:rsidRPr="00F93B6F" w:rsidRDefault="00CB53AA" w:rsidP="00122A0B">
            <w:pPr>
              <w:pStyle w:val="Tabletext"/>
              <w:spacing w:before="0" w:after="0"/>
              <w:jc w:val="center"/>
              <w:rPr>
                <w:rFonts w:asciiTheme="minorHAnsi" w:hAnsiTheme="minorHAnsi"/>
                <w:b/>
                <w:szCs w:val="24"/>
              </w:rPr>
            </w:pPr>
            <w:r w:rsidRPr="00F93B6F">
              <w:rPr>
                <w:rFonts w:asciiTheme="minorHAnsi" w:hAnsiTheme="minorHAnsi"/>
                <w:b/>
                <w:szCs w:val="24"/>
              </w:rPr>
              <w:t>Factor of former value</w:t>
            </w:r>
          </w:p>
        </w:tc>
      </w:tr>
      <w:tr w:rsidR="00CB53AA" w:rsidRPr="00F93B6F" w14:paraId="25FF8CF6" w14:textId="77777777" w:rsidTr="00122A0B">
        <w:trPr>
          <w:trHeight w:val="340"/>
          <w:tblHeader/>
        </w:trPr>
        <w:tc>
          <w:tcPr>
            <w:tcW w:w="2268" w:type="dxa"/>
            <w:vMerge/>
            <w:shd w:val="clear" w:color="auto" w:fill="auto"/>
            <w:vAlign w:val="center"/>
          </w:tcPr>
          <w:p w14:paraId="1A4A82CA" w14:textId="77777777" w:rsidR="00CB53AA" w:rsidRPr="00F93B6F" w:rsidRDefault="00CB53AA" w:rsidP="00122A0B">
            <w:pPr>
              <w:pStyle w:val="Tabletext"/>
              <w:spacing w:before="0" w:after="0"/>
              <w:jc w:val="center"/>
              <w:rPr>
                <w:rFonts w:asciiTheme="minorHAnsi" w:hAnsiTheme="minorHAnsi"/>
                <w:b/>
                <w:szCs w:val="24"/>
              </w:rPr>
            </w:pPr>
          </w:p>
        </w:tc>
        <w:tc>
          <w:tcPr>
            <w:tcW w:w="1134" w:type="dxa"/>
            <w:vMerge/>
            <w:shd w:val="clear" w:color="auto" w:fill="auto"/>
            <w:vAlign w:val="center"/>
          </w:tcPr>
          <w:p w14:paraId="378849F0" w14:textId="77777777" w:rsidR="00CB53AA" w:rsidRPr="00F93B6F" w:rsidRDefault="00CB53AA" w:rsidP="00122A0B">
            <w:pPr>
              <w:pStyle w:val="Tabletext"/>
              <w:spacing w:before="0" w:after="0"/>
              <w:jc w:val="center"/>
              <w:rPr>
                <w:rFonts w:asciiTheme="minorHAnsi" w:hAnsiTheme="minorHAnsi"/>
                <w:b/>
                <w:szCs w:val="24"/>
              </w:rPr>
            </w:pPr>
          </w:p>
        </w:tc>
        <w:tc>
          <w:tcPr>
            <w:tcW w:w="1843" w:type="dxa"/>
            <w:shd w:val="clear" w:color="auto" w:fill="BFBFBF" w:themeFill="background1" w:themeFillShade="BF"/>
            <w:vAlign w:val="center"/>
          </w:tcPr>
          <w:p w14:paraId="02894BC4" w14:textId="77777777" w:rsidR="00CB53AA" w:rsidRPr="00F93B6F" w:rsidRDefault="00CB53AA" w:rsidP="00122A0B">
            <w:pPr>
              <w:pStyle w:val="Tabletext"/>
              <w:spacing w:before="0" w:after="0"/>
              <w:jc w:val="center"/>
              <w:rPr>
                <w:rFonts w:asciiTheme="minorHAnsi" w:hAnsiTheme="minorHAnsi"/>
                <w:b/>
                <w:szCs w:val="24"/>
              </w:rPr>
            </w:pPr>
            <w:r w:rsidRPr="00F93B6F">
              <w:rPr>
                <w:rFonts w:asciiTheme="minorHAnsi" w:hAnsiTheme="minorHAnsi"/>
                <w:b/>
                <w:szCs w:val="24"/>
              </w:rPr>
              <w:t>Existing</w:t>
            </w:r>
          </w:p>
        </w:tc>
        <w:tc>
          <w:tcPr>
            <w:tcW w:w="1972" w:type="dxa"/>
            <w:shd w:val="clear" w:color="auto" w:fill="BFBFBF" w:themeFill="background1" w:themeFillShade="BF"/>
            <w:vAlign w:val="center"/>
          </w:tcPr>
          <w:p w14:paraId="682C4DEE" w14:textId="77777777" w:rsidR="00CB53AA" w:rsidRPr="00F93B6F" w:rsidRDefault="00CB53AA" w:rsidP="00122A0B">
            <w:pPr>
              <w:pStyle w:val="Tabletext"/>
              <w:spacing w:before="0" w:after="0"/>
              <w:jc w:val="center"/>
              <w:rPr>
                <w:rFonts w:asciiTheme="minorHAnsi" w:hAnsiTheme="minorHAnsi"/>
                <w:b/>
                <w:szCs w:val="24"/>
              </w:rPr>
            </w:pPr>
            <w:r w:rsidRPr="00F93B6F">
              <w:rPr>
                <w:rFonts w:asciiTheme="minorHAnsi" w:hAnsiTheme="minorHAnsi"/>
                <w:b/>
                <w:szCs w:val="24"/>
              </w:rPr>
              <w:t>Proposed</w:t>
            </w:r>
          </w:p>
        </w:tc>
        <w:tc>
          <w:tcPr>
            <w:tcW w:w="1595" w:type="dxa"/>
            <w:vMerge/>
            <w:shd w:val="clear" w:color="auto" w:fill="auto"/>
            <w:vAlign w:val="center"/>
          </w:tcPr>
          <w:p w14:paraId="06B6985B" w14:textId="77777777" w:rsidR="00CB53AA" w:rsidRPr="00F93B6F" w:rsidRDefault="00CB53AA" w:rsidP="00122A0B">
            <w:pPr>
              <w:pStyle w:val="Tabletext"/>
              <w:spacing w:before="0" w:after="0"/>
              <w:jc w:val="center"/>
              <w:rPr>
                <w:rFonts w:asciiTheme="minorHAnsi" w:hAnsiTheme="minorHAnsi"/>
                <w:b/>
                <w:szCs w:val="24"/>
              </w:rPr>
            </w:pPr>
          </w:p>
        </w:tc>
      </w:tr>
      <w:tr w:rsidR="00CB53AA" w:rsidRPr="00F93B6F" w14:paraId="26108062" w14:textId="77777777" w:rsidTr="00122A0B">
        <w:trPr>
          <w:trHeight w:val="340"/>
        </w:trPr>
        <w:tc>
          <w:tcPr>
            <w:tcW w:w="2268" w:type="dxa"/>
            <w:shd w:val="clear" w:color="auto" w:fill="auto"/>
            <w:vAlign w:val="center"/>
          </w:tcPr>
          <w:p w14:paraId="57CF9228" w14:textId="78DB2614" w:rsidR="00CB53AA" w:rsidRPr="00122A0B" w:rsidRDefault="00122A0B" w:rsidP="00122A0B">
            <w:pPr>
              <w:pStyle w:val="Tabletext"/>
              <w:spacing w:before="0" w:after="0"/>
              <w:jc w:val="center"/>
              <w:rPr>
                <w:rFonts w:asciiTheme="minorHAnsi" w:hAnsiTheme="minorHAnsi"/>
                <w:szCs w:val="24"/>
              </w:rPr>
            </w:pPr>
            <w:r>
              <w:rPr>
                <w:rFonts w:asciiTheme="minorHAnsi" w:hAnsiTheme="minorHAnsi"/>
                <w:szCs w:val="24"/>
              </w:rPr>
              <w:t>66-68 Keith Road</w:t>
            </w:r>
          </w:p>
        </w:tc>
        <w:tc>
          <w:tcPr>
            <w:tcW w:w="1134" w:type="dxa"/>
            <w:shd w:val="clear" w:color="auto" w:fill="auto"/>
            <w:vAlign w:val="center"/>
          </w:tcPr>
          <w:p w14:paraId="5126EBBC" w14:textId="29BBDE4F" w:rsidR="00CB53AA" w:rsidRPr="00122A0B" w:rsidRDefault="00122A0B" w:rsidP="00122A0B">
            <w:pPr>
              <w:pStyle w:val="Tabletext"/>
              <w:spacing w:before="0" w:after="0"/>
              <w:jc w:val="center"/>
              <w:rPr>
                <w:rFonts w:asciiTheme="minorHAnsi" w:hAnsiTheme="minorHAnsi"/>
                <w:szCs w:val="24"/>
              </w:rPr>
            </w:pPr>
            <w:r>
              <w:rPr>
                <w:rFonts w:asciiTheme="minorHAnsi" w:hAnsiTheme="minorHAnsi"/>
                <w:szCs w:val="24"/>
              </w:rPr>
              <w:t>A13</w:t>
            </w:r>
          </w:p>
        </w:tc>
        <w:tc>
          <w:tcPr>
            <w:tcW w:w="1843" w:type="dxa"/>
            <w:vAlign w:val="center"/>
          </w:tcPr>
          <w:p w14:paraId="5D2E7804" w14:textId="30FB0E5F" w:rsidR="00CB53AA" w:rsidRPr="00122A0B" w:rsidRDefault="00122A0B" w:rsidP="00122A0B">
            <w:pPr>
              <w:pStyle w:val="Tabletext"/>
              <w:spacing w:before="0" w:after="0"/>
              <w:jc w:val="center"/>
              <w:rPr>
                <w:rFonts w:asciiTheme="minorHAnsi" w:hAnsiTheme="minorHAnsi"/>
                <w:szCs w:val="24"/>
              </w:rPr>
            </w:pPr>
            <w:r>
              <w:rPr>
                <w:rFonts w:asciiTheme="minorHAnsi" w:hAnsiTheme="minorHAnsi"/>
                <w:szCs w:val="24"/>
              </w:rPr>
              <w:t>58.11</w:t>
            </w:r>
            <w:r w:rsidR="00CB53AA" w:rsidRPr="00122A0B">
              <w:rPr>
                <w:rFonts w:asciiTheme="minorHAnsi" w:hAnsiTheme="minorHAnsi"/>
                <w:szCs w:val="24"/>
              </w:rPr>
              <w:t>%</w:t>
            </w:r>
          </w:p>
        </w:tc>
        <w:tc>
          <w:tcPr>
            <w:tcW w:w="1972" w:type="dxa"/>
            <w:shd w:val="clear" w:color="auto" w:fill="auto"/>
            <w:vAlign w:val="center"/>
          </w:tcPr>
          <w:p w14:paraId="5ABF20CC" w14:textId="2BB1AAC4" w:rsidR="00CB53AA" w:rsidRPr="00122A0B" w:rsidRDefault="00932166" w:rsidP="00122A0B">
            <w:pPr>
              <w:pStyle w:val="Tabletext"/>
              <w:spacing w:before="0" w:after="0"/>
              <w:jc w:val="center"/>
              <w:rPr>
                <w:rFonts w:asciiTheme="minorHAnsi" w:hAnsiTheme="minorHAnsi"/>
                <w:szCs w:val="24"/>
              </w:rPr>
            </w:pPr>
            <w:r>
              <w:rPr>
                <w:rFonts w:asciiTheme="minorHAnsi" w:hAnsiTheme="minorHAnsi"/>
                <w:szCs w:val="24"/>
              </w:rPr>
              <w:t>51.35</w:t>
            </w:r>
            <w:r w:rsidR="00CB53AA" w:rsidRPr="00122A0B">
              <w:rPr>
                <w:rFonts w:asciiTheme="minorHAnsi" w:hAnsiTheme="minorHAnsi"/>
                <w:szCs w:val="24"/>
              </w:rPr>
              <w:t>%</w:t>
            </w:r>
          </w:p>
        </w:tc>
        <w:tc>
          <w:tcPr>
            <w:tcW w:w="1595" w:type="dxa"/>
            <w:shd w:val="clear" w:color="auto" w:fill="auto"/>
            <w:vAlign w:val="center"/>
          </w:tcPr>
          <w:p w14:paraId="715A08CC" w14:textId="59F0E131" w:rsidR="00CB53AA" w:rsidRPr="00122A0B" w:rsidRDefault="00CB53AA" w:rsidP="00122A0B">
            <w:pPr>
              <w:pStyle w:val="Tabletext"/>
              <w:spacing w:before="0" w:after="0"/>
              <w:jc w:val="center"/>
              <w:rPr>
                <w:rFonts w:asciiTheme="minorHAnsi" w:hAnsiTheme="minorHAnsi"/>
                <w:szCs w:val="24"/>
              </w:rPr>
            </w:pPr>
            <w:r w:rsidRPr="00122A0B">
              <w:rPr>
                <w:rFonts w:asciiTheme="minorHAnsi" w:hAnsiTheme="minorHAnsi"/>
                <w:szCs w:val="24"/>
              </w:rPr>
              <w:t>0.8</w:t>
            </w:r>
            <w:r w:rsidR="00932166">
              <w:rPr>
                <w:rFonts w:asciiTheme="minorHAnsi" w:hAnsiTheme="minorHAnsi"/>
                <w:szCs w:val="24"/>
              </w:rPr>
              <w:t>8</w:t>
            </w:r>
          </w:p>
        </w:tc>
      </w:tr>
      <w:tr w:rsidR="00CB53AA" w:rsidRPr="00F93B6F" w14:paraId="03F0C693" w14:textId="77777777" w:rsidTr="00122A0B">
        <w:trPr>
          <w:trHeight w:val="340"/>
        </w:trPr>
        <w:tc>
          <w:tcPr>
            <w:tcW w:w="2268" w:type="dxa"/>
            <w:shd w:val="clear" w:color="auto" w:fill="auto"/>
            <w:vAlign w:val="center"/>
          </w:tcPr>
          <w:p w14:paraId="6219F642" w14:textId="05CD5C5B" w:rsidR="00CB53AA" w:rsidRPr="00122A0B" w:rsidRDefault="00122A0B" w:rsidP="00122A0B">
            <w:pPr>
              <w:jc w:val="center"/>
              <w:rPr>
                <w:rFonts w:asciiTheme="minorHAnsi" w:hAnsiTheme="minorHAnsi"/>
                <w:szCs w:val="24"/>
              </w:rPr>
            </w:pPr>
            <w:r>
              <w:rPr>
                <w:rFonts w:asciiTheme="minorHAnsi" w:hAnsiTheme="minorHAnsi"/>
                <w:szCs w:val="24"/>
              </w:rPr>
              <w:t>64 Keith Road</w:t>
            </w:r>
          </w:p>
        </w:tc>
        <w:tc>
          <w:tcPr>
            <w:tcW w:w="1134" w:type="dxa"/>
            <w:shd w:val="clear" w:color="auto" w:fill="auto"/>
            <w:vAlign w:val="center"/>
          </w:tcPr>
          <w:p w14:paraId="190926D5" w14:textId="0AC4948E" w:rsidR="00CB53AA" w:rsidRPr="00122A0B" w:rsidRDefault="00122A0B" w:rsidP="00122A0B">
            <w:pPr>
              <w:jc w:val="center"/>
              <w:rPr>
                <w:rFonts w:asciiTheme="minorHAnsi" w:hAnsiTheme="minorHAnsi"/>
                <w:szCs w:val="24"/>
              </w:rPr>
            </w:pPr>
            <w:r>
              <w:rPr>
                <w:rFonts w:asciiTheme="minorHAnsi" w:hAnsiTheme="minorHAnsi"/>
                <w:szCs w:val="24"/>
              </w:rPr>
              <w:t>A14</w:t>
            </w:r>
          </w:p>
        </w:tc>
        <w:tc>
          <w:tcPr>
            <w:tcW w:w="1843" w:type="dxa"/>
            <w:vAlign w:val="center"/>
          </w:tcPr>
          <w:p w14:paraId="0F237F97" w14:textId="08FBF34A" w:rsidR="00CB53AA" w:rsidRPr="00122A0B" w:rsidRDefault="005A0966" w:rsidP="00122A0B">
            <w:pPr>
              <w:pStyle w:val="Tabletext"/>
              <w:spacing w:before="0" w:after="0"/>
              <w:jc w:val="center"/>
              <w:rPr>
                <w:rFonts w:asciiTheme="minorHAnsi" w:hAnsiTheme="minorHAnsi"/>
                <w:szCs w:val="24"/>
              </w:rPr>
            </w:pPr>
            <w:r>
              <w:rPr>
                <w:rFonts w:asciiTheme="minorHAnsi" w:hAnsiTheme="minorHAnsi"/>
                <w:szCs w:val="24"/>
              </w:rPr>
              <w:t>78.</w:t>
            </w:r>
            <w:r w:rsidR="00EB1641">
              <w:rPr>
                <w:rFonts w:asciiTheme="minorHAnsi" w:hAnsiTheme="minorHAnsi"/>
                <w:szCs w:val="24"/>
              </w:rPr>
              <w:t>28</w:t>
            </w:r>
            <w:r w:rsidR="00CB53AA" w:rsidRPr="00122A0B">
              <w:rPr>
                <w:rFonts w:asciiTheme="minorHAnsi" w:hAnsiTheme="minorHAnsi"/>
                <w:szCs w:val="24"/>
              </w:rPr>
              <w:t>%</w:t>
            </w:r>
          </w:p>
        </w:tc>
        <w:tc>
          <w:tcPr>
            <w:tcW w:w="1972" w:type="dxa"/>
            <w:shd w:val="clear" w:color="auto" w:fill="auto"/>
            <w:vAlign w:val="center"/>
          </w:tcPr>
          <w:p w14:paraId="5FE27EE6" w14:textId="44B1133B" w:rsidR="00CB53AA" w:rsidRPr="00122A0B" w:rsidRDefault="00EB1641" w:rsidP="00122A0B">
            <w:pPr>
              <w:pStyle w:val="Tabletext"/>
              <w:spacing w:before="0" w:after="0"/>
              <w:jc w:val="center"/>
              <w:rPr>
                <w:rFonts w:asciiTheme="minorHAnsi" w:hAnsiTheme="minorHAnsi"/>
                <w:szCs w:val="24"/>
              </w:rPr>
            </w:pPr>
            <w:r>
              <w:rPr>
                <w:rFonts w:asciiTheme="minorHAnsi" w:hAnsiTheme="minorHAnsi"/>
                <w:szCs w:val="24"/>
              </w:rPr>
              <w:t>72.26</w:t>
            </w:r>
            <w:r w:rsidR="00CB53AA" w:rsidRPr="00122A0B">
              <w:rPr>
                <w:rFonts w:asciiTheme="minorHAnsi" w:hAnsiTheme="minorHAnsi"/>
                <w:szCs w:val="24"/>
              </w:rPr>
              <w:t>%</w:t>
            </w:r>
          </w:p>
        </w:tc>
        <w:tc>
          <w:tcPr>
            <w:tcW w:w="1595" w:type="dxa"/>
            <w:shd w:val="clear" w:color="auto" w:fill="auto"/>
            <w:vAlign w:val="center"/>
          </w:tcPr>
          <w:p w14:paraId="0F2B1C7E" w14:textId="25DDDA3C" w:rsidR="00CB53AA" w:rsidRPr="00122A0B" w:rsidRDefault="005A0966" w:rsidP="00122A0B">
            <w:pPr>
              <w:pStyle w:val="Tabletext"/>
              <w:spacing w:before="0" w:after="0"/>
              <w:jc w:val="center"/>
              <w:rPr>
                <w:rFonts w:asciiTheme="minorHAnsi" w:hAnsiTheme="minorHAnsi"/>
                <w:szCs w:val="24"/>
              </w:rPr>
            </w:pPr>
            <w:r>
              <w:rPr>
                <w:rFonts w:asciiTheme="minorHAnsi" w:hAnsiTheme="minorHAnsi"/>
                <w:szCs w:val="24"/>
              </w:rPr>
              <w:t>0.92</w:t>
            </w:r>
          </w:p>
        </w:tc>
      </w:tr>
      <w:tr w:rsidR="00CB53AA" w:rsidRPr="00F93B6F" w14:paraId="345B3277" w14:textId="77777777" w:rsidTr="00122A0B">
        <w:trPr>
          <w:trHeight w:val="340"/>
        </w:trPr>
        <w:tc>
          <w:tcPr>
            <w:tcW w:w="2268" w:type="dxa"/>
            <w:shd w:val="clear" w:color="auto" w:fill="auto"/>
            <w:vAlign w:val="center"/>
          </w:tcPr>
          <w:p w14:paraId="46FE9CBD" w14:textId="203C2B12" w:rsidR="00CB53AA" w:rsidRPr="00122A0B" w:rsidRDefault="00122A0B" w:rsidP="00122A0B">
            <w:pPr>
              <w:jc w:val="center"/>
              <w:rPr>
                <w:rFonts w:asciiTheme="minorHAnsi" w:hAnsiTheme="minorHAnsi"/>
                <w:szCs w:val="24"/>
              </w:rPr>
            </w:pPr>
            <w:r>
              <w:rPr>
                <w:rFonts w:asciiTheme="minorHAnsi" w:hAnsiTheme="minorHAnsi"/>
                <w:szCs w:val="24"/>
              </w:rPr>
              <w:t>62 Keith Road</w:t>
            </w:r>
          </w:p>
        </w:tc>
        <w:tc>
          <w:tcPr>
            <w:tcW w:w="1134" w:type="dxa"/>
            <w:shd w:val="clear" w:color="auto" w:fill="auto"/>
            <w:vAlign w:val="center"/>
          </w:tcPr>
          <w:p w14:paraId="30CFE65D" w14:textId="6249A302" w:rsidR="00CB53AA" w:rsidRPr="00122A0B" w:rsidRDefault="00122A0B" w:rsidP="00122A0B">
            <w:pPr>
              <w:jc w:val="center"/>
              <w:rPr>
                <w:rFonts w:asciiTheme="minorHAnsi" w:hAnsiTheme="minorHAnsi"/>
                <w:szCs w:val="24"/>
              </w:rPr>
            </w:pPr>
            <w:r>
              <w:rPr>
                <w:rFonts w:asciiTheme="minorHAnsi" w:hAnsiTheme="minorHAnsi"/>
                <w:szCs w:val="24"/>
              </w:rPr>
              <w:t>A15</w:t>
            </w:r>
          </w:p>
        </w:tc>
        <w:tc>
          <w:tcPr>
            <w:tcW w:w="1843" w:type="dxa"/>
            <w:vAlign w:val="center"/>
          </w:tcPr>
          <w:p w14:paraId="32C5403F" w14:textId="1E780529" w:rsidR="00CB53AA" w:rsidRPr="00122A0B" w:rsidRDefault="00EC09BC" w:rsidP="00122A0B">
            <w:pPr>
              <w:pStyle w:val="Tabletext"/>
              <w:spacing w:before="0" w:after="0"/>
              <w:jc w:val="center"/>
              <w:rPr>
                <w:rFonts w:asciiTheme="minorHAnsi" w:hAnsiTheme="minorHAnsi"/>
                <w:szCs w:val="24"/>
              </w:rPr>
            </w:pPr>
            <w:r>
              <w:rPr>
                <w:rFonts w:asciiTheme="minorHAnsi" w:hAnsiTheme="minorHAnsi"/>
                <w:szCs w:val="24"/>
              </w:rPr>
              <w:t>82.22</w:t>
            </w:r>
            <w:r w:rsidR="00CB53AA" w:rsidRPr="00122A0B">
              <w:rPr>
                <w:rFonts w:asciiTheme="minorHAnsi" w:hAnsiTheme="minorHAnsi"/>
                <w:szCs w:val="24"/>
              </w:rPr>
              <w:t>%</w:t>
            </w:r>
          </w:p>
        </w:tc>
        <w:tc>
          <w:tcPr>
            <w:tcW w:w="1972" w:type="dxa"/>
            <w:shd w:val="clear" w:color="auto" w:fill="auto"/>
            <w:vAlign w:val="center"/>
          </w:tcPr>
          <w:p w14:paraId="543E8F25" w14:textId="2A9FFCA9" w:rsidR="00CB53AA" w:rsidRPr="00122A0B" w:rsidRDefault="00EC09BC" w:rsidP="00122A0B">
            <w:pPr>
              <w:pStyle w:val="Tabletext"/>
              <w:spacing w:before="0" w:after="0"/>
              <w:jc w:val="center"/>
              <w:rPr>
                <w:rFonts w:asciiTheme="minorHAnsi" w:hAnsiTheme="minorHAnsi"/>
                <w:szCs w:val="24"/>
              </w:rPr>
            </w:pPr>
            <w:r>
              <w:rPr>
                <w:rFonts w:asciiTheme="minorHAnsi" w:hAnsiTheme="minorHAnsi"/>
                <w:szCs w:val="24"/>
              </w:rPr>
              <w:t>82.04</w:t>
            </w:r>
            <w:r w:rsidR="00CB53AA" w:rsidRPr="00122A0B">
              <w:rPr>
                <w:rFonts w:asciiTheme="minorHAnsi" w:hAnsiTheme="minorHAnsi"/>
                <w:szCs w:val="24"/>
              </w:rPr>
              <w:t>%</w:t>
            </w:r>
          </w:p>
        </w:tc>
        <w:tc>
          <w:tcPr>
            <w:tcW w:w="1595" w:type="dxa"/>
            <w:shd w:val="clear" w:color="auto" w:fill="auto"/>
            <w:vAlign w:val="center"/>
          </w:tcPr>
          <w:p w14:paraId="7F066B9C" w14:textId="1E3AD911" w:rsidR="00CB53AA" w:rsidRPr="00122A0B" w:rsidRDefault="00EC09BC" w:rsidP="00122A0B">
            <w:pPr>
              <w:pStyle w:val="Tabletext"/>
              <w:spacing w:before="0" w:after="0"/>
              <w:jc w:val="center"/>
              <w:rPr>
                <w:rFonts w:asciiTheme="minorHAnsi" w:hAnsiTheme="minorHAnsi"/>
                <w:szCs w:val="24"/>
              </w:rPr>
            </w:pPr>
            <w:r>
              <w:rPr>
                <w:rFonts w:asciiTheme="minorHAnsi" w:hAnsiTheme="minorHAnsi"/>
                <w:szCs w:val="24"/>
              </w:rPr>
              <w:t>1.00</w:t>
            </w:r>
          </w:p>
        </w:tc>
      </w:tr>
      <w:tr w:rsidR="00CB53AA" w:rsidRPr="00F93B6F" w14:paraId="0C7FE97A" w14:textId="77777777" w:rsidTr="00122A0B">
        <w:trPr>
          <w:trHeight w:val="340"/>
        </w:trPr>
        <w:tc>
          <w:tcPr>
            <w:tcW w:w="2268" w:type="dxa"/>
            <w:shd w:val="clear" w:color="auto" w:fill="auto"/>
            <w:vAlign w:val="center"/>
          </w:tcPr>
          <w:p w14:paraId="29ABBD33" w14:textId="6A40B461" w:rsidR="00CB53AA" w:rsidRPr="00122A0B" w:rsidRDefault="00122A0B" w:rsidP="00122A0B">
            <w:pPr>
              <w:jc w:val="center"/>
              <w:rPr>
                <w:rFonts w:asciiTheme="minorHAnsi" w:hAnsiTheme="minorHAnsi"/>
                <w:szCs w:val="24"/>
              </w:rPr>
            </w:pPr>
            <w:r>
              <w:rPr>
                <w:rFonts w:asciiTheme="minorHAnsi" w:hAnsiTheme="minorHAnsi"/>
                <w:szCs w:val="24"/>
              </w:rPr>
              <w:t>60 Keith Road</w:t>
            </w:r>
          </w:p>
        </w:tc>
        <w:tc>
          <w:tcPr>
            <w:tcW w:w="1134" w:type="dxa"/>
            <w:shd w:val="clear" w:color="auto" w:fill="auto"/>
            <w:vAlign w:val="center"/>
          </w:tcPr>
          <w:p w14:paraId="3C860952" w14:textId="62D26C71" w:rsidR="00CB53AA" w:rsidRPr="00122A0B" w:rsidRDefault="00122A0B" w:rsidP="00122A0B">
            <w:pPr>
              <w:jc w:val="center"/>
              <w:rPr>
                <w:rFonts w:asciiTheme="minorHAnsi" w:hAnsiTheme="minorHAnsi"/>
                <w:szCs w:val="24"/>
              </w:rPr>
            </w:pPr>
            <w:r>
              <w:rPr>
                <w:rFonts w:asciiTheme="minorHAnsi" w:hAnsiTheme="minorHAnsi"/>
                <w:szCs w:val="24"/>
              </w:rPr>
              <w:t>A16</w:t>
            </w:r>
          </w:p>
        </w:tc>
        <w:tc>
          <w:tcPr>
            <w:tcW w:w="1843" w:type="dxa"/>
            <w:vAlign w:val="center"/>
          </w:tcPr>
          <w:p w14:paraId="7D2066AD" w14:textId="583BA4DC" w:rsidR="00CB53AA"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77.3</w:t>
            </w:r>
            <w:r w:rsidR="00EB1641">
              <w:rPr>
                <w:rFonts w:asciiTheme="minorHAnsi" w:hAnsiTheme="minorHAnsi"/>
                <w:szCs w:val="24"/>
              </w:rPr>
              <w:t>5</w:t>
            </w:r>
            <w:r w:rsidR="00CB53AA" w:rsidRPr="00122A0B">
              <w:rPr>
                <w:rFonts w:asciiTheme="minorHAnsi" w:hAnsiTheme="minorHAnsi"/>
                <w:szCs w:val="24"/>
              </w:rPr>
              <w:t>%</w:t>
            </w:r>
          </w:p>
        </w:tc>
        <w:tc>
          <w:tcPr>
            <w:tcW w:w="1972" w:type="dxa"/>
            <w:shd w:val="clear" w:color="auto" w:fill="auto"/>
            <w:vAlign w:val="center"/>
          </w:tcPr>
          <w:p w14:paraId="5F0FFD85" w14:textId="03307161" w:rsidR="00CB53AA"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76.</w:t>
            </w:r>
            <w:r w:rsidR="00EB1641">
              <w:rPr>
                <w:rFonts w:asciiTheme="minorHAnsi" w:hAnsiTheme="minorHAnsi"/>
                <w:szCs w:val="24"/>
              </w:rPr>
              <w:t>65</w:t>
            </w:r>
            <w:r w:rsidR="00CB53AA" w:rsidRPr="00122A0B">
              <w:rPr>
                <w:rFonts w:asciiTheme="minorHAnsi" w:hAnsiTheme="minorHAnsi"/>
                <w:szCs w:val="24"/>
              </w:rPr>
              <w:t>%</w:t>
            </w:r>
          </w:p>
        </w:tc>
        <w:tc>
          <w:tcPr>
            <w:tcW w:w="1595" w:type="dxa"/>
            <w:shd w:val="clear" w:color="auto" w:fill="auto"/>
            <w:vAlign w:val="center"/>
          </w:tcPr>
          <w:p w14:paraId="037DCF21" w14:textId="5DB7E8B5" w:rsidR="000B772D"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0.99</w:t>
            </w:r>
          </w:p>
        </w:tc>
      </w:tr>
      <w:tr w:rsidR="00CB53AA" w:rsidRPr="00F93B6F" w14:paraId="31693EEE" w14:textId="77777777" w:rsidTr="00122A0B">
        <w:trPr>
          <w:trHeight w:val="340"/>
        </w:trPr>
        <w:tc>
          <w:tcPr>
            <w:tcW w:w="2268" w:type="dxa"/>
            <w:shd w:val="clear" w:color="auto" w:fill="auto"/>
            <w:vAlign w:val="center"/>
          </w:tcPr>
          <w:p w14:paraId="222CA18C" w14:textId="15D95ECA" w:rsidR="00CB53AA" w:rsidRPr="00122A0B" w:rsidRDefault="00122A0B" w:rsidP="00122A0B">
            <w:pPr>
              <w:jc w:val="center"/>
              <w:rPr>
                <w:rFonts w:asciiTheme="minorHAnsi" w:hAnsiTheme="minorHAnsi"/>
                <w:szCs w:val="24"/>
              </w:rPr>
            </w:pPr>
            <w:r>
              <w:rPr>
                <w:rFonts w:asciiTheme="minorHAnsi" w:hAnsiTheme="minorHAnsi"/>
                <w:szCs w:val="24"/>
              </w:rPr>
              <w:t>58 Keith Road</w:t>
            </w:r>
          </w:p>
        </w:tc>
        <w:tc>
          <w:tcPr>
            <w:tcW w:w="1134" w:type="dxa"/>
            <w:shd w:val="clear" w:color="auto" w:fill="auto"/>
            <w:vAlign w:val="center"/>
          </w:tcPr>
          <w:p w14:paraId="253E427D" w14:textId="2F65D72F" w:rsidR="00CB53AA" w:rsidRPr="00122A0B" w:rsidRDefault="00122A0B" w:rsidP="00122A0B">
            <w:pPr>
              <w:jc w:val="center"/>
              <w:rPr>
                <w:rFonts w:asciiTheme="minorHAnsi" w:hAnsiTheme="minorHAnsi"/>
                <w:szCs w:val="24"/>
              </w:rPr>
            </w:pPr>
            <w:r>
              <w:rPr>
                <w:rFonts w:asciiTheme="minorHAnsi" w:hAnsiTheme="minorHAnsi"/>
                <w:szCs w:val="24"/>
              </w:rPr>
              <w:t>A17</w:t>
            </w:r>
          </w:p>
        </w:tc>
        <w:tc>
          <w:tcPr>
            <w:tcW w:w="1843" w:type="dxa"/>
            <w:vAlign w:val="center"/>
          </w:tcPr>
          <w:p w14:paraId="60898BF3" w14:textId="747A4777" w:rsidR="00CB53AA"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80.0</w:t>
            </w:r>
            <w:r w:rsidR="00B16520">
              <w:rPr>
                <w:rFonts w:asciiTheme="minorHAnsi" w:hAnsiTheme="minorHAnsi"/>
                <w:szCs w:val="24"/>
              </w:rPr>
              <w:t>8</w:t>
            </w:r>
            <w:r w:rsidR="00CB53AA" w:rsidRPr="00122A0B">
              <w:rPr>
                <w:rFonts w:asciiTheme="minorHAnsi" w:hAnsiTheme="minorHAnsi"/>
                <w:szCs w:val="24"/>
              </w:rPr>
              <w:t>%</w:t>
            </w:r>
          </w:p>
        </w:tc>
        <w:tc>
          <w:tcPr>
            <w:tcW w:w="1972" w:type="dxa"/>
            <w:shd w:val="clear" w:color="auto" w:fill="auto"/>
            <w:vAlign w:val="center"/>
          </w:tcPr>
          <w:p w14:paraId="17CAE19D" w14:textId="1214870A" w:rsidR="00CB53AA"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79.9</w:t>
            </w:r>
            <w:r w:rsidR="00B16520">
              <w:rPr>
                <w:rFonts w:asciiTheme="minorHAnsi" w:hAnsiTheme="minorHAnsi"/>
                <w:szCs w:val="24"/>
              </w:rPr>
              <w:t>0</w:t>
            </w:r>
            <w:r w:rsidR="00CB53AA" w:rsidRPr="00122A0B">
              <w:rPr>
                <w:rFonts w:asciiTheme="minorHAnsi" w:hAnsiTheme="minorHAnsi"/>
                <w:szCs w:val="24"/>
              </w:rPr>
              <w:t>%</w:t>
            </w:r>
          </w:p>
        </w:tc>
        <w:tc>
          <w:tcPr>
            <w:tcW w:w="1595" w:type="dxa"/>
            <w:shd w:val="clear" w:color="auto" w:fill="auto"/>
            <w:vAlign w:val="center"/>
          </w:tcPr>
          <w:p w14:paraId="5D3E12EF" w14:textId="30398D28" w:rsidR="00CB53AA"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1.00</w:t>
            </w:r>
          </w:p>
        </w:tc>
      </w:tr>
      <w:tr w:rsidR="000B772D" w:rsidRPr="00F93B6F" w14:paraId="1A968BE7" w14:textId="77777777" w:rsidTr="00122A0B">
        <w:trPr>
          <w:trHeight w:val="340"/>
        </w:trPr>
        <w:tc>
          <w:tcPr>
            <w:tcW w:w="2268" w:type="dxa"/>
            <w:shd w:val="clear" w:color="auto" w:fill="auto"/>
            <w:vAlign w:val="center"/>
          </w:tcPr>
          <w:p w14:paraId="2D9FFDB7" w14:textId="3164D457" w:rsidR="000B772D" w:rsidRPr="00122A0B" w:rsidRDefault="00122A0B" w:rsidP="00122A0B">
            <w:pPr>
              <w:jc w:val="center"/>
              <w:rPr>
                <w:rFonts w:asciiTheme="minorHAnsi" w:hAnsiTheme="minorHAnsi"/>
                <w:szCs w:val="24"/>
              </w:rPr>
            </w:pPr>
            <w:r>
              <w:rPr>
                <w:rFonts w:asciiTheme="minorHAnsi" w:hAnsiTheme="minorHAnsi"/>
                <w:szCs w:val="24"/>
              </w:rPr>
              <w:t>90 Dawley Road</w:t>
            </w:r>
          </w:p>
        </w:tc>
        <w:tc>
          <w:tcPr>
            <w:tcW w:w="1134" w:type="dxa"/>
            <w:shd w:val="clear" w:color="auto" w:fill="auto"/>
            <w:vAlign w:val="center"/>
          </w:tcPr>
          <w:p w14:paraId="6DD5135E" w14:textId="31AACD97" w:rsidR="000B772D" w:rsidRPr="00122A0B" w:rsidRDefault="00122A0B" w:rsidP="00122A0B">
            <w:pPr>
              <w:jc w:val="center"/>
              <w:rPr>
                <w:rFonts w:asciiTheme="minorHAnsi" w:hAnsiTheme="minorHAnsi"/>
                <w:szCs w:val="24"/>
              </w:rPr>
            </w:pPr>
            <w:r>
              <w:rPr>
                <w:rFonts w:asciiTheme="minorHAnsi" w:hAnsiTheme="minorHAnsi"/>
                <w:szCs w:val="24"/>
              </w:rPr>
              <w:t>A1</w:t>
            </w:r>
          </w:p>
        </w:tc>
        <w:tc>
          <w:tcPr>
            <w:tcW w:w="1843" w:type="dxa"/>
            <w:vAlign w:val="center"/>
          </w:tcPr>
          <w:p w14:paraId="2254FEB4" w14:textId="5150214D" w:rsidR="000B772D"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71.02%</w:t>
            </w:r>
          </w:p>
        </w:tc>
        <w:tc>
          <w:tcPr>
            <w:tcW w:w="1972" w:type="dxa"/>
            <w:shd w:val="clear" w:color="auto" w:fill="auto"/>
            <w:vAlign w:val="center"/>
          </w:tcPr>
          <w:p w14:paraId="31BBF51E" w14:textId="33C2E0DC" w:rsidR="000B772D"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71.02%</w:t>
            </w:r>
          </w:p>
        </w:tc>
        <w:tc>
          <w:tcPr>
            <w:tcW w:w="1595" w:type="dxa"/>
            <w:shd w:val="clear" w:color="auto" w:fill="auto"/>
            <w:vAlign w:val="center"/>
          </w:tcPr>
          <w:p w14:paraId="12B73C72" w14:textId="4BDCD795" w:rsidR="000B772D"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1.00</w:t>
            </w:r>
          </w:p>
        </w:tc>
      </w:tr>
      <w:tr w:rsidR="000B772D" w:rsidRPr="00F93B6F" w14:paraId="763ABFF9" w14:textId="77777777" w:rsidTr="00122A0B">
        <w:trPr>
          <w:trHeight w:val="340"/>
        </w:trPr>
        <w:tc>
          <w:tcPr>
            <w:tcW w:w="2268" w:type="dxa"/>
            <w:shd w:val="clear" w:color="auto" w:fill="auto"/>
            <w:vAlign w:val="center"/>
          </w:tcPr>
          <w:p w14:paraId="1C81D006" w14:textId="7FA271D3" w:rsidR="000B772D" w:rsidRPr="00122A0B" w:rsidRDefault="00122A0B" w:rsidP="00122A0B">
            <w:pPr>
              <w:jc w:val="center"/>
              <w:rPr>
                <w:rFonts w:asciiTheme="minorHAnsi" w:hAnsiTheme="minorHAnsi"/>
                <w:szCs w:val="24"/>
              </w:rPr>
            </w:pPr>
            <w:r>
              <w:rPr>
                <w:rFonts w:asciiTheme="minorHAnsi" w:hAnsiTheme="minorHAnsi"/>
                <w:szCs w:val="24"/>
              </w:rPr>
              <w:t>90A Dawley Road</w:t>
            </w:r>
          </w:p>
        </w:tc>
        <w:tc>
          <w:tcPr>
            <w:tcW w:w="1134" w:type="dxa"/>
            <w:shd w:val="clear" w:color="auto" w:fill="auto"/>
            <w:vAlign w:val="center"/>
          </w:tcPr>
          <w:p w14:paraId="3B162503" w14:textId="73093711" w:rsidR="000B772D" w:rsidRPr="00122A0B" w:rsidRDefault="00122A0B" w:rsidP="00122A0B">
            <w:pPr>
              <w:jc w:val="center"/>
              <w:rPr>
                <w:rFonts w:asciiTheme="minorHAnsi" w:hAnsiTheme="minorHAnsi"/>
                <w:szCs w:val="24"/>
              </w:rPr>
            </w:pPr>
            <w:r>
              <w:rPr>
                <w:rFonts w:asciiTheme="minorHAnsi" w:hAnsiTheme="minorHAnsi"/>
                <w:szCs w:val="24"/>
              </w:rPr>
              <w:t>A2</w:t>
            </w:r>
          </w:p>
        </w:tc>
        <w:tc>
          <w:tcPr>
            <w:tcW w:w="1843" w:type="dxa"/>
            <w:vAlign w:val="center"/>
          </w:tcPr>
          <w:p w14:paraId="5B96ABB8" w14:textId="58944DFD" w:rsidR="000B772D"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59.72%</w:t>
            </w:r>
          </w:p>
        </w:tc>
        <w:tc>
          <w:tcPr>
            <w:tcW w:w="1972" w:type="dxa"/>
            <w:shd w:val="clear" w:color="auto" w:fill="auto"/>
            <w:vAlign w:val="center"/>
          </w:tcPr>
          <w:p w14:paraId="3E46A48F" w14:textId="3BB6B935" w:rsidR="000B772D"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59.72%</w:t>
            </w:r>
          </w:p>
        </w:tc>
        <w:tc>
          <w:tcPr>
            <w:tcW w:w="1595" w:type="dxa"/>
            <w:shd w:val="clear" w:color="auto" w:fill="auto"/>
            <w:vAlign w:val="center"/>
          </w:tcPr>
          <w:p w14:paraId="3723DF50" w14:textId="0842AFDF" w:rsidR="000B772D" w:rsidRPr="00122A0B" w:rsidRDefault="00C230CC" w:rsidP="00122A0B">
            <w:pPr>
              <w:pStyle w:val="Tabletext"/>
              <w:spacing w:before="0" w:after="0"/>
              <w:jc w:val="center"/>
              <w:rPr>
                <w:rFonts w:asciiTheme="minorHAnsi" w:hAnsiTheme="minorHAnsi"/>
                <w:szCs w:val="24"/>
              </w:rPr>
            </w:pPr>
            <w:r>
              <w:rPr>
                <w:rFonts w:asciiTheme="minorHAnsi" w:hAnsiTheme="minorHAnsi"/>
                <w:szCs w:val="24"/>
              </w:rPr>
              <w:t>1.00</w:t>
            </w:r>
          </w:p>
        </w:tc>
      </w:tr>
      <w:tr w:rsidR="000B772D" w:rsidRPr="00F93B6F" w14:paraId="77954A5C" w14:textId="77777777" w:rsidTr="00122A0B">
        <w:trPr>
          <w:trHeight w:val="340"/>
        </w:trPr>
        <w:tc>
          <w:tcPr>
            <w:tcW w:w="2268" w:type="dxa"/>
            <w:shd w:val="clear" w:color="auto" w:fill="auto"/>
            <w:vAlign w:val="center"/>
          </w:tcPr>
          <w:p w14:paraId="46E3B156" w14:textId="08C456F7" w:rsidR="000B772D" w:rsidRPr="00122A0B" w:rsidRDefault="00122A0B" w:rsidP="00122A0B">
            <w:pPr>
              <w:jc w:val="center"/>
              <w:rPr>
                <w:rFonts w:asciiTheme="minorHAnsi" w:hAnsiTheme="minorHAnsi"/>
                <w:szCs w:val="24"/>
              </w:rPr>
            </w:pPr>
            <w:r>
              <w:rPr>
                <w:rFonts w:asciiTheme="minorHAnsi" w:hAnsiTheme="minorHAnsi"/>
                <w:szCs w:val="24"/>
              </w:rPr>
              <w:t>90B Dawley Road</w:t>
            </w:r>
          </w:p>
        </w:tc>
        <w:tc>
          <w:tcPr>
            <w:tcW w:w="1134" w:type="dxa"/>
            <w:shd w:val="clear" w:color="auto" w:fill="auto"/>
            <w:vAlign w:val="center"/>
          </w:tcPr>
          <w:p w14:paraId="28171014" w14:textId="5DCACE64" w:rsidR="000B772D" w:rsidRPr="00122A0B" w:rsidRDefault="00122A0B" w:rsidP="00122A0B">
            <w:pPr>
              <w:jc w:val="center"/>
              <w:rPr>
                <w:rFonts w:asciiTheme="minorHAnsi" w:hAnsiTheme="minorHAnsi"/>
                <w:szCs w:val="24"/>
              </w:rPr>
            </w:pPr>
            <w:r>
              <w:rPr>
                <w:rFonts w:asciiTheme="minorHAnsi" w:hAnsiTheme="minorHAnsi"/>
                <w:szCs w:val="24"/>
              </w:rPr>
              <w:t>A3</w:t>
            </w:r>
          </w:p>
        </w:tc>
        <w:tc>
          <w:tcPr>
            <w:tcW w:w="1843" w:type="dxa"/>
            <w:vAlign w:val="center"/>
          </w:tcPr>
          <w:p w14:paraId="17D08EF5" w14:textId="22D53F25" w:rsidR="000B772D" w:rsidRPr="00122A0B" w:rsidRDefault="001E229A" w:rsidP="00122A0B">
            <w:pPr>
              <w:pStyle w:val="Tabletext"/>
              <w:spacing w:before="0" w:after="0"/>
              <w:jc w:val="center"/>
              <w:rPr>
                <w:rFonts w:asciiTheme="minorHAnsi" w:hAnsiTheme="minorHAnsi"/>
                <w:szCs w:val="24"/>
              </w:rPr>
            </w:pPr>
            <w:r>
              <w:rPr>
                <w:rFonts w:asciiTheme="minorHAnsi" w:hAnsiTheme="minorHAnsi"/>
                <w:szCs w:val="24"/>
              </w:rPr>
              <w:t>47.47%</w:t>
            </w:r>
          </w:p>
        </w:tc>
        <w:tc>
          <w:tcPr>
            <w:tcW w:w="1972" w:type="dxa"/>
            <w:shd w:val="clear" w:color="auto" w:fill="auto"/>
            <w:vAlign w:val="center"/>
          </w:tcPr>
          <w:p w14:paraId="37090F9E" w14:textId="7DD3D622" w:rsidR="000B772D" w:rsidRPr="00122A0B" w:rsidRDefault="001E229A" w:rsidP="00122A0B">
            <w:pPr>
              <w:pStyle w:val="Tabletext"/>
              <w:spacing w:before="0" w:after="0"/>
              <w:jc w:val="center"/>
              <w:rPr>
                <w:rFonts w:asciiTheme="minorHAnsi" w:hAnsiTheme="minorHAnsi"/>
                <w:szCs w:val="24"/>
              </w:rPr>
            </w:pPr>
            <w:r>
              <w:rPr>
                <w:rFonts w:asciiTheme="minorHAnsi" w:hAnsiTheme="minorHAnsi"/>
                <w:szCs w:val="24"/>
              </w:rPr>
              <w:t>47.47%</w:t>
            </w:r>
          </w:p>
        </w:tc>
        <w:tc>
          <w:tcPr>
            <w:tcW w:w="1595" w:type="dxa"/>
            <w:shd w:val="clear" w:color="auto" w:fill="auto"/>
            <w:vAlign w:val="center"/>
          </w:tcPr>
          <w:p w14:paraId="71A8E63B" w14:textId="4476759D" w:rsidR="000B772D" w:rsidRPr="00122A0B" w:rsidRDefault="001E229A" w:rsidP="00122A0B">
            <w:pPr>
              <w:pStyle w:val="Tabletext"/>
              <w:spacing w:before="0" w:after="0"/>
              <w:jc w:val="center"/>
              <w:rPr>
                <w:rFonts w:asciiTheme="minorHAnsi" w:hAnsiTheme="minorHAnsi"/>
                <w:szCs w:val="24"/>
              </w:rPr>
            </w:pPr>
            <w:r>
              <w:rPr>
                <w:rFonts w:asciiTheme="minorHAnsi" w:hAnsiTheme="minorHAnsi"/>
                <w:szCs w:val="24"/>
              </w:rPr>
              <w:t>1.00</w:t>
            </w:r>
          </w:p>
        </w:tc>
      </w:tr>
      <w:tr w:rsidR="00122A0B" w:rsidRPr="00F93B6F" w14:paraId="3AF781EB" w14:textId="77777777" w:rsidTr="00122A0B">
        <w:trPr>
          <w:trHeight w:val="340"/>
        </w:trPr>
        <w:tc>
          <w:tcPr>
            <w:tcW w:w="2268" w:type="dxa"/>
            <w:shd w:val="clear" w:color="auto" w:fill="auto"/>
            <w:vAlign w:val="center"/>
          </w:tcPr>
          <w:p w14:paraId="2890D20C" w14:textId="28F19DC7" w:rsidR="00122A0B" w:rsidRPr="00122A0B" w:rsidRDefault="00122A0B" w:rsidP="00122A0B">
            <w:pPr>
              <w:jc w:val="center"/>
              <w:rPr>
                <w:rFonts w:asciiTheme="minorHAnsi" w:hAnsiTheme="minorHAnsi"/>
                <w:szCs w:val="24"/>
              </w:rPr>
            </w:pPr>
            <w:r>
              <w:rPr>
                <w:rFonts w:asciiTheme="minorHAnsi" w:hAnsiTheme="minorHAnsi"/>
                <w:szCs w:val="24"/>
              </w:rPr>
              <w:t>92 Dawley Road</w:t>
            </w:r>
          </w:p>
        </w:tc>
        <w:tc>
          <w:tcPr>
            <w:tcW w:w="1134" w:type="dxa"/>
            <w:shd w:val="clear" w:color="auto" w:fill="auto"/>
            <w:vAlign w:val="center"/>
          </w:tcPr>
          <w:p w14:paraId="56D6CE68" w14:textId="7550D129" w:rsidR="00122A0B" w:rsidRPr="00122A0B" w:rsidRDefault="00122A0B" w:rsidP="00122A0B">
            <w:pPr>
              <w:jc w:val="center"/>
              <w:rPr>
                <w:rFonts w:asciiTheme="minorHAnsi" w:hAnsiTheme="minorHAnsi"/>
                <w:szCs w:val="24"/>
              </w:rPr>
            </w:pPr>
            <w:r>
              <w:rPr>
                <w:rFonts w:asciiTheme="minorHAnsi" w:hAnsiTheme="minorHAnsi"/>
                <w:szCs w:val="24"/>
              </w:rPr>
              <w:t>A4</w:t>
            </w:r>
          </w:p>
        </w:tc>
        <w:tc>
          <w:tcPr>
            <w:tcW w:w="1843" w:type="dxa"/>
            <w:vAlign w:val="center"/>
          </w:tcPr>
          <w:p w14:paraId="09B94087" w14:textId="5E012778" w:rsidR="00122A0B" w:rsidRPr="00122A0B" w:rsidRDefault="00512FBE" w:rsidP="00122A0B">
            <w:pPr>
              <w:pStyle w:val="Tabletext"/>
              <w:spacing w:before="0" w:after="0"/>
              <w:jc w:val="center"/>
              <w:rPr>
                <w:rFonts w:asciiTheme="minorHAnsi" w:hAnsiTheme="minorHAnsi"/>
                <w:szCs w:val="24"/>
              </w:rPr>
            </w:pPr>
            <w:r>
              <w:rPr>
                <w:rFonts w:asciiTheme="minorHAnsi" w:hAnsiTheme="minorHAnsi"/>
                <w:szCs w:val="24"/>
              </w:rPr>
              <w:t>58.83%</w:t>
            </w:r>
          </w:p>
        </w:tc>
        <w:tc>
          <w:tcPr>
            <w:tcW w:w="1972" w:type="dxa"/>
            <w:shd w:val="clear" w:color="auto" w:fill="auto"/>
            <w:vAlign w:val="center"/>
          </w:tcPr>
          <w:p w14:paraId="22ED3F3B" w14:textId="49BBFDCB" w:rsidR="00122A0B" w:rsidRPr="00122A0B" w:rsidRDefault="00512FBE" w:rsidP="00122A0B">
            <w:pPr>
              <w:pStyle w:val="Tabletext"/>
              <w:spacing w:before="0" w:after="0"/>
              <w:jc w:val="center"/>
              <w:rPr>
                <w:rFonts w:asciiTheme="minorHAnsi" w:hAnsiTheme="minorHAnsi"/>
                <w:szCs w:val="24"/>
              </w:rPr>
            </w:pPr>
            <w:r>
              <w:rPr>
                <w:rFonts w:asciiTheme="minorHAnsi" w:hAnsiTheme="minorHAnsi"/>
                <w:szCs w:val="24"/>
              </w:rPr>
              <w:t>58.83%</w:t>
            </w:r>
          </w:p>
        </w:tc>
        <w:tc>
          <w:tcPr>
            <w:tcW w:w="1595" w:type="dxa"/>
            <w:shd w:val="clear" w:color="auto" w:fill="auto"/>
            <w:vAlign w:val="center"/>
          </w:tcPr>
          <w:p w14:paraId="029F7927" w14:textId="09936CBC" w:rsidR="00122A0B" w:rsidRPr="00122A0B" w:rsidRDefault="00512FBE" w:rsidP="00122A0B">
            <w:pPr>
              <w:pStyle w:val="Tabletext"/>
              <w:spacing w:before="0" w:after="0"/>
              <w:jc w:val="center"/>
              <w:rPr>
                <w:rFonts w:asciiTheme="minorHAnsi" w:hAnsiTheme="minorHAnsi"/>
                <w:szCs w:val="24"/>
              </w:rPr>
            </w:pPr>
            <w:r>
              <w:rPr>
                <w:rFonts w:asciiTheme="minorHAnsi" w:hAnsiTheme="minorHAnsi"/>
                <w:szCs w:val="24"/>
              </w:rPr>
              <w:t>1.00</w:t>
            </w:r>
          </w:p>
        </w:tc>
      </w:tr>
      <w:tr w:rsidR="00122A0B" w:rsidRPr="00F93B6F" w14:paraId="0D590090" w14:textId="77777777" w:rsidTr="00122A0B">
        <w:trPr>
          <w:trHeight w:val="340"/>
        </w:trPr>
        <w:tc>
          <w:tcPr>
            <w:tcW w:w="2268" w:type="dxa"/>
            <w:shd w:val="clear" w:color="auto" w:fill="auto"/>
            <w:vAlign w:val="center"/>
          </w:tcPr>
          <w:p w14:paraId="73D696C9" w14:textId="2D017781" w:rsidR="00122A0B" w:rsidRPr="00122A0B" w:rsidRDefault="00122A0B" w:rsidP="00122A0B">
            <w:pPr>
              <w:jc w:val="center"/>
              <w:rPr>
                <w:rFonts w:asciiTheme="minorHAnsi" w:hAnsiTheme="minorHAnsi"/>
                <w:szCs w:val="24"/>
              </w:rPr>
            </w:pPr>
            <w:r>
              <w:rPr>
                <w:rFonts w:asciiTheme="minorHAnsi" w:hAnsiTheme="minorHAnsi"/>
                <w:szCs w:val="24"/>
              </w:rPr>
              <w:t>94 Dawley Road</w:t>
            </w:r>
          </w:p>
        </w:tc>
        <w:tc>
          <w:tcPr>
            <w:tcW w:w="1134" w:type="dxa"/>
            <w:shd w:val="clear" w:color="auto" w:fill="auto"/>
            <w:vAlign w:val="center"/>
          </w:tcPr>
          <w:p w14:paraId="0A63998E" w14:textId="62C60596" w:rsidR="00122A0B" w:rsidRPr="00122A0B" w:rsidRDefault="00122A0B" w:rsidP="00122A0B">
            <w:pPr>
              <w:jc w:val="center"/>
              <w:rPr>
                <w:rFonts w:asciiTheme="minorHAnsi" w:hAnsiTheme="minorHAnsi"/>
                <w:szCs w:val="24"/>
              </w:rPr>
            </w:pPr>
            <w:r>
              <w:rPr>
                <w:rFonts w:asciiTheme="minorHAnsi" w:hAnsiTheme="minorHAnsi"/>
                <w:szCs w:val="24"/>
              </w:rPr>
              <w:t>A5</w:t>
            </w:r>
          </w:p>
        </w:tc>
        <w:tc>
          <w:tcPr>
            <w:tcW w:w="1843" w:type="dxa"/>
            <w:vAlign w:val="center"/>
          </w:tcPr>
          <w:p w14:paraId="2A068BDE" w14:textId="4FF1F36F" w:rsidR="00122A0B" w:rsidRPr="00122A0B" w:rsidRDefault="00EA31E6" w:rsidP="00122A0B">
            <w:pPr>
              <w:pStyle w:val="Tabletext"/>
              <w:spacing w:before="0" w:after="0"/>
              <w:jc w:val="center"/>
              <w:rPr>
                <w:rFonts w:asciiTheme="minorHAnsi" w:hAnsiTheme="minorHAnsi"/>
                <w:szCs w:val="24"/>
              </w:rPr>
            </w:pPr>
            <w:r>
              <w:rPr>
                <w:rFonts w:asciiTheme="minorHAnsi" w:hAnsiTheme="minorHAnsi"/>
                <w:szCs w:val="24"/>
              </w:rPr>
              <w:t>65.25%</w:t>
            </w:r>
          </w:p>
        </w:tc>
        <w:tc>
          <w:tcPr>
            <w:tcW w:w="1972" w:type="dxa"/>
            <w:shd w:val="clear" w:color="auto" w:fill="auto"/>
            <w:vAlign w:val="center"/>
          </w:tcPr>
          <w:p w14:paraId="58308EBA" w14:textId="26E5644D" w:rsidR="00122A0B" w:rsidRPr="00122A0B" w:rsidRDefault="00EA31E6" w:rsidP="00122A0B">
            <w:pPr>
              <w:pStyle w:val="Tabletext"/>
              <w:spacing w:before="0" w:after="0"/>
              <w:jc w:val="center"/>
              <w:rPr>
                <w:rFonts w:asciiTheme="minorHAnsi" w:hAnsiTheme="minorHAnsi"/>
                <w:szCs w:val="24"/>
              </w:rPr>
            </w:pPr>
            <w:r>
              <w:rPr>
                <w:rFonts w:asciiTheme="minorHAnsi" w:hAnsiTheme="minorHAnsi"/>
                <w:szCs w:val="24"/>
              </w:rPr>
              <w:t>65.25%</w:t>
            </w:r>
          </w:p>
        </w:tc>
        <w:tc>
          <w:tcPr>
            <w:tcW w:w="1595" w:type="dxa"/>
            <w:shd w:val="clear" w:color="auto" w:fill="auto"/>
            <w:vAlign w:val="center"/>
          </w:tcPr>
          <w:p w14:paraId="59E04F8F" w14:textId="0F6AA44F" w:rsidR="00122A0B" w:rsidRPr="00122A0B" w:rsidRDefault="00EA31E6" w:rsidP="00122A0B">
            <w:pPr>
              <w:pStyle w:val="Tabletext"/>
              <w:spacing w:before="0" w:after="0"/>
              <w:jc w:val="center"/>
              <w:rPr>
                <w:rFonts w:asciiTheme="minorHAnsi" w:hAnsiTheme="minorHAnsi"/>
                <w:szCs w:val="24"/>
              </w:rPr>
            </w:pPr>
            <w:r>
              <w:rPr>
                <w:rFonts w:asciiTheme="minorHAnsi" w:hAnsiTheme="minorHAnsi"/>
                <w:szCs w:val="24"/>
              </w:rPr>
              <w:t>1.00</w:t>
            </w:r>
          </w:p>
        </w:tc>
      </w:tr>
      <w:tr w:rsidR="00122A0B" w:rsidRPr="00F93B6F" w14:paraId="4F1C4EDC" w14:textId="77777777" w:rsidTr="00122A0B">
        <w:trPr>
          <w:trHeight w:val="340"/>
        </w:trPr>
        <w:tc>
          <w:tcPr>
            <w:tcW w:w="2268" w:type="dxa"/>
            <w:shd w:val="clear" w:color="auto" w:fill="auto"/>
            <w:vAlign w:val="center"/>
          </w:tcPr>
          <w:p w14:paraId="16711FF1" w14:textId="1A2C8F10" w:rsidR="00122A0B" w:rsidRPr="00122A0B" w:rsidRDefault="00122A0B" w:rsidP="00122A0B">
            <w:pPr>
              <w:jc w:val="center"/>
              <w:rPr>
                <w:rFonts w:asciiTheme="minorHAnsi" w:hAnsiTheme="minorHAnsi"/>
                <w:szCs w:val="24"/>
              </w:rPr>
            </w:pPr>
            <w:r>
              <w:rPr>
                <w:rFonts w:asciiTheme="minorHAnsi" w:hAnsiTheme="minorHAnsi"/>
                <w:szCs w:val="24"/>
              </w:rPr>
              <w:t>96 Dawley Road</w:t>
            </w:r>
          </w:p>
        </w:tc>
        <w:tc>
          <w:tcPr>
            <w:tcW w:w="1134" w:type="dxa"/>
            <w:shd w:val="clear" w:color="auto" w:fill="auto"/>
            <w:vAlign w:val="center"/>
          </w:tcPr>
          <w:p w14:paraId="0CE31E85" w14:textId="7A944990" w:rsidR="00122A0B" w:rsidRPr="00122A0B" w:rsidRDefault="00122A0B" w:rsidP="00122A0B">
            <w:pPr>
              <w:jc w:val="center"/>
              <w:rPr>
                <w:rFonts w:asciiTheme="minorHAnsi" w:hAnsiTheme="minorHAnsi"/>
                <w:szCs w:val="24"/>
              </w:rPr>
            </w:pPr>
            <w:r>
              <w:rPr>
                <w:rFonts w:asciiTheme="minorHAnsi" w:hAnsiTheme="minorHAnsi"/>
                <w:szCs w:val="24"/>
              </w:rPr>
              <w:t>A6</w:t>
            </w:r>
          </w:p>
        </w:tc>
        <w:tc>
          <w:tcPr>
            <w:tcW w:w="1843" w:type="dxa"/>
            <w:vAlign w:val="center"/>
          </w:tcPr>
          <w:p w14:paraId="0016901D" w14:textId="7A16530D" w:rsidR="00122A0B" w:rsidRPr="00122A0B" w:rsidRDefault="00EA31E6" w:rsidP="00122A0B">
            <w:pPr>
              <w:pStyle w:val="Tabletext"/>
              <w:spacing w:before="0" w:after="0"/>
              <w:jc w:val="center"/>
              <w:rPr>
                <w:rFonts w:asciiTheme="minorHAnsi" w:hAnsiTheme="minorHAnsi"/>
                <w:szCs w:val="24"/>
              </w:rPr>
            </w:pPr>
            <w:r>
              <w:rPr>
                <w:rFonts w:asciiTheme="minorHAnsi" w:hAnsiTheme="minorHAnsi"/>
                <w:szCs w:val="24"/>
              </w:rPr>
              <w:t>73.62%</w:t>
            </w:r>
          </w:p>
        </w:tc>
        <w:tc>
          <w:tcPr>
            <w:tcW w:w="1972" w:type="dxa"/>
            <w:shd w:val="clear" w:color="auto" w:fill="auto"/>
            <w:vAlign w:val="center"/>
          </w:tcPr>
          <w:p w14:paraId="7CA35A0F" w14:textId="59229151" w:rsidR="00122A0B" w:rsidRPr="00122A0B" w:rsidRDefault="00EA31E6" w:rsidP="00122A0B">
            <w:pPr>
              <w:pStyle w:val="Tabletext"/>
              <w:spacing w:before="0" w:after="0"/>
              <w:jc w:val="center"/>
              <w:rPr>
                <w:rFonts w:asciiTheme="minorHAnsi" w:hAnsiTheme="minorHAnsi"/>
                <w:szCs w:val="24"/>
              </w:rPr>
            </w:pPr>
            <w:r>
              <w:rPr>
                <w:rFonts w:asciiTheme="minorHAnsi" w:hAnsiTheme="minorHAnsi"/>
                <w:szCs w:val="24"/>
              </w:rPr>
              <w:t>73.62%</w:t>
            </w:r>
          </w:p>
        </w:tc>
        <w:tc>
          <w:tcPr>
            <w:tcW w:w="1595" w:type="dxa"/>
            <w:shd w:val="clear" w:color="auto" w:fill="auto"/>
            <w:vAlign w:val="center"/>
          </w:tcPr>
          <w:p w14:paraId="21C2F421" w14:textId="1ABBE82F" w:rsidR="00122A0B" w:rsidRPr="00122A0B" w:rsidRDefault="00EA31E6" w:rsidP="00122A0B">
            <w:pPr>
              <w:pStyle w:val="Tabletext"/>
              <w:spacing w:before="0" w:after="0"/>
              <w:jc w:val="center"/>
              <w:rPr>
                <w:rFonts w:asciiTheme="minorHAnsi" w:hAnsiTheme="minorHAnsi"/>
                <w:szCs w:val="24"/>
              </w:rPr>
            </w:pPr>
            <w:r>
              <w:rPr>
                <w:rFonts w:asciiTheme="minorHAnsi" w:hAnsiTheme="minorHAnsi"/>
                <w:szCs w:val="24"/>
              </w:rPr>
              <w:t>1.00</w:t>
            </w:r>
          </w:p>
        </w:tc>
      </w:tr>
      <w:tr w:rsidR="00122A0B" w:rsidRPr="00F93B6F" w14:paraId="2A9D8BD0" w14:textId="77777777" w:rsidTr="00122A0B">
        <w:trPr>
          <w:trHeight w:val="340"/>
        </w:trPr>
        <w:tc>
          <w:tcPr>
            <w:tcW w:w="2268" w:type="dxa"/>
            <w:shd w:val="clear" w:color="auto" w:fill="auto"/>
            <w:vAlign w:val="center"/>
          </w:tcPr>
          <w:p w14:paraId="64D73350" w14:textId="3584B723" w:rsidR="00122A0B" w:rsidRPr="00122A0B" w:rsidRDefault="00122A0B" w:rsidP="00122A0B">
            <w:pPr>
              <w:jc w:val="center"/>
              <w:rPr>
                <w:rFonts w:asciiTheme="minorHAnsi" w:hAnsiTheme="minorHAnsi"/>
                <w:szCs w:val="24"/>
              </w:rPr>
            </w:pPr>
            <w:r>
              <w:rPr>
                <w:rFonts w:asciiTheme="minorHAnsi" w:hAnsiTheme="minorHAnsi"/>
                <w:szCs w:val="24"/>
              </w:rPr>
              <w:t>98 Dawley Road</w:t>
            </w:r>
          </w:p>
        </w:tc>
        <w:tc>
          <w:tcPr>
            <w:tcW w:w="1134" w:type="dxa"/>
            <w:shd w:val="clear" w:color="auto" w:fill="auto"/>
            <w:vAlign w:val="center"/>
          </w:tcPr>
          <w:p w14:paraId="2ED85D9A" w14:textId="13F4F791" w:rsidR="00122A0B" w:rsidRPr="00122A0B" w:rsidRDefault="00122A0B" w:rsidP="00122A0B">
            <w:pPr>
              <w:jc w:val="center"/>
              <w:rPr>
                <w:rFonts w:asciiTheme="minorHAnsi" w:hAnsiTheme="minorHAnsi"/>
                <w:szCs w:val="24"/>
              </w:rPr>
            </w:pPr>
            <w:r>
              <w:rPr>
                <w:rFonts w:asciiTheme="minorHAnsi" w:hAnsiTheme="minorHAnsi"/>
                <w:szCs w:val="24"/>
              </w:rPr>
              <w:t>A7</w:t>
            </w:r>
          </w:p>
        </w:tc>
        <w:tc>
          <w:tcPr>
            <w:tcW w:w="1843" w:type="dxa"/>
            <w:vAlign w:val="center"/>
          </w:tcPr>
          <w:p w14:paraId="3D8BB91C" w14:textId="1B35AEA9" w:rsidR="00122A0B" w:rsidRPr="00122A0B" w:rsidRDefault="00A43E39" w:rsidP="00122A0B">
            <w:pPr>
              <w:pStyle w:val="Tabletext"/>
              <w:spacing w:before="0" w:after="0"/>
              <w:jc w:val="center"/>
              <w:rPr>
                <w:rFonts w:asciiTheme="minorHAnsi" w:hAnsiTheme="minorHAnsi"/>
                <w:szCs w:val="24"/>
              </w:rPr>
            </w:pPr>
            <w:r>
              <w:rPr>
                <w:rFonts w:asciiTheme="minorHAnsi" w:hAnsiTheme="minorHAnsi"/>
                <w:szCs w:val="24"/>
              </w:rPr>
              <w:t>90.68%</w:t>
            </w:r>
          </w:p>
        </w:tc>
        <w:tc>
          <w:tcPr>
            <w:tcW w:w="1972" w:type="dxa"/>
            <w:shd w:val="clear" w:color="auto" w:fill="auto"/>
            <w:vAlign w:val="center"/>
          </w:tcPr>
          <w:p w14:paraId="34492AAF" w14:textId="4791306F" w:rsidR="00122A0B" w:rsidRPr="00122A0B" w:rsidRDefault="00A43E39" w:rsidP="00122A0B">
            <w:pPr>
              <w:pStyle w:val="Tabletext"/>
              <w:spacing w:before="0" w:after="0"/>
              <w:jc w:val="center"/>
              <w:rPr>
                <w:rFonts w:asciiTheme="minorHAnsi" w:hAnsiTheme="minorHAnsi"/>
                <w:szCs w:val="24"/>
              </w:rPr>
            </w:pPr>
            <w:r>
              <w:rPr>
                <w:rFonts w:asciiTheme="minorHAnsi" w:hAnsiTheme="minorHAnsi"/>
                <w:szCs w:val="24"/>
              </w:rPr>
              <w:t>90.68%</w:t>
            </w:r>
          </w:p>
        </w:tc>
        <w:tc>
          <w:tcPr>
            <w:tcW w:w="1595" w:type="dxa"/>
            <w:shd w:val="clear" w:color="auto" w:fill="auto"/>
            <w:vAlign w:val="center"/>
          </w:tcPr>
          <w:p w14:paraId="75F7484C" w14:textId="49C6914B" w:rsidR="00122A0B" w:rsidRPr="00122A0B" w:rsidRDefault="00A43E39" w:rsidP="00122A0B">
            <w:pPr>
              <w:pStyle w:val="Tabletext"/>
              <w:spacing w:before="0" w:after="0"/>
              <w:jc w:val="center"/>
              <w:rPr>
                <w:rFonts w:asciiTheme="minorHAnsi" w:hAnsiTheme="minorHAnsi"/>
                <w:szCs w:val="24"/>
              </w:rPr>
            </w:pPr>
            <w:r>
              <w:rPr>
                <w:rFonts w:asciiTheme="minorHAnsi" w:hAnsiTheme="minorHAnsi"/>
                <w:szCs w:val="24"/>
              </w:rPr>
              <w:t>1.00</w:t>
            </w:r>
          </w:p>
        </w:tc>
      </w:tr>
      <w:tr w:rsidR="00122A0B" w:rsidRPr="00F93B6F" w14:paraId="09EE73E7" w14:textId="77777777" w:rsidTr="00122A0B">
        <w:trPr>
          <w:trHeight w:val="340"/>
        </w:trPr>
        <w:tc>
          <w:tcPr>
            <w:tcW w:w="2268" w:type="dxa"/>
            <w:shd w:val="clear" w:color="auto" w:fill="auto"/>
            <w:vAlign w:val="center"/>
          </w:tcPr>
          <w:p w14:paraId="20F5D37D" w14:textId="310442A5" w:rsidR="00122A0B" w:rsidRPr="00122A0B" w:rsidRDefault="00122A0B" w:rsidP="00122A0B">
            <w:pPr>
              <w:jc w:val="center"/>
              <w:rPr>
                <w:rFonts w:asciiTheme="minorHAnsi" w:hAnsiTheme="minorHAnsi"/>
                <w:szCs w:val="24"/>
              </w:rPr>
            </w:pPr>
            <w:r>
              <w:rPr>
                <w:rFonts w:asciiTheme="minorHAnsi" w:hAnsiTheme="minorHAnsi"/>
                <w:szCs w:val="24"/>
              </w:rPr>
              <w:t>100 Dawley Road</w:t>
            </w:r>
          </w:p>
        </w:tc>
        <w:tc>
          <w:tcPr>
            <w:tcW w:w="1134" w:type="dxa"/>
            <w:shd w:val="clear" w:color="auto" w:fill="auto"/>
            <w:vAlign w:val="center"/>
          </w:tcPr>
          <w:p w14:paraId="11BF35F5" w14:textId="534BAA3F" w:rsidR="00122A0B" w:rsidRPr="00122A0B" w:rsidRDefault="00122A0B" w:rsidP="00122A0B">
            <w:pPr>
              <w:jc w:val="center"/>
              <w:rPr>
                <w:rFonts w:asciiTheme="minorHAnsi" w:hAnsiTheme="minorHAnsi"/>
                <w:szCs w:val="24"/>
              </w:rPr>
            </w:pPr>
            <w:r>
              <w:rPr>
                <w:rFonts w:asciiTheme="minorHAnsi" w:hAnsiTheme="minorHAnsi"/>
                <w:szCs w:val="24"/>
              </w:rPr>
              <w:t>A8</w:t>
            </w:r>
          </w:p>
        </w:tc>
        <w:tc>
          <w:tcPr>
            <w:tcW w:w="1843" w:type="dxa"/>
            <w:vAlign w:val="center"/>
          </w:tcPr>
          <w:p w14:paraId="6F85BFC8" w14:textId="7DB4FF14" w:rsidR="00122A0B" w:rsidRPr="00122A0B" w:rsidRDefault="006468C5" w:rsidP="00122A0B">
            <w:pPr>
              <w:pStyle w:val="Tabletext"/>
              <w:spacing w:before="0" w:after="0"/>
              <w:jc w:val="center"/>
              <w:rPr>
                <w:rFonts w:asciiTheme="minorHAnsi" w:hAnsiTheme="minorHAnsi"/>
                <w:szCs w:val="24"/>
              </w:rPr>
            </w:pPr>
            <w:r>
              <w:rPr>
                <w:rFonts w:asciiTheme="minorHAnsi" w:hAnsiTheme="minorHAnsi"/>
                <w:szCs w:val="24"/>
              </w:rPr>
              <w:t>93.08%</w:t>
            </w:r>
          </w:p>
        </w:tc>
        <w:tc>
          <w:tcPr>
            <w:tcW w:w="1972" w:type="dxa"/>
            <w:shd w:val="clear" w:color="auto" w:fill="auto"/>
            <w:vAlign w:val="center"/>
          </w:tcPr>
          <w:p w14:paraId="791B5C4E" w14:textId="6BA60F81" w:rsidR="00122A0B" w:rsidRPr="00122A0B" w:rsidRDefault="006468C5" w:rsidP="00122A0B">
            <w:pPr>
              <w:pStyle w:val="Tabletext"/>
              <w:spacing w:before="0" w:after="0"/>
              <w:jc w:val="center"/>
              <w:rPr>
                <w:rFonts w:asciiTheme="minorHAnsi" w:hAnsiTheme="minorHAnsi"/>
                <w:szCs w:val="24"/>
              </w:rPr>
            </w:pPr>
            <w:r>
              <w:rPr>
                <w:rFonts w:asciiTheme="minorHAnsi" w:hAnsiTheme="minorHAnsi"/>
                <w:szCs w:val="24"/>
              </w:rPr>
              <w:t>93.08%</w:t>
            </w:r>
          </w:p>
        </w:tc>
        <w:tc>
          <w:tcPr>
            <w:tcW w:w="1595" w:type="dxa"/>
            <w:shd w:val="clear" w:color="auto" w:fill="auto"/>
            <w:vAlign w:val="center"/>
          </w:tcPr>
          <w:p w14:paraId="29B117E5" w14:textId="1DB65FEB" w:rsidR="00122A0B" w:rsidRPr="00122A0B" w:rsidRDefault="006468C5" w:rsidP="00122A0B">
            <w:pPr>
              <w:pStyle w:val="Tabletext"/>
              <w:spacing w:before="0" w:after="0"/>
              <w:jc w:val="center"/>
              <w:rPr>
                <w:rFonts w:asciiTheme="minorHAnsi" w:hAnsiTheme="minorHAnsi"/>
                <w:szCs w:val="24"/>
              </w:rPr>
            </w:pPr>
            <w:r>
              <w:rPr>
                <w:rFonts w:asciiTheme="minorHAnsi" w:hAnsiTheme="minorHAnsi"/>
                <w:szCs w:val="24"/>
              </w:rPr>
              <w:t>1.00</w:t>
            </w:r>
          </w:p>
        </w:tc>
      </w:tr>
      <w:tr w:rsidR="00122A0B" w:rsidRPr="00F93B6F" w14:paraId="58059E9A" w14:textId="77777777" w:rsidTr="00122A0B">
        <w:trPr>
          <w:trHeight w:val="340"/>
        </w:trPr>
        <w:tc>
          <w:tcPr>
            <w:tcW w:w="2268" w:type="dxa"/>
            <w:shd w:val="clear" w:color="auto" w:fill="auto"/>
            <w:vAlign w:val="center"/>
          </w:tcPr>
          <w:p w14:paraId="6B3F4019" w14:textId="25EF9AD3" w:rsidR="00122A0B" w:rsidRPr="00122A0B" w:rsidRDefault="00122A0B" w:rsidP="00122A0B">
            <w:pPr>
              <w:jc w:val="center"/>
              <w:rPr>
                <w:rFonts w:asciiTheme="minorHAnsi" w:hAnsiTheme="minorHAnsi"/>
                <w:szCs w:val="24"/>
              </w:rPr>
            </w:pPr>
            <w:r>
              <w:rPr>
                <w:rFonts w:asciiTheme="minorHAnsi" w:hAnsiTheme="minorHAnsi"/>
                <w:szCs w:val="24"/>
              </w:rPr>
              <w:t>102 Dawley Road</w:t>
            </w:r>
          </w:p>
        </w:tc>
        <w:tc>
          <w:tcPr>
            <w:tcW w:w="1134" w:type="dxa"/>
            <w:shd w:val="clear" w:color="auto" w:fill="auto"/>
            <w:vAlign w:val="center"/>
          </w:tcPr>
          <w:p w14:paraId="748AFEC2" w14:textId="3887C547" w:rsidR="00122A0B" w:rsidRPr="00122A0B" w:rsidRDefault="00122A0B" w:rsidP="00122A0B">
            <w:pPr>
              <w:jc w:val="center"/>
              <w:rPr>
                <w:rFonts w:asciiTheme="minorHAnsi" w:hAnsiTheme="minorHAnsi"/>
                <w:szCs w:val="24"/>
              </w:rPr>
            </w:pPr>
            <w:r>
              <w:rPr>
                <w:rFonts w:asciiTheme="minorHAnsi" w:hAnsiTheme="minorHAnsi"/>
                <w:szCs w:val="24"/>
              </w:rPr>
              <w:t>A9</w:t>
            </w:r>
          </w:p>
        </w:tc>
        <w:tc>
          <w:tcPr>
            <w:tcW w:w="1843" w:type="dxa"/>
            <w:vAlign w:val="center"/>
          </w:tcPr>
          <w:p w14:paraId="135C461A" w14:textId="2BF39C48" w:rsidR="00122A0B" w:rsidRPr="00122A0B" w:rsidRDefault="005C0A64" w:rsidP="00122A0B">
            <w:pPr>
              <w:pStyle w:val="Tabletext"/>
              <w:spacing w:before="0" w:after="0"/>
              <w:jc w:val="center"/>
              <w:rPr>
                <w:rFonts w:asciiTheme="minorHAnsi" w:hAnsiTheme="minorHAnsi"/>
                <w:szCs w:val="24"/>
              </w:rPr>
            </w:pPr>
            <w:r>
              <w:rPr>
                <w:rFonts w:asciiTheme="minorHAnsi" w:hAnsiTheme="minorHAnsi"/>
                <w:szCs w:val="24"/>
              </w:rPr>
              <w:t>92.06%</w:t>
            </w:r>
          </w:p>
        </w:tc>
        <w:tc>
          <w:tcPr>
            <w:tcW w:w="1972" w:type="dxa"/>
            <w:shd w:val="clear" w:color="auto" w:fill="auto"/>
            <w:vAlign w:val="center"/>
          </w:tcPr>
          <w:p w14:paraId="55F9FD08" w14:textId="374FD93F" w:rsidR="00122A0B" w:rsidRPr="00122A0B" w:rsidRDefault="005C0A64" w:rsidP="00122A0B">
            <w:pPr>
              <w:pStyle w:val="Tabletext"/>
              <w:spacing w:before="0" w:after="0"/>
              <w:jc w:val="center"/>
              <w:rPr>
                <w:rFonts w:asciiTheme="minorHAnsi" w:hAnsiTheme="minorHAnsi"/>
                <w:szCs w:val="24"/>
              </w:rPr>
            </w:pPr>
            <w:r>
              <w:rPr>
                <w:rFonts w:asciiTheme="minorHAnsi" w:hAnsiTheme="minorHAnsi"/>
                <w:szCs w:val="24"/>
              </w:rPr>
              <w:t>92.06%</w:t>
            </w:r>
          </w:p>
        </w:tc>
        <w:tc>
          <w:tcPr>
            <w:tcW w:w="1595" w:type="dxa"/>
            <w:shd w:val="clear" w:color="auto" w:fill="auto"/>
            <w:vAlign w:val="center"/>
          </w:tcPr>
          <w:p w14:paraId="726CEE79" w14:textId="2555559F" w:rsidR="00122A0B" w:rsidRPr="00122A0B" w:rsidRDefault="005C0A64" w:rsidP="00122A0B">
            <w:pPr>
              <w:pStyle w:val="Tabletext"/>
              <w:spacing w:before="0" w:after="0"/>
              <w:jc w:val="center"/>
              <w:rPr>
                <w:rFonts w:asciiTheme="minorHAnsi" w:hAnsiTheme="minorHAnsi"/>
                <w:szCs w:val="24"/>
              </w:rPr>
            </w:pPr>
            <w:r>
              <w:rPr>
                <w:rFonts w:asciiTheme="minorHAnsi" w:hAnsiTheme="minorHAnsi"/>
                <w:szCs w:val="24"/>
              </w:rPr>
              <w:t>1.00</w:t>
            </w:r>
          </w:p>
        </w:tc>
      </w:tr>
      <w:tr w:rsidR="00122A0B" w:rsidRPr="00F93B6F" w14:paraId="376536F9" w14:textId="77777777" w:rsidTr="00122A0B">
        <w:trPr>
          <w:trHeight w:val="340"/>
        </w:trPr>
        <w:tc>
          <w:tcPr>
            <w:tcW w:w="2268" w:type="dxa"/>
            <w:shd w:val="clear" w:color="auto" w:fill="auto"/>
            <w:vAlign w:val="center"/>
          </w:tcPr>
          <w:p w14:paraId="160B8705" w14:textId="7A4CBB28" w:rsidR="00122A0B" w:rsidRPr="00122A0B" w:rsidRDefault="00122A0B" w:rsidP="00122A0B">
            <w:pPr>
              <w:jc w:val="center"/>
              <w:rPr>
                <w:rFonts w:asciiTheme="minorHAnsi" w:hAnsiTheme="minorHAnsi"/>
                <w:szCs w:val="24"/>
              </w:rPr>
            </w:pPr>
            <w:r>
              <w:rPr>
                <w:rFonts w:asciiTheme="minorHAnsi" w:hAnsiTheme="minorHAnsi"/>
                <w:szCs w:val="24"/>
              </w:rPr>
              <w:t>104 Dawley Road</w:t>
            </w:r>
          </w:p>
        </w:tc>
        <w:tc>
          <w:tcPr>
            <w:tcW w:w="1134" w:type="dxa"/>
            <w:shd w:val="clear" w:color="auto" w:fill="auto"/>
            <w:vAlign w:val="center"/>
          </w:tcPr>
          <w:p w14:paraId="53479512" w14:textId="129C986E" w:rsidR="00122A0B" w:rsidRPr="00122A0B" w:rsidRDefault="00122A0B" w:rsidP="00122A0B">
            <w:pPr>
              <w:jc w:val="center"/>
              <w:rPr>
                <w:rFonts w:asciiTheme="minorHAnsi" w:hAnsiTheme="minorHAnsi"/>
                <w:szCs w:val="24"/>
              </w:rPr>
            </w:pPr>
            <w:r>
              <w:rPr>
                <w:rFonts w:asciiTheme="minorHAnsi" w:hAnsiTheme="minorHAnsi"/>
                <w:szCs w:val="24"/>
              </w:rPr>
              <w:t>A10</w:t>
            </w:r>
          </w:p>
        </w:tc>
        <w:tc>
          <w:tcPr>
            <w:tcW w:w="1843" w:type="dxa"/>
            <w:vAlign w:val="center"/>
          </w:tcPr>
          <w:p w14:paraId="7C2EAD99" w14:textId="7AF91379" w:rsidR="00122A0B" w:rsidRPr="00122A0B" w:rsidRDefault="0091439E" w:rsidP="00122A0B">
            <w:pPr>
              <w:pStyle w:val="Tabletext"/>
              <w:spacing w:before="0" w:after="0"/>
              <w:jc w:val="center"/>
              <w:rPr>
                <w:rFonts w:asciiTheme="minorHAnsi" w:hAnsiTheme="minorHAnsi"/>
                <w:szCs w:val="24"/>
              </w:rPr>
            </w:pPr>
            <w:r>
              <w:rPr>
                <w:rFonts w:asciiTheme="minorHAnsi" w:hAnsiTheme="minorHAnsi"/>
                <w:szCs w:val="24"/>
              </w:rPr>
              <w:t>77.13%</w:t>
            </w:r>
          </w:p>
        </w:tc>
        <w:tc>
          <w:tcPr>
            <w:tcW w:w="1972" w:type="dxa"/>
            <w:shd w:val="clear" w:color="auto" w:fill="auto"/>
            <w:vAlign w:val="center"/>
          </w:tcPr>
          <w:p w14:paraId="25C6D386" w14:textId="3BE872FD" w:rsidR="00122A0B" w:rsidRPr="00122A0B" w:rsidRDefault="0091439E" w:rsidP="00122A0B">
            <w:pPr>
              <w:pStyle w:val="Tabletext"/>
              <w:spacing w:before="0" w:after="0"/>
              <w:jc w:val="center"/>
              <w:rPr>
                <w:rFonts w:asciiTheme="minorHAnsi" w:hAnsiTheme="minorHAnsi"/>
                <w:szCs w:val="24"/>
              </w:rPr>
            </w:pPr>
            <w:r>
              <w:rPr>
                <w:rFonts w:asciiTheme="minorHAnsi" w:hAnsiTheme="minorHAnsi"/>
                <w:szCs w:val="24"/>
              </w:rPr>
              <w:t>77.13%</w:t>
            </w:r>
          </w:p>
        </w:tc>
        <w:tc>
          <w:tcPr>
            <w:tcW w:w="1595" w:type="dxa"/>
            <w:shd w:val="clear" w:color="auto" w:fill="auto"/>
            <w:vAlign w:val="center"/>
          </w:tcPr>
          <w:p w14:paraId="57AD88C8" w14:textId="01EFDCB7" w:rsidR="00122A0B" w:rsidRPr="00122A0B" w:rsidRDefault="0091439E" w:rsidP="00122A0B">
            <w:pPr>
              <w:pStyle w:val="Tabletext"/>
              <w:spacing w:before="0" w:after="0"/>
              <w:jc w:val="center"/>
              <w:rPr>
                <w:rFonts w:asciiTheme="minorHAnsi" w:hAnsiTheme="minorHAnsi"/>
                <w:szCs w:val="24"/>
              </w:rPr>
            </w:pPr>
            <w:r>
              <w:rPr>
                <w:rFonts w:asciiTheme="minorHAnsi" w:hAnsiTheme="minorHAnsi"/>
                <w:szCs w:val="24"/>
              </w:rPr>
              <w:t>1.00</w:t>
            </w:r>
          </w:p>
        </w:tc>
      </w:tr>
      <w:tr w:rsidR="00122A0B" w:rsidRPr="00F93B6F" w14:paraId="2F284F31" w14:textId="77777777" w:rsidTr="00122A0B">
        <w:trPr>
          <w:trHeight w:val="340"/>
        </w:trPr>
        <w:tc>
          <w:tcPr>
            <w:tcW w:w="2268" w:type="dxa"/>
            <w:shd w:val="clear" w:color="auto" w:fill="auto"/>
            <w:vAlign w:val="center"/>
          </w:tcPr>
          <w:p w14:paraId="0372BEC1" w14:textId="62D9F52F" w:rsidR="00122A0B" w:rsidRPr="00122A0B" w:rsidRDefault="00122A0B" w:rsidP="00122A0B">
            <w:pPr>
              <w:jc w:val="center"/>
              <w:rPr>
                <w:rFonts w:asciiTheme="minorHAnsi" w:hAnsiTheme="minorHAnsi"/>
                <w:szCs w:val="24"/>
              </w:rPr>
            </w:pPr>
            <w:r>
              <w:rPr>
                <w:rFonts w:asciiTheme="minorHAnsi" w:hAnsiTheme="minorHAnsi"/>
                <w:szCs w:val="24"/>
              </w:rPr>
              <w:t>110 Dawley Road</w:t>
            </w:r>
          </w:p>
        </w:tc>
        <w:tc>
          <w:tcPr>
            <w:tcW w:w="1134" w:type="dxa"/>
            <w:shd w:val="clear" w:color="auto" w:fill="auto"/>
            <w:vAlign w:val="center"/>
          </w:tcPr>
          <w:p w14:paraId="640C91BB" w14:textId="60B3D50E" w:rsidR="00122A0B" w:rsidRPr="00122A0B" w:rsidRDefault="00122A0B" w:rsidP="00122A0B">
            <w:pPr>
              <w:jc w:val="center"/>
              <w:rPr>
                <w:rFonts w:asciiTheme="minorHAnsi" w:hAnsiTheme="minorHAnsi"/>
                <w:szCs w:val="24"/>
              </w:rPr>
            </w:pPr>
            <w:r>
              <w:rPr>
                <w:rFonts w:asciiTheme="minorHAnsi" w:hAnsiTheme="minorHAnsi"/>
                <w:szCs w:val="24"/>
              </w:rPr>
              <w:t>A11</w:t>
            </w:r>
          </w:p>
        </w:tc>
        <w:tc>
          <w:tcPr>
            <w:tcW w:w="1843" w:type="dxa"/>
            <w:vAlign w:val="center"/>
          </w:tcPr>
          <w:p w14:paraId="513FA5CC" w14:textId="6F6F7D4A" w:rsidR="00122A0B" w:rsidRPr="00122A0B" w:rsidRDefault="000C37C8" w:rsidP="00122A0B">
            <w:pPr>
              <w:pStyle w:val="Tabletext"/>
              <w:spacing w:before="0" w:after="0"/>
              <w:jc w:val="center"/>
              <w:rPr>
                <w:rFonts w:asciiTheme="minorHAnsi" w:hAnsiTheme="minorHAnsi"/>
                <w:szCs w:val="24"/>
              </w:rPr>
            </w:pPr>
            <w:r>
              <w:rPr>
                <w:rFonts w:asciiTheme="minorHAnsi" w:hAnsiTheme="minorHAnsi"/>
                <w:szCs w:val="24"/>
              </w:rPr>
              <w:t>68.39%</w:t>
            </w:r>
          </w:p>
        </w:tc>
        <w:tc>
          <w:tcPr>
            <w:tcW w:w="1972" w:type="dxa"/>
            <w:shd w:val="clear" w:color="auto" w:fill="auto"/>
            <w:vAlign w:val="center"/>
          </w:tcPr>
          <w:p w14:paraId="11C86E69" w14:textId="36C32878" w:rsidR="00122A0B" w:rsidRPr="00122A0B" w:rsidRDefault="000C37C8" w:rsidP="00122A0B">
            <w:pPr>
              <w:pStyle w:val="Tabletext"/>
              <w:spacing w:before="0" w:after="0"/>
              <w:jc w:val="center"/>
              <w:rPr>
                <w:rFonts w:asciiTheme="minorHAnsi" w:hAnsiTheme="minorHAnsi"/>
                <w:szCs w:val="24"/>
              </w:rPr>
            </w:pPr>
            <w:r>
              <w:rPr>
                <w:rFonts w:asciiTheme="minorHAnsi" w:hAnsiTheme="minorHAnsi"/>
                <w:szCs w:val="24"/>
              </w:rPr>
              <w:t>68.39%</w:t>
            </w:r>
          </w:p>
        </w:tc>
        <w:tc>
          <w:tcPr>
            <w:tcW w:w="1595" w:type="dxa"/>
            <w:shd w:val="clear" w:color="auto" w:fill="auto"/>
            <w:vAlign w:val="center"/>
          </w:tcPr>
          <w:p w14:paraId="514069D1" w14:textId="170BCBAE" w:rsidR="00122A0B" w:rsidRPr="00122A0B" w:rsidRDefault="000C37C8" w:rsidP="00122A0B">
            <w:pPr>
              <w:pStyle w:val="Tabletext"/>
              <w:spacing w:before="0" w:after="0"/>
              <w:jc w:val="center"/>
              <w:rPr>
                <w:rFonts w:asciiTheme="minorHAnsi" w:hAnsiTheme="minorHAnsi"/>
                <w:szCs w:val="24"/>
              </w:rPr>
            </w:pPr>
            <w:r>
              <w:rPr>
                <w:rFonts w:asciiTheme="minorHAnsi" w:hAnsiTheme="minorHAnsi"/>
                <w:szCs w:val="24"/>
              </w:rPr>
              <w:t>1.00</w:t>
            </w:r>
          </w:p>
        </w:tc>
      </w:tr>
      <w:tr w:rsidR="000B772D" w:rsidRPr="00F93B6F" w14:paraId="3B334738" w14:textId="77777777" w:rsidTr="00122A0B">
        <w:trPr>
          <w:trHeight w:val="340"/>
        </w:trPr>
        <w:tc>
          <w:tcPr>
            <w:tcW w:w="2268" w:type="dxa"/>
            <w:shd w:val="clear" w:color="auto" w:fill="auto"/>
            <w:vAlign w:val="center"/>
          </w:tcPr>
          <w:p w14:paraId="35529F0A" w14:textId="7E6599EC" w:rsidR="000B772D" w:rsidRPr="00122A0B" w:rsidRDefault="00122A0B" w:rsidP="00122A0B">
            <w:pPr>
              <w:jc w:val="center"/>
              <w:rPr>
                <w:rFonts w:asciiTheme="minorHAnsi" w:hAnsiTheme="minorHAnsi"/>
                <w:szCs w:val="24"/>
              </w:rPr>
            </w:pPr>
            <w:r>
              <w:rPr>
                <w:rFonts w:asciiTheme="minorHAnsi" w:hAnsiTheme="minorHAnsi"/>
                <w:szCs w:val="24"/>
              </w:rPr>
              <w:t>112 Dawley Road</w:t>
            </w:r>
          </w:p>
        </w:tc>
        <w:tc>
          <w:tcPr>
            <w:tcW w:w="1134" w:type="dxa"/>
            <w:shd w:val="clear" w:color="auto" w:fill="auto"/>
            <w:vAlign w:val="center"/>
          </w:tcPr>
          <w:p w14:paraId="3DAC0099" w14:textId="21053845" w:rsidR="000B772D" w:rsidRPr="00122A0B" w:rsidRDefault="00122A0B" w:rsidP="00122A0B">
            <w:pPr>
              <w:jc w:val="center"/>
              <w:rPr>
                <w:rFonts w:asciiTheme="minorHAnsi" w:hAnsiTheme="minorHAnsi"/>
                <w:szCs w:val="24"/>
              </w:rPr>
            </w:pPr>
            <w:r>
              <w:rPr>
                <w:rFonts w:asciiTheme="minorHAnsi" w:hAnsiTheme="minorHAnsi"/>
                <w:szCs w:val="24"/>
              </w:rPr>
              <w:t>A12</w:t>
            </w:r>
          </w:p>
        </w:tc>
        <w:tc>
          <w:tcPr>
            <w:tcW w:w="1843" w:type="dxa"/>
            <w:vAlign w:val="center"/>
          </w:tcPr>
          <w:p w14:paraId="0A9FCFBE" w14:textId="205B55B7" w:rsidR="000B772D" w:rsidRPr="00122A0B" w:rsidRDefault="000C37C8" w:rsidP="00122A0B">
            <w:pPr>
              <w:pStyle w:val="Tabletext"/>
              <w:spacing w:before="0" w:after="0"/>
              <w:jc w:val="center"/>
              <w:rPr>
                <w:rFonts w:asciiTheme="minorHAnsi" w:hAnsiTheme="minorHAnsi"/>
                <w:szCs w:val="24"/>
              </w:rPr>
            </w:pPr>
            <w:r>
              <w:rPr>
                <w:rFonts w:asciiTheme="minorHAnsi" w:hAnsiTheme="minorHAnsi"/>
                <w:szCs w:val="24"/>
              </w:rPr>
              <w:t>66.68%</w:t>
            </w:r>
          </w:p>
        </w:tc>
        <w:tc>
          <w:tcPr>
            <w:tcW w:w="1972" w:type="dxa"/>
            <w:shd w:val="clear" w:color="auto" w:fill="auto"/>
            <w:vAlign w:val="center"/>
          </w:tcPr>
          <w:p w14:paraId="2FF15D8D" w14:textId="36B5CBAD" w:rsidR="000B772D" w:rsidRPr="00122A0B" w:rsidRDefault="000C37C8" w:rsidP="00122A0B">
            <w:pPr>
              <w:pStyle w:val="Tabletext"/>
              <w:spacing w:before="0" w:after="0"/>
              <w:jc w:val="center"/>
              <w:rPr>
                <w:rFonts w:asciiTheme="minorHAnsi" w:hAnsiTheme="minorHAnsi"/>
                <w:szCs w:val="24"/>
              </w:rPr>
            </w:pPr>
            <w:r>
              <w:rPr>
                <w:rFonts w:asciiTheme="minorHAnsi" w:hAnsiTheme="minorHAnsi"/>
                <w:szCs w:val="24"/>
              </w:rPr>
              <w:t>66.68%</w:t>
            </w:r>
          </w:p>
        </w:tc>
        <w:tc>
          <w:tcPr>
            <w:tcW w:w="1595" w:type="dxa"/>
            <w:shd w:val="clear" w:color="auto" w:fill="auto"/>
            <w:vAlign w:val="center"/>
          </w:tcPr>
          <w:p w14:paraId="599EC688" w14:textId="58E44E11" w:rsidR="000B772D" w:rsidRPr="00122A0B" w:rsidRDefault="000C37C8" w:rsidP="00122A0B">
            <w:pPr>
              <w:pStyle w:val="Tabletext"/>
              <w:spacing w:before="0" w:after="0"/>
              <w:jc w:val="center"/>
              <w:rPr>
                <w:rFonts w:asciiTheme="minorHAnsi" w:hAnsiTheme="minorHAnsi"/>
                <w:szCs w:val="24"/>
              </w:rPr>
            </w:pPr>
            <w:r>
              <w:rPr>
                <w:rFonts w:asciiTheme="minorHAnsi" w:hAnsiTheme="minorHAnsi"/>
                <w:szCs w:val="24"/>
              </w:rPr>
              <w:t>1.00</w:t>
            </w:r>
          </w:p>
        </w:tc>
      </w:tr>
    </w:tbl>
    <w:p w14:paraId="393FF3D4" w14:textId="77777777" w:rsidR="00CB53AA" w:rsidRPr="00F93B6F" w:rsidRDefault="00CB53AA" w:rsidP="00CB53AA">
      <w:pPr>
        <w:rPr>
          <w:rFonts w:asciiTheme="minorHAnsi" w:hAnsiTheme="minorHAnsi"/>
          <w:szCs w:val="24"/>
        </w:rPr>
      </w:pPr>
    </w:p>
    <w:p w14:paraId="7DDB31D0" w14:textId="2A58B0D5" w:rsidR="00A613F0" w:rsidRPr="00815562" w:rsidRDefault="00CB53AA" w:rsidP="00A613F0">
      <w:pPr>
        <w:pStyle w:val="Numberedpara"/>
        <w:ind w:hanging="720"/>
        <w:rPr>
          <w:rFonts w:asciiTheme="minorHAnsi" w:hAnsiTheme="minorHAnsi"/>
          <w:b/>
          <w:caps/>
          <w:szCs w:val="24"/>
        </w:rPr>
      </w:pPr>
      <w:r w:rsidRPr="00815562">
        <w:rPr>
          <w:rFonts w:asciiTheme="minorHAnsi" w:hAnsiTheme="minorHAnsi"/>
          <w:szCs w:val="24"/>
        </w:rPr>
        <w:t xml:space="preserve">The results </w:t>
      </w:r>
      <w:r w:rsidR="000B772D" w:rsidRPr="00815562">
        <w:rPr>
          <w:rFonts w:asciiTheme="minorHAnsi" w:hAnsiTheme="minorHAnsi"/>
          <w:szCs w:val="24"/>
        </w:rPr>
        <w:t xml:space="preserve">of the two-hour sun contour test </w:t>
      </w:r>
      <w:r w:rsidRPr="00815562">
        <w:rPr>
          <w:rFonts w:asciiTheme="minorHAnsi" w:hAnsiTheme="minorHAnsi"/>
          <w:szCs w:val="24"/>
        </w:rPr>
        <w:t xml:space="preserve">confirm that </w:t>
      </w:r>
      <w:r w:rsidR="00E621D1" w:rsidRPr="00815562">
        <w:rPr>
          <w:rFonts w:asciiTheme="minorHAnsi" w:hAnsiTheme="minorHAnsi"/>
          <w:szCs w:val="24"/>
        </w:rPr>
        <w:t xml:space="preserve">all of the gardens tested </w:t>
      </w:r>
      <w:r w:rsidR="00811C63" w:rsidRPr="00815562">
        <w:rPr>
          <w:rFonts w:asciiTheme="minorHAnsi" w:hAnsiTheme="minorHAnsi"/>
          <w:szCs w:val="24"/>
        </w:rPr>
        <w:t xml:space="preserve">will achieve the BRE recommended levels of sunlight following the proposed development. </w:t>
      </w:r>
      <w:r w:rsidR="00A613F0" w:rsidRPr="00815562">
        <w:rPr>
          <w:rFonts w:asciiTheme="minorHAnsi" w:hAnsiTheme="minorHAnsi"/>
          <w:szCs w:val="24"/>
        </w:rPr>
        <w:br w:type="page"/>
      </w:r>
    </w:p>
    <w:p w14:paraId="65A32CF6" w14:textId="570975C6" w:rsidR="00BD1ED1" w:rsidRPr="00025254" w:rsidRDefault="00855D40" w:rsidP="00270DC2">
      <w:pPr>
        <w:pStyle w:val="Heading3"/>
        <w:rPr>
          <w:rFonts w:asciiTheme="minorHAnsi" w:hAnsiTheme="minorHAnsi"/>
          <w:szCs w:val="24"/>
        </w:rPr>
      </w:pPr>
      <w:bookmarkStart w:id="91" w:name="_Toc197608504"/>
      <w:bookmarkStart w:id="92" w:name="_Toc241306169"/>
      <w:bookmarkStart w:id="93" w:name="_Toc241306215"/>
      <w:bookmarkStart w:id="94" w:name="_Toc241332944"/>
      <w:bookmarkStart w:id="95" w:name="_Toc241497321"/>
      <w:bookmarkStart w:id="96" w:name="_Toc257282914"/>
      <w:bookmarkStart w:id="97" w:name="_Toc454721709"/>
      <w:bookmarkStart w:id="98" w:name="_Toc178346249"/>
      <w:r>
        <w:rPr>
          <w:rFonts w:asciiTheme="minorHAnsi" w:hAnsiTheme="minorHAnsi"/>
          <w:szCs w:val="24"/>
        </w:rPr>
        <w:lastRenderedPageBreak/>
        <w:t>DAYLIGHT AND SUNLIGHT</w:t>
      </w:r>
      <w:r w:rsidR="00134589">
        <w:rPr>
          <w:rFonts w:asciiTheme="minorHAnsi" w:hAnsiTheme="minorHAnsi"/>
          <w:szCs w:val="24"/>
        </w:rPr>
        <w:t xml:space="preserve"> WITHIN THE PROPOSED </w:t>
      </w:r>
      <w:r w:rsidR="00134589" w:rsidRPr="00025254">
        <w:rPr>
          <w:rFonts w:asciiTheme="minorHAnsi" w:hAnsiTheme="minorHAnsi"/>
          <w:szCs w:val="24"/>
        </w:rPr>
        <w:t>DEVELOPMENT</w:t>
      </w:r>
      <w:bookmarkEnd w:id="91"/>
    </w:p>
    <w:p w14:paraId="4AFD3AC5" w14:textId="77777777" w:rsidR="006B52D2" w:rsidRDefault="00EE14FA" w:rsidP="00D87634">
      <w:pPr>
        <w:pStyle w:val="Numberedpara"/>
        <w:numPr>
          <w:ilvl w:val="0"/>
          <w:numId w:val="0"/>
        </w:numPr>
        <w:ind w:left="720"/>
        <w:rPr>
          <w:rFonts w:asciiTheme="minorHAnsi" w:hAnsiTheme="minorHAnsi"/>
          <w:szCs w:val="24"/>
        </w:rPr>
      </w:pPr>
      <w:r w:rsidRPr="00D87634">
        <w:rPr>
          <w:rFonts w:asciiTheme="minorHAnsi" w:hAnsiTheme="minorHAnsi"/>
          <w:szCs w:val="24"/>
        </w:rPr>
        <w:t xml:space="preserve">Given that an outline planning application is being sought, the </w:t>
      </w:r>
      <w:r w:rsidR="004D43C8" w:rsidRPr="00D87634">
        <w:rPr>
          <w:rFonts w:asciiTheme="minorHAnsi" w:hAnsiTheme="minorHAnsi"/>
          <w:szCs w:val="24"/>
        </w:rPr>
        <w:t xml:space="preserve">detailed </w:t>
      </w:r>
      <w:r w:rsidR="00F02416" w:rsidRPr="00D87634">
        <w:rPr>
          <w:rFonts w:asciiTheme="minorHAnsi" w:hAnsiTheme="minorHAnsi"/>
          <w:szCs w:val="24"/>
        </w:rPr>
        <w:t>unit layouts have not been formulated at this stage</w:t>
      </w:r>
      <w:r w:rsidR="00025254" w:rsidRPr="00D87634">
        <w:rPr>
          <w:rFonts w:asciiTheme="minorHAnsi" w:hAnsiTheme="minorHAnsi"/>
          <w:szCs w:val="24"/>
        </w:rPr>
        <w:t>.</w:t>
      </w:r>
      <w:r w:rsidR="00F02416" w:rsidRPr="00D87634">
        <w:rPr>
          <w:rFonts w:asciiTheme="minorHAnsi" w:hAnsiTheme="minorHAnsi"/>
          <w:szCs w:val="24"/>
        </w:rPr>
        <w:t xml:space="preserve"> Therefore, we have sought to </w:t>
      </w:r>
      <w:r w:rsidR="00832C9C" w:rsidRPr="00D87634">
        <w:rPr>
          <w:rFonts w:asciiTheme="minorHAnsi" w:hAnsiTheme="minorHAnsi"/>
          <w:szCs w:val="24"/>
        </w:rPr>
        <w:t xml:space="preserve">understand the </w:t>
      </w:r>
      <w:r w:rsidR="002023F5" w:rsidRPr="00D87634">
        <w:rPr>
          <w:rFonts w:asciiTheme="minorHAnsi" w:hAnsiTheme="minorHAnsi"/>
          <w:szCs w:val="24"/>
        </w:rPr>
        <w:t>daylight and sunli</w:t>
      </w:r>
      <w:r w:rsidR="00B6759B" w:rsidRPr="00D87634">
        <w:rPr>
          <w:rFonts w:asciiTheme="minorHAnsi" w:hAnsiTheme="minorHAnsi"/>
          <w:szCs w:val="24"/>
        </w:rPr>
        <w:t xml:space="preserve">ght potential of the proposed blocks by undertaking façade mapping </w:t>
      </w:r>
      <w:r w:rsidR="00D87634" w:rsidRPr="00D87634">
        <w:rPr>
          <w:rFonts w:asciiTheme="minorHAnsi" w:hAnsiTheme="minorHAnsi"/>
          <w:szCs w:val="24"/>
        </w:rPr>
        <w:t>assessments using the methodologies recommended by the BRE Guidelines.</w:t>
      </w:r>
      <w:r w:rsidR="00025254" w:rsidRPr="00D87634">
        <w:rPr>
          <w:rFonts w:asciiTheme="minorHAnsi" w:hAnsiTheme="minorHAnsi"/>
          <w:szCs w:val="24"/>
        </w:rPr>
        <w:t xml:space="preserve"> </w:t>
      </w:r>
    </w:p>
    <w:p w14:paraId="66BE980F" w14:textId="7821FD3E" w:rsidR="00025254" w:rsidRPr="00D87634" w:rsidRDefault="009D5A6D" w:rsidP="00D87634">
      <w:pPr>
        <w:pStyle w:val="Numberedpara"/>
        <w:numPr>
          <w:ilvl w:val="0"/>
          <w:numId w:val="0"/>
        </w:numPr>
        <w:ind w:left="720"/>
        <w:rPr>
          <w:rFonts w:asciiTheme="minorHAnsi" w:hAnsiTheme="minorHAnsi"/>
          <w:b/>
          <w:bCs/>
          <w:szCs w:val="24"/>
        </w:rPr>
      </w:pPr>
      <w:r w:rsidRPr="00D87634">
        <w:rPr>
          <w:rFonts w:asciiTheme="minorHAnsi" w:hAnsiTheme="minorHAnsi"/>
          <w:b/>
          <w:bCs/>
          <w:szCs w:val="24"/>
        </w:rPr>
        <w:t>Daylight – VSC Façade Mapping</w:t>
      </w:r>
    </w:p>
    <w:p w14:paraId="092AC8AE" w14:textId="2E79D9D0" w:rsidR="00F11FA1" w:rsidRPr="00F11FA1" w:rsidRDefault="00F11FA1" w:rsidP="00F11FA1">
      <w:pPr>
        <w:pStyle w:val="Numberedpara"/>
        <w:ind w:hanging="720"/>
        <w:rPr>
          <w:rFonts w:asciiTheme="minorHAnsi" w:hAnsiTheme="minorHAnsi"/>
          <w:szCs w:val="24"/>
        </w:rPr>
      </w:pPr>
      <w:r w:rsidRPr="00F11FA1">
        <w:rPr>
          <w:rFonts w:asciiTheme="minorHAnsi" w:hAnsiTheme="minorHAnsi"/>
          <w:szCs w:val="24"/>
        </w:rPr>
        <w:t xml:space="preserve">We have run the VSC façade mapping analysis to all proposed elevations, with screenshots of the assessment shown </w:t>
      </w:r>
      <w:r w:rsidR="00100547">
        <w:rPr>
          <w:rFonts w:asciiTheme="minorHAnsi" w:hAnsiTheme="minorHAnsi"/>
          <w:szCs w:val="24"/>
        </w:rPr>
        <w:t>at</w:t>
      </w:r>
      <w:r w:rsidRPr="00F11FA1">
        <w:rPr>
          <w:rFonts w:asciiTheme="minorHAnsi" w:hAnsiTheme="minorHAnsi"/>
          <w:szCs w:val="24"/>
        </w:rPr>
        <w:t xml:space="preserve"> </w:t>
      </w:r>
      <w:r>
        <w:rPr>
          <w:rFonts w:asciiTheme="minorHAnsi" w:hAnsiTheme="minorHAnsi"/>
          <w:szCs w:val="24"/>
        </w:rPr>
        <w:t xml:space="preserve">Appendix </w:t>
      </w:r>
      <w:r w:rsidR="00C95A51">
        <w:rPr>
          <w:rFonts w:asciiTheme="minorHAnsi" w:hAnsiTheme="minorHAnsi"/>
          <w:szCs w:val="24"/>
        </w:rPr>
        <w:t>G</w:t>
      </w:r>
      <w:r w:rsidRPr="00F11FA1">
        <w:rPr>
          <w:rFonts w:asciiTheme="minorHAnsi" w:hAnsiTheme="minorHAnsi"/>
          <w:szCs w:val="24"/>
        </w:rPr>
        <w:t xml:space="preserve">. This exercise essentially plots thousands of points at 1m intervals along an elevation, and all of these points are then assessed against the VSC test. As mentioned above, this exercise does not consider balcony placement, quantity of glazing or layout of rooms. </w:t>
      </w:r>
    </w:p>
    <w:p w14:paraId="385EF8F1" w14:textId="0AA5FAB5" w:rsidR="00F11FA1" w:rsidRPr="00F11FA1" w:rsidRDefault="00F11FA1" w:rsidP="00F11FA1">
      <w:pPr>
        <w:pStyle w:val="Numberedpara"/>
        <w:ind w:hanging="720"/>
        <w:rPr>
          <w:rFonts w:asciiTheme="minorHAnsi" w:hAnsiTheme="minorHAnsi"/>
          <w:szCs w:val="24"/>
        </w:rPr>
      </w:pPr>
      <w:r w:rsidRPr="00F11FA1">
        <w:rPr>
          <w:rFonts w:asciiTheme="minorHAnsi" w:hAnsiTheme="minorHAnsi"/>
          <w:szCs w:val="24"/>
        </w:rPr>
        <w:t>The colours are denoting the below absolute VSC values achieved on the facades, with the BRE providing 27% as the recommended value whereby enough skylight should still be reaching the window.</w:t>
      </w:r>
      <w:r w:rsidR="008C1D94">
        <w:rPr>
          <w:rFonts w:asciiTheme="minorHAnsi" w:hAnsiTheme="minorHAnsi"/>
          <w:szCs w:val="24"/>
        </w:rPr>
        <w:t xml:space="preserve"> However, good levels of light can still be expected for VSC values that are not able to reach the BRE’s target of 27%, </w:t>
      </w:r>
      <w:r w:rsidR="003C0441">
        <w:rPr>
          <w:rFonts w:asciiTheme="minorHAnsi" w:hAnsiTheme="minorHAnsi"/>
          <w:szCs w:val="24"/>
        </w:rPr>
        <w:t>which by its nature does not take any account of the area of glazing or the size of the room behind the window.</w:t>
      </w:r>
      <w:r w:rsidRPr="00F11FA1">
        <w:rPr>
          <w:rFonts w:asciiTheme="minorHAnsi" w:hAnsiTheme="minorHAnsi"/>
          <w:szCs w:val="24"/>
        </w:rPr>
        <w:t xml:space="preserve"> The VSC assessment considers the relative obstruction to the amount of skylight falling on a vertical window or in the case of this exercise, numerous points placed along the façade. </w:t>
      </w:r>
    </w:p>
    <w:p w14:paraId="2E80F7B7" w14:textId="4523E7C2" w:rsidR="00F11FA1" w:rsidRPr="00F11FA1" w:rsidRDefault="00F11FA1" w:rsidP="00897F3F">
      <w:pPr>
        <w:pStyle w:val="Numberedpara"/>
        <w:numPr>
          <w:ilvl w:val="0"/>
          <w:numId w:val="14"/>
        </w:numPr>
        <w:rPr>
          <w:rFonts w:asciiTheme="minorHAnsi" w:hAnsiTheme="minorHAnsi"/>
          <w:szCs w:val="24"/>
        </w:rPr>
      </w:pPr>
      <w:r w:rsidRPr="00F11FA1">
        <w:rPr>
          <w:rFonts w:asciiTheme="minorHAnsi" w:hAnsiTheme="minorHAnsi"/>
          <w:szCs w:val="24"/>
        </w:rPr>
        <w:t xml:space="preserve">Green = 27% VSC </w:t>
      </w:r>
      <w:r w:rsidR="00D2263C">
        <w:rPr>
          <w:rFonts w:asciiTheme="minorHAnsi" w:hAnsiTheme="minorHAnsi"/>
          <w:szCs w:val="24"/>
        </w:rPr>
        <w:t>and above</w:t>
      </w:r>
    </w:p>
    <w:p w14:paraId="24ABE9DE" w14:textId="544B24CA" w:rsidR="00F11FA1" w:rsidRPr="00F11FA1" w:rsidRDefault="00F11FA1" w:rsidP="00897F3F">
      <w:pPr>
        <w:pStyle w:val="Numberedpara"/>
        <w:numPr>
          <w:ilvl w:val="0"/>
          <w:numId w:val="14"/>
        </w:numPr>
        <w:rPr>
          <w:rFonts w:asciiTheme="minorHAnsi" w:hAnsiTheme="minorHAnsi"/>
          <w:szCs w:val="24"/>
        </w:rPr>
      </w:pPr>
      <w:r w:rsidRPr="00F11FA1">
        <w:rPr>
          <w:rFonts w:asciiTheme="minorHAnsi" w:hAnsiTheme="minorHAnsi"/>
          <w:szCs w:val="24"/>
        </w:rPr>
        <w:t xml:space="preserve">Yellow = 15% </w:t>
      </w:r>
      <w:r w:rsidR="00D2263C">
        <w:rPr>
          <w:rFonts w:asciiTheme="minorHAnsi" w:hAnsiTheme="minorHAnsi"/>
          <w:szCs w:val="24"/>
        </w:rPr>
        <w:t>-</w:t>
      </w:r>
      <w:r w:rsidRPr="00F11FA1">
        <w:rPr>
          <w:rFonts w:asciiTheme="minorHAnsi" w:hAnsiTheme="minorHAnsi"/>
          <w:szCs w:val="24"/>
        </w:rPr>
        <w:t xml:space="preserve">27% VSC </w:t>
      </w:r>
    </w:p>
    <w:p w14:paraId="7237C0F0" w14:textId="65EF97BD" w:rsidR="00F11FA1" w:rsidRPr="00F11FA1" w:rsidRDefault="00F11FA1" w:rsidP="00897F3F">
      <w:pPr>
        <w:pStyle w:val="Numberedpara"/>
        <w:numPr>
          <w:ilvl w:val="0"/>
          <w:numId w:val="14"/>
        </w:numPr>
        <w:rPr>
          <w:rFonts w:asciiTheme="minorHAnsi" w:hAnsiTheme="minorHAnsi"/>
          <w:szCs w:val="24"/>
        </w:rPr>
      </w:pPr>
      <w:r w:rsidRPr="00F11FA1">
        <w:rPr>
          <w:rFonts w:asciiTheme="minorHAnsi" w:hAnsiTheme="minorHAnsi"/>
          <w:szCs w:val="24"/>
        </w:rPr>
        <w:t>Orange = 5%</w:t>
      </w:r>
      <w:r w:rsidR="00D2263C">
        <w:rPr>
          <w:rFonts w:asciiTheme="minorHAnsi" w:hAnsiTheme="minorHAnsi"/>
          <w:szCs w:val="24"/>
        </w:rPr>
        <w:t>-</w:t>
      </w:r>
      <w:r w:rsidRPr="00F11FA1">
        <w:rPr>
          <w:rFonts w:asciiTheme="minorHAnsi" w:hAnsiTheme="minorHAnsi"/>
          <w:szCs w:val="24"/>
        </w:rPr>
        <w:t>15% VSC</w:t>
      </w:r>
    </w:p>
    <w:p w14:paraId="54D942BC" w14:textId="339D13CA" w:rsidR="00F11FA1" w:rsidRPr="00F11FA1" w:rsidRDefault="00F11FA1" w:rsidP="00897F3F">
      <w:pPr>
        <w:pStyle w:val="Numberedpara"/>
        <w:numPr>
          <w:ilvl w:val="0"/>
          <w:numId w:val="14"/>
        </w:numPr>
        <w:rPr>
          <w:rFonts w:asciiTheme="minorHAnsi" w:hAnsiTheme="minorHAnsi"/>
          <w:szCs w:val="24"/>
        </w:rPr>
      </w:pPr>
      <w:r w:rsidRPr="00F11FA1">
        <w:rPr>
          <w:rFonts w:asciiTheme="minorHAnsi" w:hAnsiTheme="minorHAnsi"/>
          <w:szCs w:val="24"/>
        </w:rPr>
        <w:t>Red =  5% VSC</w:t>
      </w:r>
      <w:r w:rsidR="00D2263C">
        <w:rPr>
          <w:rFonts w:asciiTheme="minorHAnsi" w:hAnsiTheme="minorHAnsi"/>
          <w:szCs w:val="24"/>
        </w:rPr>
        <w:t xml:space="preserve"> and below</w:t>
      </w:r>
    </w:p>
    <w:p w14:paraId="1944D63C" w14:textId="77777777" w:rsidR="00B75AE6" w:rsidRDefault="00B75AE6">
      <w:pPr>
        <w:rPr>
          <w:rFonts w:asciiTheme="minorHAnsi" w:hAnsiTheme="minorHAnsi"/>
          <w:szCs w:val="24"/>
          <w:u w:val="single"/>
          <w:lang w:eastAsia="en-US"/>
        </w:rPr>
      </w:pPr>
      <w:r>
        <w:rPr>
          <w:rFonts w:asciiTheme="minorHAnsi" w:hAnsiTheme="minorHAnsi"/>
          <w:szCs w:val="24"/>
          <w:u w:val="single"/>
        </w:rPr>
        <w:br w:type="page"/>
      </w:r>
    </w:p>
    <w:p w14:paraId="4DCB5400" w14:textId="21FA4564" w:rsidR="009D5A6D" w:rsidRDefault="009208C3" w:rsidP="009208C3">
      <w:pPr>
        <w:pStyle w:val="Numberedpara"/>
        <w:numPr>
          <w:ilvl w:val="0"/>
          <w:numId w:val="0"/>
        </w:numPr>
        <w:ind w:left="720"/>
        <w:rPr>
          <w:rFonts w:asciiTheme="minorHAnsi" w:hAnsiTheme="minorHAnsi"/>
          <w:szCs w:val="24"/>
          <w:u w:val="single"/>
        </w:rPr>
      </w:pPr>
      <w:r w:rsidRPr="009208C3">
        <w:rPr>
          <w:rFonts w:asciiTheme="minorHAnsi" w:hAnsiTheme="minorHAnsi"/>
          <w:szCs w:val="24"/>
          <w:u w:val="single"/>
        </w:rPr>
        <w:lastRenderedPageBreak/>
        <w:t>Proposed Block</w:t>
      </w:r>
      <w:r w:rsidR="002D734C">
        <w:rPr>
          <w:rFonts w:asciiTheme="minorHAnsi" w:hAnsiTheme="minorHAnsi"/>
          <w:szCs w:val="24"/>
          <w:u w:val="single"/>
        </w:rPr>
        <w:t>s</w:t>
      </w:r>
      <w:r w:rsidRPr="009208C3">
        <w:rPr>
          <w:rFonts w:asciiTheme="minorHAnsi" w:hAnsiTheme="minorHAnsi"/>
          <w:szCs w:val="24"/>
          <w:u w:val="single"/>
        </w:rPr>
        <w:t xml:space="preserve"> A</w:t>
      </w:r>
      <w:r w:rsidR="002D734C">
        <w:rPr>
          <w:rFonts w:asciiTheme="minorHAnsi" w:hAnsiTheme="minorHAnsi"/>
          <w:szCs w:val="24"/>
          <w:u w:val="single"/>
        </w:rPr>
        <w:t>1 and A2</w:t>
      </w:r>
    </w:p>
    <w:p w14:paraId="4A3D99E2" w14:textId="295A408C" w:rsidR="00B75AE6" w:rsidRPr="009208C3" w:rsidRDefault="0083032A" w:rsidP="00B75AE6">
      <w:pPr>
        <w:pStyle w:val="Numberedpara"/>
        <w:numPr>
          <w:ilvl w:val="0"/>
          <w:numId w:val="0"/>
        </w:numPr>
        <w:ind w:left="720"/>
        <w:jc w:val="center"/>
        <w:rPr>
          <w:rFonts w:asciiTheme="minorHAnsi" w:hAnsiTheme="minorHAnsi"/>
          <w:szCs w:val="24"/>
          <w:u w:val="single"/>
        </w:rPr>
      </w:pPr>
      <w:r>
        <w:rPr>
          <w:noProof/>
        </w:rPr>
        <w:drawing>
          <wp:inline distT="0" distB="0" distL="0" distR="0" wp14:anchorId="066B0BC9" wp14:editId="718F0D88">
            <wp:extent cx="3717017" cy="3240000"/>
            <wp:effectExtent l="0" t="0" r="0" b="0"/>
            <wp:docPr id="371926935"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26935" name="Picture 1" descr="A map of a city&#10;&#10;AI-generated content may be incorrect."/>
                    <pic:cNvPicPr/>
                  </pic:nvPicPr>
                  <pic:blipFill>
                    <a:blip r:embed="rId16"/>
                    <a:stretch>
                      <a:fillRect/>
                    </a:stretch>
                  </pic:blipFill>
                  <pic:spPr>
                    <a:xfrm>
                      <a:off x="0" y="0"/>
                      <a:ext cx="3717017" cy="3240000"/>
                    </a:xfrm>
                    <a:prstGeom prst="rect">
                      <a:avLst/>
                    </a:prstGeom>
                  </pic:spPr>
                </pic:pic>
              </a:graphicData>
            </a:graphic>
          </wp:inline>
        </w:drawing>
      </w:r>
    </w:p>
    <w:p w14:paraId="51351AA3" w14:textId="0C11475C" w:rsidR="009208C3" w:rsidRDefault="009208C3" w:rsidP="00F11FA1">
      <w:pPr>
        <w:pStyle w:val="Numberedpara"/>
        <w:ind w:hanging="720"/>
        <w:rPr>
          <w:rFonts w:asciiTheme="minorHAnsi" w:hAnsiTheme="minorHAnsi"/>
          <w:szCs w:val="24"/>
        </w:rPr>
      </w:pPr>
      <w:r w:rsidRPr="009208C3">
        <w:rPr>
          <w:rFonts w:asciiTheme="minorHAnsi" w:hAnsiTheme="minorHAnsi"/>
          <w:szCs w:val="24"/>
        </w:rPr>
        <w:t xml:space="preserve">The results indicate that, of the points tested, </w:t>
      </w:r>
      <w:r w:rsidR="00081BFE">
        <w:rPr>
          <w:rFonts w:asciiTheme="minorHAnsi" w:hAnsiTheme="minorHAnsi"/>
          <w:szCs w:val="24"/>
        </w:rPr>
        <w:t>66</w:t>
      </w:r>
      <w:r w:rsidRPr="009208C3">
        <w:rPr>
          <w:rFonts w:asciiTheme="minorHAnsi" w:hAnsiTheme="minorHAnsi"/>
          <w:szCs w:val="24"/>
        </w:rPr>
        <w:t xml:space="preserve">% </w:t>
      </w:r>
      <w:r>
        <w:rPr>
          <w:rFonts w:asciiTheme="minorHAnsi" w:hAnsiTheme="minorHAnsi"/>
          <w:szCs w:val="24"/>
        </w:rPr>
        <w:t>achieve VSC</w:t>
      </w:r>
      <w:r w:rsidRPr="009208C3">
        <w:rPr>
          <w:rFonts w:asciiTheme="minorHAnsi" w:hAnsiTheme="minorHAnsi"/>
          <w:szCs w:val="24"/>
        </w:rPr>
        <w:t xml:space="preserve"> values of at least 27%, 30% fall between 15% and 27%, </w:t>
      </w:r>
      <w:r w:rsidR="00B316B2">
        <w:rPr>
          <w:rFonts w:asciiTheme="minorHAnsi" w:hAnsiTheme="minorHAnsi"/>
          <w:szCs w:val="24"/>
        </w:rPr>
        <w:t>3</w:t>
      </w:r>
      <w:r w:rsidRPr="009208C3">
        <w:rPr>
          <w:rFonts w:asciiTheme="minorHAnsi" w:hAnsiTheme="minorHAnsi"/>
          <w:szCs w:val="24"/>
        </w:rPr>
        <w:t xml:space="preserve">% fall between 5% and 15%, and the remaining </w:t>
      </w:r>
      <w:r w:rsidR="00B316B2">
        <w:rPr>
          <w:rFonts w:asciiTheme="minorHAnsi" w:hAnsiTheme="minorHAnsi"/>
          <w:szCs w:val="24"/>
        </w:rPr>
        <w:t>1</w:t>
      </w:r>
      <w:r w:rsidRPr="009208C3">
        <w:rPr>
          <w:rFonts w:asciiTheme="minorHAnsi" w:hAnsiTheme="minorHAnsi"/>
          <w:szCs w:val="24"/>
        </w:rPr>
        <w:t>% receive less than 5% VSC.</w:t>
      </w:r>
    </w:p>
    <w:p w14:paraId="061E4EBD" w14:textId="513DE357" w:rsidR="009208C3" w:rsidRDefault="009208C3" w:rsidP="009208C3">
      <w:pPr>
        <w:pStyle w:val="Numberedpara"/>
        <w:numPr>
          <w:ilvl w:val="0"/>
          <w:numId w:val="0"/>
        </w:numPr>
        <w:ind w:left="720"/>
        <w:rPr>
          <w:rFonts w:asciiTheme="minorHAnsi" w:hAnsiTheme="minorHAnsi"/>
          <w:szCs w:val="24"/>
          <w:u w:val="single"/>
        </w:rPr>
      </w:pPr>
      <w:r w:rsidRPr="009208C3">
        <w:rPr>
          <w:rFonts w:asciiTheme="minorHAnsi" w:hAnsiTheme="minorHAnsi"/>
          <w:szCs w:val="24"/>
          <w:u w:val="single"/>
        </w:rPr>
        <w:t>Proposed Block</w:t>
      </w:r>
      <w:r w:rsidR="00C51129">
        <w:rPr>
          <w:rFonts w:asciiTheme="minorHAnsi" w:hAnsiTheme="minorHAnsi"/>
          <w:szCs w:val="24"/>
          <w:u w:val="single"/>
        </w:rPr>
        <w:t>s</w:t>
      </w:r>
      <w:r w:rsidRPr="009208C3">
        <w:rPr>
          <w:rFonts w:asciiTheme="minorHAnsi" w:hAnsiTheme="minorHAnsi"/>
          <w:szCs w:val="24"/>
          <w:u w:val="single"/>
        </w:rPr>
        <w:t xml:space="preserve"> B</w:t>
      </w:r>
      <w:r w:rsidR="00C51129">
        <w:rPr>
          <w:rFonts w:asciiTheme="minorHAnsi" w:hAnsiTheme="minorHAnsi"/>
          <w:szCs w:val="24"/>
          <w:u w:val="single"/>
        </w:rPr>
        <w:t>1, B2 and B3</w:t>
      </w:r>
    </w:p>
    <w:p w14:paraId="72752F1A" w14:textId="75DBE1C7" w:rsidR="003308BC" w:rsidRPr="009208C3" w:rsidRDefault="00651C3F" w:rsidP="003308BC">
      <w:pPr>
        <w:pStyle w:val="Numberedpara"/>
        <w:numPr>
          <w:ilvl w:val="0"/>
          <w:numId w:val="0"/>
        </w:numPr>
        <w:ind w:left="720"/>
        <w:jc w:val="center"/>
        <w:rPr>
          <w:rFonts w:asciiTheme="minorHAnsi" w:hAnsiTheme="minorHAnsi"/>
          <w:szCs w:val="24"/>
          <w:u w:val="single"/>
        </w:rPr>
      </w:pPr>
      <w:r>
        <w:rPr>
          <w:noProof/>
        </w:rPr>
        <w:drawing>
          <wp:inline distT="0" distB="0" distL="0" distR="0" wp14:anchorId="0F7175E0" wp14:editId="07844D65">
            <wp:extent cx="3578332" cy="3240000"/>
            <wp:effectExtent l="0" t="0" r="3175" b="0"/>
            <wp:docPr id="962315111"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15111" name="Picture 1" descr="A map of a city&#10;&#10;AI-generated content may be incorrect."/>
                    <pic:cNvPicPr/>
                  </pic:nvPicPr>
                  <pic:blipFill>
                    <a:blip r:embed="rId17"/>
                    <a:stretch>
                      <a:fillRect/>
                    </a:stretch>
                  </pic:blipFill>
                  <pic:spPr>
                    <a:xfrm>
                      <a:off x="0" y="0"/>
                      <a:ext cx="3578332" cy="3240000"/>
                    </a:xfrm>
                    <a:prstGeom prst="rect">
                      <a:avLst/>
                    </a:prstGeom>
                  </pic:spPr>
                </pic:pic>
              </a:graphicData>
            </a:graphic>
          </wp:inline>
        </w:drawing>
      </w:r>
    </w:p>
    <w:p w14:paraId="4A9CAEFB" w14:textId="77D01115" w:rsidR="009208C3" w:rsidRDefault="009208C3" w:rsidP="009208C3">
      <w:pPr>
        <w:pStyle w:val="Numberedpara"/>
        <w:ind w:hanging="720"/>
        <w:rPr>
          <w:rFonts w:asciiTheme="minorHAnsi" w:hAnsiTheme="minorHAnsi"/>
          <w:szCs w:val="24"/>
        </w:rPr>
      </w:pPr>
      <w:r w:rsidRPr="009208C3">
        <w:rPr>
          <w:rFonts w:asciiTheme="minorHAnsi" w:hAnsiTheme="minorHAnsi"/>
          <w:szCs w:val="24"/>
        </w:rPr>
        <w:lastRenderedPageBreak/>
        <w:t xml:space="preserve">The results indicate that, of the points tested, </w:t>
      </w:r>
      <w:r w:rsidR="00EF6E09">
        <w:rPr>
          <w:rFonts w:asciiTheme="minorHAnsi" w:hAnsiTheme="minorHAnsi"/>
          <w:szCs w:val="24"/>
        </w:rPr>
        <w:t>44</w:t>
      </w:r>
      <w:r w:rsidRPr="009208C3">
        <w:rPr>
          <w:rFonts w:asciiTheme="minorHAnsi" w:hAnsiTheme="minorHAnsi"/>
          <w:szCs w:val="24"/>
        </w:rPr>
        <w:t xml:space="preserve">% </w:t>
      </w:r>
      <w:r>
        <w:rPr>
          <w:rFonts w:asciiTheme="minorHAnsi" w:hAnsiTheme="minorHAnsi"/>
          <w:szCs w:val="24"/>
        </w:rPr>
        <w:t>achieve VSC</w:t>
      </w:r>
      <w:r w:rsidRPr="009208C3">
        <w:rPr>
          <w:rFonts w:asciiTheme="minorHAnsi" w:hAnsiTheme="minorHAnsi"/>
          <w:szCs w:val="24"/>
        </w:rPr>
        <w:t xml:space="preserve"> values of at least 27%, </w:t>
      </w:r>
      <w:r w:rsidR="00EF6E09">
        <w:rPr>
          <w:rFonts w:asciiTheme="minorHAnsi" w:hAnsiTheme="minorHAnsi"/>
          <w:szCs w:val="24"/>
        </w:rPr>
        <w:t>38</w:t>
      </w:r>
      <w:r w:rsidRPr="009208C3">
        <w:rPr>
          <w:rFonts w:asciiTheme="minorHAnsi" w:hAnsiTheme="minorHAnsi"/>
          <w:szCs w:val="24"/>
        </w:rPr>
        <w:t xml:space="preserve">% fall between 15% and 27%, </w:t>
      </w:r>
      <w:r w:rsidR="00564931">
        <w:rPr>
          <w:rFonts w:asciiTheme="minorHAnsi" w:hAnsiTheme="minorHAnsi"/>
          <w:szCs w:val="24"/>
        </w:rPr>
        <w:t>15</w:t>
      </w:r>
      <w:r w:rsidRPr="009208C3">
        <w:rPr>
          <w:rFonts w:asciiTheme="minorHAnsi" w:hAnsiTheme="minorHAnsi"/>
          <w:szCs w:val="24"/>
        </w:rPr>
        <w:t xml:space="preserve">% fall between 5% and 15%, and the remaining </w:t>
      </w:r>
      <w:r w:rsidR="00564931">
        <w:rPr>
          <w:rFonts w:asciiTheme="minorHAnsi" w:hAnsiTheme="minorHAnsi"/>
          <w:szCs w:val="24"/>
        </w:rPr>
        <w:t>3</w:t>
      </w:r>
      <w:r w:rsidRPr="009208C3">
        <w:rPr>
          <w:rFonts w:asciiTheme="minorHAnsi" w:hAnsiTheme="minorHAnsi"/>
          <w:szCs w:val="24"/>
        </w:rPr>
        <w:t>% receive less than 5% VSC.</w:t>
      </w:r>
    </w:p>
    <w:p w14:paraId="5F018D00" w14:textId="37AD0133" w:rsidR="009208C3" w:rsidRDefault="009208C3" w:rsidP="009208C3">
      <w:pPr>
        <w:pStyle w:val="Numberedpara"/>
        <w:numPr>
          <w:ilvl w:val="0"/>
          <w:numId w:val="0"/>
        </w:numPr>
        <w:ind w:left="720"/>
        <w:rPr>
          <w:rFonts w:asciiTheme="minorHAnsi" w:hAnsiTheme="minorHAnsi"/>
          <w:szCs w:val="24"/>
          <w:u w:val="single"/>
        </w:rPr>
      </w:pPr>
      <w:r w:rsidRPr="009208C3">
        <w:rPr>
          <w:rFonts w:asciiTheme="minorHAnsi" w:hAnsiTheme="minorHAnsi"/>
          <w:szCs w:val="24"/>
          <w:u w:val="single"/>
        </w:rPr>
        <w:t>Proposed Block C</w:t>
      </w:r>
    </w:p>
    <w:p w14:paraId="5D1509A3" w14:textId="75717321" w:rsidR="003308BC" w:rsidRPr="009208C3" w:rsidRDefault="009F0153" w:rsidP="003308BC">
      <w:pPr>
        <w:pStyle w:val="Numberedpara"/>
        <w:numPr>
          <w:ilvl w:val="0"/>
          <w:numId w:val="0"/>
        </w:numPr>
        <w:ind w:left="720"/>
        <w:jc w:val="center"/>
        <w:rPr>
          <w:rFonts w:asciiTheme="minorHAnsi" w:hAnsiTheme="minorHAnsi"/>
          <w:szCs w:val="24"/>
          <w:u w:val="single"/>
        </w:rPr>
      </w:pPr>
      <w:r>
        <w:rPr>
          <w:noProof/>
        </w:rPr>
        <w:drawing>
          <wp:inline distT="0" distB="0" distL="0" distR="0" wp14:anchorId="1C5ABC0A" wp14:editId="1FE80999">
            <wp:extent cx="3412568" cy="3240000"/>
            <wp:effectExtent l="0" t="0" r="0" b="0"/>
            <wp:docPr id="1645728668"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28668" name="Picture 1" descr="A map of a city&#10;&#10;AI-generated content may be incorrect."/>
                    <pic:cNvPicPr/>
                  </pic:nvPicPr>
                  <pic:blipFill>
                    <a:blip r:embed="rId18"/>
                    <a:stretch>
                      <a:fillRect/>
                    </a:stretch>
                  </pic:blipFill>
                  <pic:spPr>
                    <a:xfrm>
                      <a:off x="0" y="0"/>
                      <a:ext cx="3412568" cy="3240000"/>
                    </a:xfrm>
                    <a:prstGeom prst="rect">
                      <a:avLst/>
                    </a:prstGeom>
                  </pic:spPr>
                </pic:pic>
              </a:graphicData>
            </a:graphic>
          </wp:inline>
        </w:drawing>
      </w:r>
    </w:p>
    <w:p w14:paraId="3F1BD6CB" w14:textId="51E7D79A" w:rsidR="003C0441" w:rsidRPr="009F0153" w:rsidRDefault="009208C3" w:rsidP="009F0153">
      <w:pPr>
        <w:pStyle w:val="Numberedpara"/>
        <w:ind w:hanging="720"/>
        <w:rPr>
          <w:rFonts w:asciiTheme="minorHAnsi" w:hAnsiTheme="minorHAnsi"/>
          <w:szCs w:val="24"/>
        </w:rPr>
      </w:pPr>
      <w:r w:rsidRPr="009208C3">
        <w:rPr>
          <w:rFonts w:asciiTheme="minorHAnsi" w:hAnsiTheme="minorHAnsi"/>
          <w:szCs w:val="24"/>
        </w:rPr>
        <w:t xml:space="preserve">The results indicate that, of the points tested, </w:t>
      </w:r>
      <w:r w:rsidR="00C375B2" w:rsidRPr="009208C3">
        <w:rPr>
          <w:rFonts w:asciiTheme="minorHAnsi" w:hAnsiTheme="minorHAnsi"/>
          <w:szCs w:val="24"/>
        </w:rPr>
        <w:t>5</w:t>
      </w:r>
      <w:r w:rsidR="00C375B2">
        <w:rPr>
          <w:rFonts w:asciiTheme="minorHAnsi" w:hAnsiTheme="minorHAnsi"/>
          <w:szCs w:val="24"/>
        </w:rPr>
        <w:t>1</w:t>
      </w:r>
      <w:r w:rsidRPr="009208C3">
        <w:rPr>
          <w:rFonts w:asciiTheme="minorHAnsi" w:hAnsiTheme="minorHAnsi"/>
          <w:szCs w:val="24"/>
        </w:rPr>
        <w:t xml:space="preserve">% </w:t>
      </w:r>
      <w:r>
        <w:rPr>
          <w:rFonts w:asciiTheme="minorHAnsi" w:hAnsiTheme="minorHAnsi"/>
          <w:szCs w:val="24"/>
        </w:rPr>
        <w:t>achieve VSC</w:t>
      </w:r>
      <w:r w:rsidRPr="009208C3">
        <w:rPr>
          <w:rFonts w:asciiTheme="minorHAnsi" w:hAnsiTheme="minorHAnsi"/>
          <w:szCs w:val="24"/>
        </w:rPr>
        <w:t xml:space="preserve"> values of at least 27%, </w:t>
      </w:r>
      <w:r w:rsidR="00C375B2">
        <w:rPr>
          <w:rFonts w:asciiTheme="minorHAnsi" w:hAnsiTheme="minorHAnsi"/>
          <w:szCs w:val="24"/>
        </w:rPr>
        <w:t>39</w:t>
      </w:r>
      <w:r w:rsidRPr="009208C3">
        <w:rPr>
          <w:rFonts w:asciiTheme="minorHAnsi" w:hAnsiTheme="minorHAnsi"/>
          <w:szCs w:val="24"/>
        </w:rPr>
        <w:t>% fall between 15% and 27%, 10% fall between 5% and 15%.</w:t>
      </w:r>
    </w:p>
    <w:p w14:paraId="22A4DA65" w14:textId="77777777" w:rsidR="005D2817" w:rsidRDefault="005D2817">
      <w:pPr>
        <w:rPr>
          <w:rFonts w:asciiTheme="minorHAnsi" w:hAnsiTheme="minorHAnsi"/>
          <w:szCs w:val="24"/>
          <w:u w:val="single"/>
          <w:lang w:eastAsia="en-US"/>
        </w:rPr>
      </w:pPr>
      <w:r>
        <w:rPr>
          <w:rFonts w:asciiTheme="minorHAnsi" w:hAnsiTheme="minorHAnsi"/>
          <w:szCs w:val="24"/>
          <w:u w:val="single"/>
        </w:rPr>
        <w:br w:type="page"/>
      </w:r>
    </w:p>
    <w:p w14:paraId="4DC68D67" w14:textId="00DC6895" w:rsidR="009208C3" w:rsidRDefault="009208C3" w:rsidP="009208C3">
      <w:pPr>
        <w:pStyle w:val="Numberedpara"/>
        <w:numPr>
          <w:ilvl w:val="0"/>
          <w:numId w:val="0"/>
        </w:numPr>
        <w:ind w:left="720"/>
        <w:rPr>
          <w:rFonts w:asciiTheme="minorHAnsi" w:hAnsiTheme="minorHAnsi"/>
          <w:szCs w:val="24"/>
          <w:u w:val="single"/>
        </w:rPr>
      </w:pPr>
      <w:r w:rsidRPr="009208C3">
        <w:rPr>
          <w:rFonts w:asciiTheme="minorHAnsi" w:hAnsiTheme="minorHAnsi"/>
          <w:szCs w:val="24"/>
          <w:u w:val="single"/>
        </w:rPr>
        <w:lastRenderedPageBreak/>
        <w:t>Proposed Bloc</w:t>
      </w:r>
      <w:r w:rsidR="00ED076D">
        <w:rPr>
          <w:rFonts w:asciiTheme="minorHAnsi" w:hAnsiTheme="minorHAnsi"/>
          <w:szCs w:val="24"/>
          <w:u w:val="single"/>
        </w:rPr>
        <w:t>ks D1 and D2</w:t>
      </w:r>
    </w:p>
    <w:p w14:paraId="527BADC5" w14:textId="0A2C987D" w:rsidR="0000796F" w:rsidRPr="009208C3" w:rsidRDefault="00183C29" w:rsidP="0000796F">
      <w:pPr>
        <w:pStyle w:val="Numberedpara"/>
        <w:numPr>
          <w:ilvl w:val="0"/>
          <w:numId w:val="0"/>
        </w:numPr>
        <w:ind w:left="720"/>
        <w:jc w:val="center"/>
        <w:rPr>
          <w:rFonts w:asciiTheme="minorHAnsi" w:hAnsiTheme="minorHAnsi"/>
          <w:szCs w:val="24"/>
          <w:u w:val="single"/>
        </w:rPr>
      </w:pPr>
      <w:r>
        <w:rPr>
          <w:noProof/>
        </w:rPr>
        <w:drawing>
          <wp:inline distT="0" distB="0" distL="0" distR="0" wp14:anchorId="6BE2BC2A" wp14:editId="5977F136">
            <wp:extent cx="3569119" cy="3240000"/>
            <wp:effectExtent l="0" t="0" r="0" b="0"/>
            <wp:docPr id="361806502"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06502" name="Picture 1" descr="A map of a city&#10;&#10;AI-generated content may be incorrect."/>
                    <pic:cNvPicPr/>
                  </pic:nvPicPr>
                  <pic:blipFill>
                    <a:blip r:embed="rId19"/>
                    <a:stretch>
                      <a:fillRect/>
                    </a:stretch>
                  </pic:blipFill>
                  <pic:spPr>
                    <a:xfrm>
                      <a:off x="0" y="0"/>
                      <a:ext cx="3569119" cy="3240000"/>
                    </a:xfrm>
                    <a:prstGeom prst="rect">
                      <a:avLst/>
                    </a:prstGeom>
                  </pic:spPr>
                </pic:pic>
              </a:graphicData>
            </a:graphic>
          </wp:inline>
        </w:drawing>
      </w:r>
    </w:p>
    <w:p w14:paraId="7FDDBEE8" w14:textId="5EC2D008" w:rsidR="009208C3" w:rsidRDefault="009208C3" w:rsidP="009208C3">
      <w:pPr>
        <w:pStyle w:val="Numberedpara"/>
        <w:ind w:hanging="720"/>
        <w:rPr>
          <w:rFonts w:asciiTheme="minorHAnsi" w:hAnsiTheme="minorHAnsi"/>
          <w:szCs w:val="24"/>
        </w:rPr>
      </w:pPr>
      <w:r w:rsidRPr="009208C3">
        <w:rPr>
          <w:rFonts w:asciiTheme="minorHAnsi" w:hAnsiTheme="minorHAnsi"/>
          <w:szCs w:val="24"/>
        </w:rPr>
        <w:t xml:space="preserve">The results indicate that, of the points tested, </w:t>
      </w:r>
      <w:r w:rsidR="00B849B4">
        <w:rPr>
          <w:rFonts w:asciiTheme="minorHAnsi" w:hAnsiTheme="minorHAnsi"/>
          <w:szCs w:val="24"/>
        </w:rPr>
        <w:t>64</w:t>
      </w:r>
      <w:r w:rsidRPr="009208C3">
        <w:rPr>
          <w:rFonts w:asciiTheme="minorHAnsi" w:hAnsiTheme="minorHAnsi"/>
          <w:szCs w:val="24"/>
        </w:rPr>
        <w:t xml:space="preserve">% </w:t>
      </w:r>
      <w:r>
        <w:rPr>
          <w:rFonts w:asciiTheme="minorHAnsi" w:hAnsiTheme="minorHAnsi"/>
          <w:szCs w:val="24"/>
        </w:rPr>
        <w:t>achieve VSC</w:t>
      </w:r>
      <w:r w:rsidRPr="009208C3">
        <w:rPr>
          <w:rFonts w:asciiTheme="minorHAnsi" w:hAnsiTheme="minorHAnsi"/>
          <w:szCs w:val="24"/>
        </w:rPr>
        <w:t xml:space="preserve"> values of at least </w:t>
      </w:r>
      <w:r w:rsidR="00B849B4">
        <w:rPr>
          <w:rFonts w:asciiTheme="minorHAnsi" w:hAnsiTheme="minorHAnsi"/>
          <w:szCs w:val="24"/>
        </w:rPr>
        <w:t>29</w:t>
      </w:r>
      <w:r w:rsidRPr="009208C3">
        <w:rPr>
          <w:rFonts w:asciiTheme="minorHAnsi" w:hAnsiTheme="minorHAnsi"/>
          <w:szCs w:val="24"/>
        </w:rPr>
        <w:t xml:space="preserve">%, </w:t>
      </w:r>
      <w:r w:rsidR="009E5466">
        <w:rPr>
          <w:rFonts w:asciiTheme="minorHAnsi" w:hAnsiTheme="minorHAnsi"/>
          <w:szCs w:val="24"/>
        </w:rPr>
        <w:t>27</w:t>
      </w:r>
      <w:r w:rsidRPr="009208C3">
        <w:rPr>
          <w:rFonts w:asciiTheme="minorHAnsi" w:hAnsiTheme="minorHAnsi"/>
          <w:szCs w:val="24"/>
        </w:rPr>
        <w:t xml:space="preserve">% fall between 15% and 27%, </w:t>
      </w:r>
      <w:r w:rsidR="008B34E8">
        <w:rPr>
          <w:rFonts w:asciiTheme="minorHAnsi" w:hAnsiTheme="minorHAnsi"/>
          <w:szCs w:val="24"/>
        </w:rPr>
        <w:t>6</w:t>
      </w:r>
      <w:r w:rsidRPr="009208C3">
        <w:rPr>
          <w:rFonts w:asciiTheme="minorHAnsi" w:hAnsiTheme="minorHAnsi"/>
          <w:szCs w:val="24"/>
        </w:rPr>
        <w:t xml:space="preserve">% fall between 5% and 15%, and the remaining </w:t>
      </w:r>
      <w:r w:rsidR="008B34E8">
        <w:rPr>
          <w:rFonts w:asciiTheme="minorHAnsi" w:hAnsiTheme="minorHAnsi"/>
          <w:szCs w:val="24"/>
        </w:rPr>
        <w:t>1</w:t>
      </w:r>
      <w:r w:rsidRPr="009208C3">
        <w:rPr>
          <w:rFonts w:asciiTheme="minorHAnsi" w:hAnsiTheme="minorHAnsi"/>
          <w:szCs w:val="24"/>
        </w:rPr>
        <w:t>% receive less than 5% VSC.</w:t>
      </w:r>
    </w:p>
    <w:p w14:paraId="09A60426" w14:textId="6FAEC61A" w:rsidR="009208C3" w:rsidRDefault="009208C3" w:rsidP="009208C3">
      <w:pPr>
        <w:pStyle w:val="Numberedpara"/>
        <w:numPr>
          <w:ilvl w:val="0"/>
          <w:numId w:val="0"/>
        </w:numPr>
        <w:ind w:left="720"/>
        <w:rPr>
          <w:rFonts w:asciiTheme="minorHAnsi" w:hAnsiTheme="minorHAnsi"/>
          <w:szCs w:val="24"/>
          <w:u w:val="single"/>
        </w:rPr>
      </w:pPr>
      <w:r w:rsidRPr="009208C3">
        <w:rPr>
          <w:rFonts w:asciiTheme="minorHAnsi" w:hAnsiTheme="minorHAnsi"/>
          <w:szCs w:val="24"/>
          <w:u w:val="single"/>
        </w:rPr>
        <w:t xml:space="preserve">Proposed </w:t>
      </w:r>
      <w:r>
        <w:rPr>
          <w:rFonts w:asciiTheme="minorHAnsi" w:hAnsiTheme="minorHAnsi"/>
          <w:szCs w:val="24"/>
          <w:u w:val="single"/>
        </w:rPr>
        <w:t>Townhouses</w:t>
      </w:r>
    </w:p>
    <w:p w14:paraId="13E63C94" w14:textId="2C6494FE" w:rsidR="00E96F36" w:rsidRPr="009208C3" w:rsidRDefault="00C364DA" w:rsidP="00E96F36">
      <w:pPr>
        <w:pStyle w:val="Numberedpara"/>
        <w:numPr>
          <w:ilvl w:val="0"/>
          <w:numId w:val="0"/>
        </w:numPr>
        <w:ind w:left="720"/>
        <w:jc w:val="center"/>
        <w:rPr>
          <w:rFonts w:asciiTheme="minorHAnsi" w:hAnsiTheme="minorHAnsi"/>
          <w:szCs w:val="24"/>
          <w:u w:val="single"/>
        </w:rPr>
      </w:pPr>
      <w:r>
        <w:rPr>
          <w:noProof/>
        </w:rPr>
        <w:drawing>
          <wp:inline distT="0" distB="0" distL="0" distR="0" wp14:anchorId="29B4AC8A" wp14:editId="67B49CD7">
            <wp:extent cx="3568284" cy="3240000"/>
            <wp:effectExtent l="0" t="0" r="0" b="0"/>
            <wp:docPr id="753529692"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29692" name="Picture 1" descr="A map of a city&#10;&#10;AI-generated content may be incorrect."/>
                    <pic:cNvPicPr/>
                  </pic:nvPicPr>
                  <pic:blipFill>
                    <a:blip r:embed="rId20"/>
                    <a:stretch>
                      <a:fillRect/>
                    </a:stretch>
                  </pic:blipFill>
                  <pic:spPr>
                    <a:xfrm>
                      <a:off x="0" y="0"/>
                      <a:ext cx="3568284" cy="3240000"/>
                    </a:xfrm>
                    <a:prstGeom prst="rect">
                      <a:avLst/>
                    </a:prstGeom>
                  </pic:spPr>
                </pic:pic>
              </a:graphicData>
            </a:graphic>
          </wp:inline>
        </w:drawing>
      </w:r>
    </w:p>
    <w:p w14:paraId="2E064A2C" w14:textId="77777777" w:rsidR="00C30462" w:rsidRDefault="009208C3" w:rsidP="00C30462">
      <w:pPr>
        <w:pStyle w:val="Numberedpara"/>
        <w:ind w:hanging="720"/>
        <w:rPr>
          <w:rFonts w:asciiTheme="minorHAnsi" w:hAnsiTheme="minorHAnsi"/>
          <w:szCs w:val="24"/>
        </w:rPr>
      </w:pPr>
      <w:r w:rsidRPr="009208C3">
        <w:rPr>
          <w:rFonts w:asciiTheme="minorHAnsi" w:hAnsiTheme="minorHAnsi"/>
          <w:szCs w:val="24"/>
        </w:rPr>
        <w:lastRenderedPageBreak/>
        <w:t xml:space="preserve">The results indicate that, of the points tested, </w:t>
      </w:r>
      <w:r w:rsidR="00252E04">
        <w:rPr>
          <w:rFonts w:asciiTheme="minorHAnsi" w:hAnsiTheme="minorHAnsi"/>
          <w:szCs w:val="24"/>
        </w:rPr>
        <w:t>18</w:t>
      </w:r>
      <w:r w:rsidRPr="009208C3">
        <w:rPr>
          <w:rFonts w:asciiTheme="minorHAnsi" w:hAnsiTheme="minorHAnsi"/>
          <w:szCs w:val="24"/>
        </w:rPr>
        <w:t xml:space="preserve">% </w:t>
      </w:r>
      <w:r>
        <w:rPr>
          <w:rFonts w:asciiTheme="minorHAnsi" w:hAnsiTheme="minorHAnsi"/>
          <w:szCs w:val="24"/>
        </w:rPr>
        <w:t>achieve VSC</w:t>
      </w:r>
      <w:r w:rsidRPr="009208C3">
        <w:rPr>
          <w:rFonts w:asciiTheme="minorHAnsi" w:hAnsiTheme="minorHAnsi"/>
          <w:szCs w:val="24"/>
        </w:rPr>
        <w:t xml:space="preserve"> values of at least 27%, </w:t>
      </w:r>
      <w:r w:rsidR="00083426">
        <w:rPr>
          <w:rFonts w:asciiTheme="minorHAnsi" w:hAnsiTheme="minorHAnsi"/>
          <w:szCs w:val="24"/>
        </w:rPr>
        <w:t>44</w:t>
      </w:r>
      <w:r w:rsidRPr="009208C3">
        <w:rPr>
          <w:rFonts w:asciiTheme="minorHAnsi" w:hAnsiTheme="minorHAnsi"/>
          <w:szCs w:val="24"/>
        </w:rPr>
        <w:t xml:space="preserve">% fall between 15% and 27%, </w:t>
      </w:r>
      <w:r w:rsidR="00083426">
        <w:rPr>
          <w:rFonts w:asciiTheme="minorHAnsi" w:hAnsiTheme="minorHAnsi"/>
          <w:szCs w:val="24"/>
        </w:rPr>
        <w:t>19</w:t>
      </w:r>
      <w:r w:rsidRPr="009208C3">
        <w:rPr>
          <w:rFonts w:asciiTheme="minorHAnsi" w:hAnsiTheme="minorHAnsi"/>
          <w:szCs w:val="24"/>
        </w:rPr>
        <w:t xml:space="preserve">% fall between 5% and 15%, and the remaining </w:t>
      </w:r>
      <w:r w:rsidR="00083426">
        <w:rPr>
          <w:rFonts w:asciiTheme="minorHAnsi" w:hAnsiTheme="minorHAnsi"/>
          <w:szCs w:val="24"/>
        </w:rPr>
        <w:t>19</w:t>
      </w:r>
      <w:r w:rsidRPr="009208C3">
        <w:rPr>
          <w:rFonts w:asciiTheme="minorHAnsi" w:hAnsiTheme="minorHAnsi"/>
          <w:szCs w:val="24"/>
        </w:rPr>
        <w:t>% receive less than 5% VSC</w:t>
      </w:r>
      <w:r>
        <w:rPr>
          <w:rFonts w:asciiTheme="minorHAnsi" w:hAnsiTheme="minorHAnsi"/>
          <w:szCs w:val="24"/>
        </w:rPr>
        <w:t>.</w:t>
      </w:r>
    </w:p>
    <w:p w14:paraId="3EC09561" w14:textId="49D93D02" w:rsidR="00DE22D5" w:rsidRPr="00C30462" w:rsidRDefault="00AB2362" w:rsidP="00C30462">
      <w:pPr>
        <w:pStyle w:val="Numberedpara"/>
        <w:ind w:hanging="720"/>
        <w:rPr>
          <w:rFonts w:asciiTheme="minorHAnsi" w:hAnsiTheme="minorHAnsi"/>
          <w:szCs w:val="24"/>
        </w:rPr>
      </w:pPr>
      <w:r w:rsidRPr="00C30462">
        <w:rPr>
          <w:rFonts w:asciiTheme="minorHAnsi" w:hAnsiTheme="minorHAnsi"/>
          <w:szCs w:val="24"/>
        </w:rPr>
        <w:t>Overall, the results show that the scheme has been designed such that many areas will have very good access to daylight in general terms</w:t>
      </w:r>
      <w:r w:rsidR="008D0335" w:rsidRPr="00C30462">
        <w:rPr>
          <w:rFonts w:asciiTheme="minorHAnsi" w:hAnsiTheme="minorHAnsi"/>
          <w:szCs w:val="24"/>
        </w:rPr>
        <w:t>. At the appropriate time, it will be necessary to work closely with the wider design team to ensure that the proposed layout and balcony configuration maximises the natural light potential within the development.</w:t>
      </w:r>
    </w:p>
    <w:p w14:paraId="50636DFB" w14:textId="17309B40" w:rsidR="008F7A60" w:rsidRPr="008D0335" w:rsidRDefault="008F7A60" w:rsidP="008D0335">
      <w:pPr>
        <w:pStyle w:val="Numberedpara"/>
        <w:numPr>
          <w:ilvl w:val="0"/>
          <w:numId w:val="0"/>
        </w:numPr>
        <w:ind w:left="720"/>
        <w:rPr>
          <w:rFonts w:asciiTheme="minorHAnsi" w:hAnsiTheme="minorHAnsi"/>
          <w:b/>
          <w:bCs/>
          <w:szCs w:val="24"/>
        </w:rPr>
      </w:pPr>
      <w:r w:rsidRPr="008D0335">
        <w:rPr>
          <w:rFonts w:asciiTheme="minorHAnsi" w:hAnsiTheme="minorHAnsi"/>
          <w:b/>
          <w:bCs/>
          <w:szCs w:val="24"/>
        </w:rPr>
        <w:t>Sunlight to proposed amenity areas</w:t>
      </w:r>
    </w:p>
    <w:p w14:paraId="2D4966A9" w14:textId="014CCEEF" w:rsidR="00772F86" w:rsidRDefault="00772F86" w:rsidP="00772F86">
      <w:pPr>
        <w:pStyle w:val="Numberedpara"/>
        <w:ind w:hanging="720"/>
        <w:rPr>
          <w:rFonts w:asciiTheme="minorHAnsi" w:hAnsiTheme="minorHAnsi"/>
          <w:szCs w:val="24"/>
        </w:rPr>
      </w:pPr>
      <w:r w:rsidRPr="00772F86">
        <w:rPr>
          <w:rFonts w:asciiTheme="minorHAnsi" w:hAnsiTheme="minorHAnsi"/>
          <w:szCs w:val="24"/>
        </w:rPr>
        <w:t xml:space="preserve">We have run the sun-on-ground analysis on </w:t>
      </w:r>
      <w:r w:rsidR="00420A40">
        <w:rPr>
          <w:rFonts w:asciiTheme="minorHAnsi" w:hAnsiTheme="minorHAnsi"/>
          <w:szCs w:val="24"/>
        </w:rPr>
        <w:t>21</w:t>
      </w:r>
      <w:r w:rsidR="00420A40" w:rsidRPr="00420A40">
        <w:rPr>
          <w:rFonts w:asciiTheme="minorHAnsi" w:hAnsiTheme="minorHAnsi"/>
          <w:szCs w:val="24"/>
          <w:vertAlign w:val="superscript"/>
        </w:rPr>
        <w:t>st</w:t>
      </w:r>
      <w:r w:rsidRPr="00772F86">
        <w:rPr>
          <w:rFonts w:asciiTheme="minorHAnsi" w:hAnsiTheme="minorHAnsi"/>
          <w:szCs w:val="24"/>
        </w:rPr>
        <w:t xml:space="preserve"> March and </w:t>
      </w:r>
      <w:r w:rsidR="00420A40">
        <w:rPr>
          <w:rFonts w:asciiTheme="minorHAnsi" w:hAnsiTheme="minorHAnsi"/>
          <w:szCs w:val="24"/>
        </w:rPr>
        <w:t>21</w:t>
      </w:r>
      <w:r w:rsidR="00420A40" w:rsidRPr="00420A40">
        <w:rPr>
          <w:rFonts w:asciiTheme="minorHAnsi" w:hAnsiTheme="minorHAnsi"/>
          <w:szCs w:val="24"/>
          <w:vertAlign w:val="superscript"/>
        </w:rPr>
        <w:t>st</w:t>
      </w:r>
      <w:r w:rsidRPr="00772F86">
        <w:rPr>
          <w:rFonts w:asciiTheme="minorHAnsi" w:hAnsiTheme="minorHAnsi"/>
          <w:szCs w:val="24"/>
        </w:rPr>
        <w:t xml:space="preserve"> June to the proposed amenity spaces. On the associated drawings</w:t>
      </w:r>
      <w:r w:rsidR="00F3524F">
        <w:rPr>
          <w:rFonts w:asciiTheme="minorHAnsi" w:hAnsiTheme="minorHAnsi"/>
          <w:szCs w:val="24"/>
        </w:rPr>
        <w:t xml:space="preserve"> found </w:t>
      </w:r>
      <w:r w:rsidR="0033484F">
        <w:rPr>
          <w:rFonts w:asciiTheme="minorHAnsi" w:hAnsiTheme="minorHAnsi"/>
          <w:szCs w:val="24"/>
        </w:rPr>
        <w:t>at</w:t>
      </w:r>
      <w:r w:rsidR="00F3524F">
        <w:rPr>
          <w:rFonts w:asciiTheme="minorHAnsi" w:hAnsiTheme="minorHAnsi"/>
          <w:szCs w:val="24"/>
        </w:rPr>
        <w:t xml:space="preserve"> Appendix H</w:t>
      </w:r>
      <w:r w:rsidRPr="00772F86">
        <w:rPr>
          <w:rFonts w:asciiTheme="minorHAnsi" w:hAnsiTheme="minorHAnsi"/>
          <w:szCs w:val="24"/>
        </w:rPr>
        <w:t xml:space="preserve">, the yellow shaded areas show the adherent areas of amenity that receive two-hours of direct sun. The BRE’s target is to get 50% of a proposed amenity area to achieve the recommended two-hours. </w:t>
      </w:r>
    </w:p>
    <w:tbl>
      <w:tblPr>
        <w:tblStyle w:val="TableGrid"/>
        <w:tblW w:w="0" w:type="auto"/>
        <w:tblInd w:w="817" w:type="dxa"/>
        <w:tblLook w:val="04A0" w:firstRow="1" w:lastRow="0" w:firstColumn="1" w:lastColumn="0" w:noHBand="0" w:noVBand="1"/>
      </w:tblPr>
      <w:tblGrid>
        <w:gridCol w:w="1134"/>
        <w:gridCol w:w="3714"/>
        <w:gridCol w:w="3714"/>
      </w:tblGrid>
      <w:tr w:rsidR="00901533" w:rsidRPr="00F93B6F" w14:paraId="1B3386D3" w14:textId="60DDC140" w:rsidTr="0044518D">
        <w:trPr>
          <w:trHeight w:val="340"/>
          <w:tblHeader/>
        </w:trPr>
        <w:tc>
          <w:tcPr>
            <w:tcW w:w="1134" w:type="dxa"/>
            <w:vMerge w:val="restart"/>
            <w:shd w:val="clear" w:color="auto" w:fill="BFBFBF" w:themeFill="background1" w:themeFillShade="BF"/>
            <w:vAlign w:val="center"/>
          </w:tcPr>
          <w:p w14:paraId="5529747A" w14:textId="77777777" w:rsidR="00901533" w:rsidRPr="00F93B6F" w:rsidRDefault="00901533" w:rsidP="00E74130">
            <w:pPr>
              <w:pStyle w:val="Tabletext"/>
              <w:spacing w:before="0" w:after="0"/>
              <w:jc w:val="center"/>
              <w:rPr>
                <w:rFonts w:asciiTheme="minorHAnsi" w:hAnsiTheme="minorHAnsi"/>
                <w:b/>
                <w:szCs w:val="24"/>
              </w:rPr>
            </w:pPr>
            <w:r w:rsidRPr="00F93B6F">
              <w:rPr>
                <w:rFonts w:asciiTheme="minorHAnsi" w:hAnsiTheme="minorHAnsi"/>
                <w:b/>
                <w:szCs w:val="24"/>
              </w:rPr>
              <w:t>Area ref.</w:t>
            </w:r>
          </w:p>
        </w:tc>
        <w:tc>
          <w:tcPr>
            <w:tcW w:w="3714" w:type="dxa"/>
            <w:shd w:val="clear" w:color="auto" w:fill="BFBFBF" w:themeFill="background1" w:themeFillShade="BF"/>
            <w:vAlign w:val="center"/>
          </w:tcPr>
          <w:p w14:paraId="32665765" w14:textId="77777777" w:rsidR="00901533" w:rsidRPr="00F93B6F" w:rsidRDefault="00901533" w:rsidP="00E74130">
            <w:pPr>
              <w:pStyle w:val="Tabletext"/>
              <w:spacing w:before="0" w:after="0"/>
              <w:jc w:val="center"/>
              <w:rPr>
                <w:rFonts w:asciiTheme="minorHAnsi" w:hAnsiTheme="minorHAnsi"/>
                <w:b/>
                <w:szCs w:val="24"/>
              </w:rPr>
            </w:pPr>
            <w:r w:rsidRPr="00F93B6F">
              <w:rPr>
                <w:rFonts w:asciiTheme="minorHAnsi" w:hAnsiTheme="minorHAnsi"/>
                <w:b/>
                <w:szCs w:val="24"/>
              </w:rPr>
              <w:t>Proportion in sun for ≥ 2 hrs on 21 March</w:t>
            </w:r>
          </w:p>
        </w:tc>
        <w:tc>
          <w:tcPr>
            <w:tcW w:w="3714" w:type="dxa"/>
            <w:shd w:val="clear" w:color="auto" w:fill="BFBFBF" w:themeFill="background1" w:themeFillShade="BF"/>
          </w:tcPr>
          <w:p w14:paraId="364BABB0" w14:textId="2DA8DECC" w:rsidR="00901533" w:rsidRPr="00F93B6F" w:rsidRDefault="00901533" w:rsidP="00E74130">
            <w:pPr>
              <w:pStyle w:val="Tabletext"/>
              <w:spacing w:before="0" w:after="0"/>
              <w:jc w:val="center"/>
              <w:rPr>
                <w:rFonts w:asciiTheme="minorHAnsi" w:hAnsiTheme="minorHAnsi"/>
                <w:b/>
                <w:szCs w:val="24"/>
              </w:rPr>
            </w:pPr>
            <w:r w:rsidRPr="00F93B6F">
              <w:rPr>
                <w:rFonts w:asciiTheme="minorHAnsi" w:hAnsiTheme="minorHAnsi"/>
                <w:b/>
                <w:szCs w:val="24"/>
              </w:rPr>
              <w:t xml:space="preserve">Proportion in sun for ≥ 2 hrs on 21 </w:t>
            </w:r>
            <w:r>
              <w:rPr>
                <w:rFonts w:asciiTheme="minorHAnsi" w:hAnsiTheme="minorHAnsi"/>
                <w:b/>
                <w:szCs w:val="24"/>
              </w:rPr>
              <w:t>June</w:t>
            </w:r>
          </w:p>
        </w:tc>
      </w:tr>
      <w:tr w:rsidR="00901533" w:rsidRPr="00F93B6F" w14:paraId="464F2185" w14:textId="100646F2" w:rsidTr="0044518D">
        <w:trPr>
          <w:trHeight w:val="340"/>
          <w:tblHeader/>
        </w:trPr>
        <w:tc>
          <w:tcPr>
            <w:tcW w:w="1134" w:type="dxa"/>
            <w:vMerge/>
            <w:shd w:val="clear" w:color="auto" w:fill="auto"/>
            <w:vAlign w:val="center"/>
          </w:tcPr>
          <w:p w14:paraId="22C80AEB" w14:textId="77777777" w:rsidR="00901533" w:rsidRPr="00F93B6F" w:rsidRDefault="00901533" w:rsidP="00E74130">
            <w:pPr>
              <w:pStyle w:val="Tabletext"/>
              <w:spacing w:before="0" w:after="0"/>
              <w:jc w:val="center"/>
              <w:rPr>
                <w:rFonts w:asciiTheme="minorHAnsi" w:hAnsiTheme="minorHAnsi"/>
                <w:b/>
                <w:szCs w:val="24"/>
              </w:rPr>
            </w:pPr>
          </w:p>
        </w:tc>
        <w:tc>
          <w:tcPr>
            <w:tcW w:w="3714" w:type="dxa"/>
            <w:shd w:val="clear" w:color="auto" w:fill="BFBFBF" w:themeFill="background1" w:themeFillShade="BF"/>
            <w:vAlign w:val="center"/>
          </w:tcPr>
          <w:p w14:paraId="122F940B" w14:textId="77777777" w:rsidR="00901533" w:rsidRPr="00F93B6F" w:rsidRDefault="00901533" w:rsidP="00E74130">
            <w:pPr>
              <w:pStyle w:val="Tabletext"/>
              <w:spacing w:before="0" w:after="0"/>
              <w:jc w:val="center"/>
              <w:rPr>
                <w:rFonts w:asciiTheme="minorHAnsi" w:hAnsiTheme="minorHAnsi"/>
                <w:b/>
                <w:szCs w:val="24"/>
              </w:rPr>
            </w:pPr>
            <w:r w:rsidRPr="00F93B6F">
              <w:rPr>
                <w:rFonts w:asciiTheme="minorHAnsi" w:hAnsiTheme="minorHAnsi"/>
                <w:b/>
                <w:szCs w:val="24"/>
              </w:rPr>
              <w:t>Proposed</w:t>
            </w:r>
          </w:p>
        </w:tc>
        <w:tc>
          <w:tcPr>
            <w:tcW w:w="3714" w:type="dxa"/>
            <w:shd w:val="clear" w:color="auto" w:fill="BFBFBF" w:themeFill="background1" w:themeFillShade="BF"/>
          </w:tcPr>
          <w:p w14:paraId="5BDC7ABE" w14:textId="29171478" w:rsidR="00901533" w:rsidRPr="00F93B6F" w:rsidRDefault="00901533" w:rsidP="00E74130">
            <w:pPr>
              <w:pStyle w:val="Tabletext"/>
              <w:spacing w:before="0" w:after="0"/>
              <w:jc w:val="center"/>
              <w:rPr>
                <w:rFonts w:asciiTheme="minorHAnsi" w:hAnsiTheme="minorHAnsi"/>
                <w:b/>
                <w:szCs w:val="24"/>
              </w:rPr>
            </w:pPr>
            <w:r w:rsidRPr="00F93B6F">
              <w:rPr>
                <w:rFonts w:asciiTheme="minorHAnsi" w:hAnsiTheme="minorHAnsi"/>
                <w:b/>
                <w:szCs w:val="24"/>
              </w:rPr>
              <w:t>Proposed</w:t>
            </w:r>
          </w:p>
        </w:tc>
      </w:tr>
      <w:tr w:rsidR="00901533" w:rsidRPr="00122A0B" w14:paraId="05547B6A" w14:textId="345DBA25" w:rsidTr="00677CB5">
        <w:trPr>
          <w:trHeight w:val="340"/>
        </w:trPr>
        <w:tc>
          <w:tcPr>
            <w:tcW w:w="1134" w:type="dxa"/>
            <w:shd w:val="clear" w:color="auto" w:fill="auto"/>
            <w:vAlign w:val="center"/>
          </w:tcPr>
          <w:p w14:paraId="64C5B5A5" w14:textId="067835C2" w:rsidR="00901533" w:rsidRPr="00122A0B" w:rsidRDefault="00901533" w:rsidP="00901533">
            <w:pPr>
              <w:pStyle w:val="Tabletext"/>
              <w:spacing w:before="0" w:after="0"/>
              <w:jc w:val="center"/>
              <w:rPr>
                <w:rFonts w:asciiTheme="minorHAnsi" w:hAnsiTheme="minorHAnsi"/>
                <w:szCs w:val="24"/>
              </w:rPr>
            </w:pPr>
            <w:r>
              <w:rPr>
                <w:rFonts w:asciiTheme="minorHAnsi" w:hAnsiTheme="minorHAnsi"/>
                <w:szCs w:val="24"/>
              </w:rPr>
              <w:t>A1</w:t>
            </w:r>
          </w:p>
        </w:tc>
        <w:tc>
          <w:tcPr>
            <w:tcW w:w="3714" w:type="dxa"/>
            <w:shd w:val="clear" w:color="auto" w:fill="auto"/>
            <w:vAlign w:val="center"/>
          </w:tcPr>
          <w:p w14:paraId="2D9341EA" w14:textId="74CAD84E" w:rsidR="00901533" w:rsidRPr="00122A0B" w:rsidRDefault="00016C67" w:rsidP="00901533">
            <w:pPr>
              <w:pStyle w:val="Tabletext"/>
              <w:spacing w:before="0" w:after="0"/>
              <w:jc w:val="center"/>
              <w:rPr>
                <w:rFonts w:asciiTheme="minorHAnsi" w:hAnsiTheme="minorHAnsi"/>
                <w:szCs w:val="24"/>
              </w:rPr>
            </w:pPr>
            <w:r>
              <w:rPr>
                <w:rFonts w:asciiTheme="minorHAnsi" w:hAnsiTheme="minorHAnsi"/>
                <w:szCs w:val="24"/>
              </w:rPr>
              <w:t>72.97</w:t>
            </w:r>
            <w:r w:rsidR="00901533" w:rsidRPr="00122A0B">
              <w:rPr>
                <w:rFonts w:asciiTheme="minorHAnsi" w:hAnsiTheme="minorHAnsi"/>
                <w:szCs w:val="24"/>
              </w:rPr>
              <w:t>%</w:t>
            </w:r>
          </w:p>
        </w:tc>
        <w:tc>
          <w:tcPr>
            <w:tcW w:w="3714" w:type="dxa"/>
            <w:vAlign w:val="center"/>
          </w:tcPr>
          <w:p w14:paraId="0ABADF3B" w14:textId="24D92A43" w:rsidR="00901533" w:rsidRDefault="00AE5917" w:rsidP="00901533">
            <w:pPr>
              <w:pStyle w:val="Tabletext"/>
              <w:spacing w:before="0" w:after="0"/>
              <w:jc w:val="center"/>
              <w:rPr>
                <w:rFonts w:asciiTheme="minorHAnsi" w:hAnsiTheme="minorHAnsi"/>
                <w:szCs w:val="24"/>
              </w:rPr>
            </w:pPr>
            <w:r>
              <w:rPr>
                <w:rFonts w:asciiTheme="minorHAnsi" w:hAnsiTheme="minorHAnsi"/>
                <w:szCs w:val="24"/>
              </w:rPr>
              <w:t>98.18</w:t>
            </w:r>
            <w:r w:rsidR="00901533" w:rsidRPr="00122A0B">
              <w:rPr>
                <w:rFonts w:asciiTheme="minorHAnsi" w:hAnsiTheme="minorHAnsi"/>
                <w:szCs w:val="24"/>
              </w:rPr>
              <w:t>%</w:t>
            </w:r>
          </w:p>
        </w:tc>
      </w:tr>
      <w:tr w:rsidR="00901533" w:rsidRPr="00122A0B" w14:paraId="7053DE9A" w14:textId="3E12A058" w:rsidTr="00677CB5">
        <w:trPr>
          <w:trHeight w:val="340"/>
        </w:trPr>
        <w:tc>
          <w:tcPr>
            <w:tcW w:w="1134" w:type="dxa"/>
            <w:shd w:val="clear" w:color="auto" w:fill="auto"/>
            <w:vAlign w:val="center"/>
          </w:tcPr>
          <w:p w14:paraId="150F36FA" w14:textId="421DB9B7" w:rsidR="00901533" w:rsidRPr="00122A0B" w:rsidRDefault="00901533" w:rsidP="00901533">
            <w:pPr>
              <w:jc w:val="center"/>
              <w:rPr>
                <w:rFonts w:asciiTheme="minorHAnsi" w:hAnsiTheme="minorHAnsi"/>
                <w:szCs w:val="24"/>
              </w:rPr>
            </w:pPr>
            <w:r>
              <w:rPr>
                <w:rFonts w:asciiTheme="minorHAnsi" w:hAnsiTheme="minorHAnsi"/>
                <w:szCs w:val="24"/>
              </w:rPr>
              <w:t>A2</w:t>
            </w:r>
          </w:p>
        </w:tc>
        <w:tc>
          <w:tcPr>
            <w:tcW w:w="3714" w:type="dxa"/>
            <w:shd w:val="clear" w:color="auto" w:fill="auto"/>
            <w:vAlign w:val="center"/>
          </w:tcPr>
          <w:p w14:paraId="7B54692D" w14:textId="3A3724FB" w:rsidR="00901533" w:rsidRPr="00122A0B" w:rsidRDefault="00016C67" w:rsidP="00901533">
            <w:pPr>
              <w:pStyle w:val="Tabletext"/>
              <w:spacing w:before="0" w:after="0"/>
              <w:jc w:val="center"/>
              <w:rPr>
                <w:rFonts w:asciiTheme="minorHAnsi" w:hAnsiTheme="minorHAnsi"/>
                <w:szCs w:val="24"/>
              </w:rPr>
            </w:pPr>
            <w:r>
              <w:rPr>
                <w:rFonts w:asciiTheme="minorHAnsi" w:hAnsiTheme="minorHAnsi"/>
                <w:szCs w:val="24"/>
              </w:rPr>
              <w:t>99.35</w:t>
            </w:r>
            <w:r w:rsidR="00901533" w:rsidRPr="00122A0B">
              <w:rPr>
                <w:rFonts w:asciiTheme="minorHAnsi" w:hAnsiTheme="minorHAnsi"/>
                <w:szCs w:val="24"/>
              </w:rPr>
              <w:t>%</w:t>
            </w:r>
          </w:p>
        </w:tc>
        <w:tc>
          <w:tcPr>
            <w:tcW w:w="3714" w:type="dxa"/>
            <w:vAlign w:val="center"/>
          </w:tcPr>
          <w:p w14:paraId="6B9E1580" w14:textId="70928673" w:rsidR="00901533" w:rsidRDefault="00AE5917" w:rsidP="00901533">
            <w:pPr>
              <w:pStyle w:val="Tabletext"/>
              <w:spacing w:before="0" w:after="0"/>
              <w:jc w:val="center"/>
              <w:rPr>
                <w:rFonts w:asciiTheme="minorHAnsi" w:hAnsiTheme="minorHAnsi"/>
                <w:szCs w:val="24"/>
              </w:rPr>
            </w:pPr>
            <w:r>
              <w:rPr>
                <w:rFonts w:asciiTheme="minorHAnsi" w:hAnsiTheme="minorHAnsi"/>
                <w:szCs w:val="24"/>
              </w:rPr>
              <w:t>100</w:t>
            </w:r>
            <w:r w:rsidR="00901533" w:rsidRPr="00122A0B">
              <w:rPr>
                <w:rFonts w:asciiTheme="minorHAnsi" w:hAnsiTheme="minorHAnsi"/>
                <w:szCs w:val="24"/>
              </w:rPr>
              <w:t>%</w:t>
            </w:r>
          </w:p>
        </w:tc>
      </w:tr>
      <w:tr w:rsidR="00901533" w:rsidRPr="00122A0B" w14:paraId="419A038D" w14:textId="2AABBEEC" w:rsidTr="00677CB5">
        <w:trPr>
          <w:trHeight w:val="340"/>
        </w:trPr>
        <w:tc>
          <w:tcPr>
            <w:tcW w:w="1134" w:type="dxa"/>
            <w:shd w:val="clear" w:color="auto" w:fill="auto"/>
            <w:vAlign w:val="center"/>
          </w:tcPr>
          <w:p w14:paraId="5C8FB281" w14:textId="3E755442" w:rsidR="00901533" w:rsidRPr="00122A0B" w:rsidRDefault="00901533" w:rsidP="00901533">
            <w:pPr>
              <w:jc w:val="center"/>
              <w:rPr>
                <w:rFonts w:asciiTheme="minorHAnsi" w:hAnsiTheme="minorHAnsi"/>
                <w:szCs w:val="24"/>
              </w:rPr>
            </w:pPr>
            <w:r>
              <w:rPr>
                <w:rFonts w:asciiTheme="minorHAnsi" w:hAnsiTheme="minorHAnsi"/>
                <w:szCs w:val="24"/>
              </w:rPr>
              <w:t>A3</w:t>
            </w:r>
          </w:p>
        </w:tc>
        <w:tc>
          <w:tcPr>
            <w:tcW w:w="3714" w:type="dxa"/>
            <w:shd w:val="clear" w:color="auto" w:fill="auto"/>
            <w:vAlign w:val="center"/>
          </w:tcPr>
          <w:p w14:paraId="4F6A71BB" w14:textId="403CDEBE" w:rsidR="00901533" w:rsidRPr="00122A0B" w:rsidRDefault="00BB3BC7" w:rsidP="00901533">
            <w:pPr>
              <w:pStyle w:val="Tabletext"/>
              <w:spacing w:before="0" w:after="0"/>
              <w:jc w:val="center"/>
              <w:rPr>
                <w:rFonts w:asciiTheme="minorHAnsi" w:hAnsiTheme="minorHAnsi"/>
                <w:szCs w:val="24"/>
              </w:rPr>
            </w:pPr>
            <w:r>
              <w:rPr>
                <w:rFonts w:asciiTheme="minorHAnsi" w:hAnsiTheme="minorHAnsi"/>
                <w:szCs w:val="24"/>
              </w:rPr>
              <w:t>35.29</w:t>
            </w:r>
            <w:r w:rsidR="00901533" w:rsidRPr="00122A0B">
              <w:rPr>
                <w:rFonts w:asciiTheme="minorHAnsi" w:hAnsiTheme="minorHAnsi"/>
                <w:szCs w:val="24"/>
              </w:rPr>
              <w:t>%</w:t>
            </w:r>
          </w:p>
        </w:tc>
        <w:tc>
          <w:tcPr>
            <w:tcW w:w="3714" w:type="dxa"/>
            <w:vAlign w:val="center"/>
          </w:tcPr>
          <w:p w14:paraId="19C81B1C" w14:textId="7A39E753" w:rsidR="00901533" w:rsidRDefault="00AE5917" w:rsidP="00901533">
            <w:pPr>
              <w:pStyle w:val="Tabletext"/>
              <w:spacing w:before="0" w:after="0"/>
              <w:jc w:val="center"/>
              <w:rPr>
                <w:rFonts w:asciiTheme="minorHAnsi" w:hAnsiTheme="minorHAnsi"/>
                <w:szCs w:val="24"/>
              </w:rPr>
            </w:pPr>
            <w:r>
              <w:rPr>
                <w:rFonts w:asciiTheme="minorHAnsi" w:hAnsiTheme="minorHAnsi"/>
                <w:szCs w:val="24"/>
              </w:rPr>
              <w:t>82.85</w:t>
            </w:r>
            <w:r w:rsidR="00901533" w:rsidRPr="00122A0B">
              <w:rPr>
                <w:rFonts w:asciiTheme="minorHAnsi" w:hAnsiTheme="minorHAnsi"/>
                <w:szCs w:val="24"/>
              </w:rPr>
              <w:t>%</w:t>
            </w:r>
          </w:p>
        </w:tc>
      </w:tr>
      <w:tr w:rsidR="00901533" w:rsidRPr="00122A0B" w14:paraId="08020686" w14:textId="2CC4BD91" w:rsidTr="00677CB5">
        <w:trPr>
          <w:trHeight w:val="340"/>
        </w:trPr>
        <w:tc>
          <w:tcPr>
            <w:tcW w:w="1134" w:type="dxa"/>
            <w:shd w:val="clear" w:color="auto" w:fill="auto"/>
            <w:vAlign w:val="center"/>
          </w:tcPr>
          <w:p w14:paraId="4C871249" w14:textId="35408ACA" w:rsidR="00901533" w:rsidRPr="00122A0B" w:rsidRDefault="00901533" w:rsidP="00901533">
            <w:pPr>
              <w:jc w:val="center"/>
              <w:rPr>
                <w:rFonts w:asciiTheme="minorHAnsi" w:hAnsiTheme="minorHAnsi"/>
                <w:szCs w:val="24"/>
              </w:rPr>
            </w:pPr>
            <w:r>
              <w:rPr>
                <w:rFonts w:asciiTheme="minorHAnsi" w:hAnsiTheme="minorHAnsi"/>
                <w:szCs w:val="24"/>
              </w:rPr>
              <w:t>A4</w:t>
            </w:r>
          </w:p>
        </w:tc>
        <w:tc>
          <w:tcPr>
            <w:tcW w:w="3714" w:type="dxa"/>
            <w:shd w:val="clear" w:color="auto" w:fill="auto"/>
            <w:vAlign w:val="center"/>
          </w:tcPr>
          <w:p w14:paraId="38FAC91C" w14:textId="1A6C6639" w:rsidR="00901533" w:rsidRPr="00122A0B" w:rsidRDefault="00BB3BC7" w:rsidP="00901533">
            <w:pPr>
              <w:pStyle w:val="Tabletext"/>
              <w:spacing w:before="0" w:after="0"/>
              <w:jc w:val="center"/>
              <w:rPr>
                <w:rFonts w:asciiTheme="minorHAnsi" w:hAnsiTheme="minorHAnsi"/>
                <w:szCs w:val="24"/>
              </w:rPr>
            </w:pPr>
            <w:r>
              <w:rPr>
                <w:rFonts w:asciiTheme="minorHAnsi" w:hAnsiTheme="minorHAnsi"/>
                <w:szCs w:val="24"/>
              </w:rPr>
              <w:t>72.38</w:t>
            </w:r>
            <w:r w:rsidR="00901533" w:rsidRPr="00122A0B">
              <w:rPr>
                <w:rFonts w:asciiTheme="minorHAnsi" w:hAnsiTheme="minorHAnsi"/>
                <w:szCs w:val="24"/>
              </w:rPr>
              <w:t>%</w:t>
            </w:r>
          </w:p>
        </w:tc>
        <w:tc>
          <w:tcPr>
            <w:tcW w:w="3714" w:type="dxa"/>
            <w:vAlign w:val="center"/>
          </w:tcPr>
          <w:p w14:paraId="12A92697" w14:textId="4B9A50FA" w:rsidR="00901533" w:rsidRDefault="00AE5917" w:rsidP="00901533">
            <w:pPr>
              <w:pStyle w:val="Tabletext"/>
              <w:spacing w:before="0" w:after="0"/>
              <w:jc w:val="center"/>
              <w:rPr>
                <w:rFonts w:asciiTheme="minorHAnsi" w:hAnsiTheme="minorHAnsi"/>
                <w:szCs w:val="24"/>
              </w:rPr>
            </w:pPr>
            <w:r>
              <w:rPr>
                <w:rFonts w:asciiTheme="minorHAnsi" w:hAnsiTheme="minorHAnsi"/>
                <w:szCs w:val="24"/>
              </w:rPr>
              <w:t>92.62</w:t>
            </w:r>
            <w:r w:rsidR="00901533" w:rsidRPr="00122A0B">
              <w:rPr>
                <w:rFonts w:asciiTheme="minorHAnsi" w:hAnsiTheme="minorHAnsi"/>
                <w:szCs w:val="24"/>
              </w:rPr>
              <w:t>%</w:t>
            </w:r>
          </w:p>
        </w:tc>
      </w:tr>
      <w:tr w:rsidR="00901533" w:rsidRPr="00122A0B" w14:paraId="48C69F7D" w14:textId="7E3A2A32" w:rsidTr="00677CB5">
        <w:trPr>
          <w:trHeight w:val="340"/>
        </w:trPr>
        <w:tc>
          <w:tcPr>
            <w:tcW w:w="1134" w:type="dxa"/>
            <w:shd w:val="clear" w:color="auto" w:fill="auto"/>
            <w:vAlign w:val="center"/>
          </w:tcPr>
          <w:p w14:paraId="50C103DE" w14:textId="49B874A0" w:rsidR="00901533" w:rsidRPr="00122A0B" w:rsidRDefault="00901533" w:rsidP="00901533">
            <w:pPr>
              <w:jc w:val="center"/>
              <w:rPr>
                <w:rFonts w:asciiTheme="minorHAnsi" w:hAnsiTheme="minorHAnsi"/>
                <w:szCs w:val="24"/>
              </w:rPr>
            </w:pPr>
            <w:r>
              <w:rPr>
                <w:rFonts w:asciiTheme="minorHAnsi" w:hAnsiTheme="minorHAnsi"/>
                <w:szCs w:val="24"/>
              </w:rPr>
              <w:t>A5</w:t>
            </w:r>
          </w:p>
        </w:tc>
        <w:tc>
          <w:tcPr>
            <w:tcW w:w="3714" w:type="dxa"/>
            <w:shd w:val="clear" w:color="auto" w:fill="auto"/>
            <w:vAlign w:val="center"/>
          </w:tcPr>
          <w:p w14:paraId="773F0C45" w14:textId="7A217077" w:rsidR="00901533" w:rsidRPr="00122A0B" w:rsidRDefault="00BB3BC7" w:rsidP="00901533">
            <w:pPr>
              <w:pStyle w:val="Tabletext"/>
              <w:spacing w:before="0" w:after="0"/>
              <w:jc w:val="center"/>
              <w:rPr>
                <w:rFonts w:asciiTheme="minorHAnsi" w:hAnsiTheme="minorHAnsi"/>
                <w:szCs w:val="24"/>
              </w:rPr>
            </w:pPr>
            <w:r>
              <w:rPr>
                <w:rFonts w:asciiTheme="minorHAnsi" w:hAnsiTheme="minorHAnsi"/>
                <w:szCs w:val="24"/>
              </w:rPr>
              <w:t>95.50</w:t>
            </w:r>
            <w:r w:rsidR="00901533" w:rsidRPr="00122A0B">
              <w:rPr>
                <w:rFonts w:asciiTheme="minorHAnsi" w:hAnsiTheme="minorHAnsi"/>
                <w:szCs w:val="24"/>
              </w:rPr>
              <w:t>%</w:t>
            </w:r>
          </w:p>
        </w:tc>
        <w:tc>
          <w:tcPr>
            <w:tcW w:w="3714" w:type="dxa"/>
            <w:vAlign w:val="center"/>
          </w:tcPr>
          <w:p w14:paraId="1871BAF9" w14:textId="6FE489C7" w:rsidR="00901533" w:rsidRDefault="00AE5917" w:rsidP="00901533">
            <w:pPr>
              <w:pStyle w:val="Tabletext"/>
              <w:spacing w:before="0" w:after="0"/>
              <w:jc w:val="center"/>
              <w:rPr>
                <w:rFonts w:asciiTheme="minorHAnsi" w:hAnsiTheme="minorHAnsi"/>
                <w:szCs w:val="24"/>
              </w:rPr>
            </w:pPr>
            <w:r>
              <w:rPr>
                <w:rFonts w:asciiTheme="minorHAnsi" w:hAnsiTheme="minorHAnsi"/>
                <w:szCs w:val="24"/>
              </w:rPr>
              <w:t>99.83</w:t>
            </w:r>
            <w:r w:rsidR="00901533" w:rsidRPr="00122A0B">
              <w:rPr>
                <w:rFonts w:asciiTheme="minorHAnsi" w:hAnsiTheme="minorHAnsi"/>
                <w:szCs w:val="24"/>
              </w:rPr>
              <w:t>%</w:t>
            </w:r>
          </w:p>
        </w:tc>
      </w:tr>
      <w:tr w:rsidR="00901533" w:rsidRPr="00122A0B" w14:paraId="2D3BA3D2" w14:textId="5E1EB135" w:rsidTr="00677CB5">
        <w:trPr>
          <w:trHeight w:val="340"/>
        </w:trPr>
        <w:tc>
          <w:tcPr>
            <w:tcW w:w="1134" w:type="dxa"/>
            <w:shd w:val="clear" w:color="auto" w:fill="auto"/>
            <w:vAlign w:val="center"/>
          </w:tcPr>
          <w:p w14:paraId="06E151F6" w14:textId="13FEE79A" w:rsidR="00901533" w:rsidRPr="00122A0B" w:rsidRDefault="00901533" w:rsidP="00901533">
            <w:pPr>
              <w:jc w:val="center"/>
              <w:rPr>
                <w:rFonts w:asciiTheme="minorHAnsi" w:hAnsiTheme="minorHAnsi"/>
                <w:szCs w:val="24"/>
              </w:rPr>
            </w:pPr>
            <w:r>
              <w:rPr>
                <w:rFonts w:asciiTheme="minorHAnsi" w:hAnsiTheme="minorHAnsi"/>
                <w:szCs w:val="24"/>
              </w:rPr>
              <w:t>A6</w:t>
            </w:r>
          </w:p>
        </w:tc>
        <w:tc>
          <w:tcPr>
            <w:tcW w:w="3714" w:type="dxa"/>
            <w:shd w:val="clear" w:color="auto" w:fill="auto"/>
            <w:vAlign w:val="center"/>
          </w:tcPr>
          <w:p w14:paraId="038F5850" w14:textId="2D867D92" w:rsidR="00901533" w:rsidRPr="00122A0B" w:rsidRDefault="00BB3BC7" w:rsidP="00901533">
            <w:pPr>
              <w:pStyle w:val="Tabletext"/>
              <w:spacing w:before="0" w:after="0"/>
              <w:jc w:val="center"/>
              <w:rPr>
                <w:rFonts w:asciiTheme="minorHAnsi" w:hAnsiTheme="minorHAnsi"/>
                <w:szCs w:val="24"/>
              </w:rPr>
            </w:pPr>
            <w:r>
              <w:rPr>
                <w:rFonts w:asciiTheme="minorHAnsi" w:hAnsiTheme="minorHAnsi"/>
                <w:szCs w:val="24"/>
              </w:rPr>
              <w:t>86.65</w:t>
            </w:r>
            <w:r w:rsidR="00901533">
              <w:rPr>
                <w:rFonts w:asciiTheme="minorHAnsi" w:hAnsiTheme="minorHAnsi"/>
                <w:szCs w:val="24"/>
              </w:rPr>
              <w:t>%</w:t>
            </w:r>
          </w:p>
        </w:tc>
        <w:tc>
          <w:tcPr>
            <w:tcW w:w="3714" w:type="dxa"/>
            <w:vAlign w:val="center"/>
          </w:tcPr>
          <w:p w14:paraId="5A81146C" w14:textId="1B8C21A2" w:rsidR="00901533" w:rsidRDefault="00AE5917" w:rsidP="00901533">
            <w:pPr>
              <w:pStyle w:val="Tabletext"/>
              <w:spacing w:before="0" w:after="0"/>
              <w:jc w:val="center"/>
              <w:rPr>
                <w:rFonts w:asciiTheme="minorHAnsi" w:hAnsiTheme="minorHAnsi"/>
                <w:szCs w:val="24"/>
              </w:rPr>
            </w:pPr>
            <w:r>
              <w:rPr>
                <w:rFonts w:asciiTheme="minorHAnsi" w:hAnsiTheme="minorHAnsi"/>
                <w:szCs w:val="24"/>
              </w:rPr>
              <w:t>99</w:t>
            </w:r>
            <w:r w:rsidR="00901533">
              <w:rPr>
                <w:rFonts w:asciiTheme="minorHAnsi" w:hAnsiTheme="minorHAnsi"/>
                <w:szCs w:val="24"/>
              </w:rPr>
              <w:t>%</w:t>
            </w:r>
          </w:p>
        </w:tc>
      </w:tr>
      <w:tr w:rsidR="00901533" w:rsidRPr="00122A0B" w14:paraId="33836D1E" w14:textId="24F948BB" w:rsidTr="00677CB5">
        <w:trPr>
          <w:trHeight w:val="340"/>
        </w:trPr>
        <w:tc>
          <w:tcPr>
            <w:tcW w:w="1134" w:type="dxa"/>
            <w:shd w:val="clear" w:color="auto" w:fill="auto"/>
            <w:vAlign w:val="center"/>
          </w:tcPr>
          <w:p w14:paraId="64086FF3" w14:textId="5902BD82" w:rsidR="00901533" w:rsidRPr="00122A0B" w:rsidRDefault="00901533" w:rsidP="00901533">
            <w:pPr>
              <w:jc w:val="center"/>
              <w:rPr>
                <w:rFonts w:asciiTheme="minorHAnsi" w:hAnsiTheme="minorHAnsi"/>
                <w:szCs w:val="24"/>
              </w:rPr>
            </w:pPr>
            <w:r>
              <w:rPr>
                <w:rFonts w:asciiTheme="minorHAnsi" w:hAnsiTheme="minorHAnsi"/>
                <w:szCs w:val="24"/>
              </w:rPr>
              <w:t>A7</w:t>
            </w:r>
          </w:p>
        </w:tc>
        <w:tc>
          <w:tcPr>
            <w:tcW w:w="3714" w:type="dxa"/>
            <w:shd w:val="clear" w:color="auto" w:fill="auto"/>
            <w:vAlign w:val="center"/>
          </w:tcPr>
          <w:p w14:paraId="65F99985" w14:textId="05336B4F" w:rsidR="00901533" w:rsidRPr="00122A0B" w:rsidRDefault="00901533" w:rsidP="00901533">
            <w:pPr>
              <w:pStyle w:val="Tabletext"/>
              <w:spacing w:before="0" w:after="0"/>
              <w:jc w:val="center"/>
              <w:rPr>
                <w:rFonts w:asciiTheme="minorHAnsi" w:hAnsiTheme="minorHAnsi"/>
                <w:szCs w:val="24"/>
              </w:rPr>
            </w:pPr>
            <w:r>
              <w:rPr>
                <w:rFonts w:asciiTheme="minorHAnsi" w:hAnsiTheme="minorHAnsi"/>
                <w:szCs w:val="24"/>
              </w:rPr>
              <w:t>86.71%</w:t>
            </w:r>
          </w:p>
        </w:tc>
        <w:tc>
          <w:tcPr>
            <w:tcW w:w="3714" w:type="dxa"/>
            <w:vAlign w:val="center"/>
          </w:tcPr>
          <w:p w14:paraId="0A67EB14" w14:textId="69F3044A" w:rsidR="00901533" w:rsidRDefault="00AE5917" w:rsidP="00901533">
            <w:pPr>
              <w:pStyle w:val="Tabletext"/>
              <w:spacing w:before="0" w:after="0"/>
              <w:jc w:val="center"/>
              <w:rPr>
                <w:rFonts w:asciiTheme="minorHAnsi" w:hAnsiTheme="minorHAnsi"/>
                <w:szCs w:val="24"/>
              </w:rPr>
            </w:pPr>
            <w:r>
              <w:rPr>
                <w:rFonts w:asciiTheme="minorHAnsi" w:hAnsiTheme="minorHAnsi"/>
                <w:szCs w:val="24"/>
              </w:rPr>
              <w:t>99.01</w:t>
            </w:r>
          </w:p>
        </w:tc>
      </w:tr>
    </w:tbl>
    <w:p w14:paraId="3E768E81" w14:textId="77777777" w:rsidR="002E3B59" w:rsidRPr="00772F86" w:rsidRDefault="002E3B59" w:rsidP="007B1F8A">
      <w:pPr>
        <w:pStyle w:val="Numberedpara"/>
        <w:numPr>
          <w:ilvl w:val="0"/>
          <w:numId w:val="0"/>
        </w:numPr>
        <w:rPr>
          <w:rFonts w:asciiTheme="minorHAnsi" w:hAnsiTheme="minorHAnsi"/>
          <w:szCs w:val="24"/>
        </w:rPr>
      </w:pPr>
    </w:p>
    <w:p w14:paraId="0AB0BAB2" w14:textId="0B0BDD15" w:rsidR="00761423" w:rsidRPr="00B863C2" w:rsidRDefault="00276C1C" w:rsidP="00F10896">
      <w:pPr>
        <w:pStyle w:val="Numberedpara"/>
        <w:ind w:hanging="720"/>
        <w:rPr>
          <w:rFonts w:asciiTheme="majorHAnsi" w:hAnsiTheme="majorHAnsi" w:cstheme="majorHAnsi"/>
          <w:szCs w:val="24"/>
        </w:rPr>
      </w:pPr>
      <w:r w:rsidRPr="00B863C2">
        <w:rPr>
          <w:rFonts w:asciiTheme="majorHAnsi" w:hAnsiTheme="majorHAnsi" w:cstheme="majorHAnsi"/>
        </w:rPr>
        <w:t xml:space="preserve">On </w:t>
      </w:r>
      <w:r w:rsidR="00761423" w:rsidRPr="00B863C2">
        <w:rPr>
          <w:rFonts w:asciiTheme="majorHAnsi" w:hAnsiTheme="majorHAnsi" w:cstheme="majorHAnsi"/>
        </w:rPr>
        <w:t>21</w:t>
      </w:r>
      <w:r w:rsidR="00761423" w:rsidRPr="00B863C2">
        <w:rPr>
          <w:rFonts w:asciiTheme="majorHAnsi" w:hAnsiTheme="majorHAnsi" w:cstheme="majorHAnsi"/>
          <w:vertAlign w:val="superscript"/>
        </w:rPr>
        <w:t>st</w:t>
      </w:r>
      <w:r w:rsidR="00761423" w:rsidRPr="00B863C2">
        <w:rPr>
          <w:rFonts w:asciiTheme="majorHAnsi" w:hAnsiTheme="majorHAnsi" w:cstheme="majorHAnsi"/>
        </w:rPr>
        <w:t xml:space="preserve"> March, all of the proposed amenity spaces—except for A3—meet the BRE-recommended level of 50%. A3 is located within the courtyard area, which, while providing residents with immediate access to valuable amenity space, results in constrained sunlight access on the March assessment date.</w:t>
      </w:r>
      <w:r w:rsidR="001264D4" w:rsidRPr="00B863C2">
        <w:rPr>
          <w:rFonts w:asciiTheme="majorHAnsi" w:hAnsiTheme="majorHAnsi" w:cstheme="majorHAnsi"/>
        </w:rPr>
        <w:t xml:space="preserve"> </w:t>
      </w:r>
      <w:r w:rsidR="00D65D26">
        <w:rPr>
          <w:rFonts w:asciiTheme="majorHAnsi" w:hAnsiTheme="majorHAnsi" w:cstheme="majorHAnsi"/>
        </w:rPr>
        <w:t>R</w:t>
      </w:r>
      <w:r w:rsidR="00F10896" w:rsidRPr="00B863C2">
        <w:rPr>
          <w:rFonts w:asciiTheme="majorHAnsi" w:hAnsiTheme="majorHAnsi" w:cstheme="majorHAnsi"/>
          <w:szCs w:val="24"/>
        </w:rPr>
        <w:t xml:space="preserve">esidents will also have access to rooftop areas and other parts of the block where sunlight </w:t>
      </w:r>
      <w:r w:rsidR="00E777A3">
        <w:rPr>
          <w:rFonts w:asciiTheme="majorHAnsi" w:hAnsiTheme="majorHAnsi" w:cstheme="majorHAnsi"/>
          <w:szCs w:val="24"/>
        </w:rPr>
        <w:t>availability is higher</w:t>
      </w:r>
      <w:r w:rsidR="00F10896" w:rsidRPr="00B863C2">
        <w:rPr>
          <w:rFonts w:asciiTheme="majorHAnsi" w:hAnsiTheme="majorHAnsi" w:cstheme="majorHAnsi"/>
          <w:szCs w:val="24"/>
        </w:rPr>
        <w:t xml:space="preserve">. These additional spaces provide opportunities for sunlight </w:t>
      </w:r>
      <w:r w:rsidR="00E777A3">
        <w:rPr>
          <w:rFonts w:asciiTheme="majorHAnsi" w:hAnsiTheme="majorHAnsi" w:cstheme="majorHAnsi"/>
          <w:szCs w:val="24"/>
        </w:rPr>
        <w:t>levels</w:t>
      </w:r>
      <w:r w:rsidR="00F10896" w:rsidRPr="00B863C2">
        <w:rPr>
          <w:rFonts w:asciiTheme="majorHAnsi" w:hAnsiTheme="majorHAnsi" w:cstheme="majorHAnsi"/>
          <w:szCs w:val="24"/>
        </w:rPr>
        <w:t xml:space="preserve"> beyond what is available in the courtyard alone, ensuring a balanced provision of sunlit amenity across the development.</w:t>
      </w:r>
    </w:p>
    <w:p w14:paraId="5EF3BF47" w14:textId="77777777" w:rsidR="0043109A" w:rsidRDefault="0043109A" w:rsidP="00761423">
      <w:pPr>
        <w:pStyle w:val="Numberedpara"/>
        <w:ind w:hanging="720"/>
        <w:rPr>
          <w:rFonts w:asciiTheme="minorHAnsi" w:hAnsiTheme="minorHAnsi"/>
          <w:szCs w:val="24"/>
        </w:rPr>
      </w:pPr>
      <w:r w:rsidRPr="0043109A">
        <w:rPr>
          <w:rFonts w:asciiTheme="minorHAnsi" w:hAnsiTheme="minorHAnsi"/>
          <w:szCs w:val="24"/>
        </w:rPr>
        <w:t>On 21st June, all proposed amenity spaces receive excellent levels of sunlight, with each achieving the BRE-recommended sunlight hours to at least 82% of its area.</w:t>
      </w:r>
    </w:p>
    <w:p w14:paraId="2B36D995" w14:textId="7F86518E" w:rsidR="00BD1ED1" w:rsidRPr="00761423" w:rsidRDefault="00761423" w:rsidP="00761423">
      <w:pPr>
        <w:pStyle w:val="Numberedpara"/>
        <w:ind w:hanging="720"/>
        <w:rPr>
          <w:rFonts w:asciiTheme="minorHAnsi" w:hAnsiTheme="minorHAnsi"/>
          <w:szCs w:val="24"/>
        </w:rPr>
      </w:pPr>
      <w:r w:rsidRPr="00761423">
        <w:rPr>
          <w:rFonts w:asciiTheme="minorHAnsi" w:hAnsiTheme="minorHAnsi"/>
          <w:szCs w:val="24"/>
        </w:rPr>
        <w:t xml:space="preserve">In reality, we understand that the amenity areas are more likely to be used by future occupants during the summer months. On 21st June, all areas receive at least two hours </w:t>
      </w:r>
      <w:r w:rsidRPr="00761423">
        <w:rPr>
          <w:rFonts w:asciiTheme="minorHAnsi" w:hAnsiTheme="minorHAnsi"/>
          <w:szCs w:val="24"/>
        </w:rPr>
        <w:lastRenderedPageBreak/>
        <w:t>of sunlight over 80% of their area, which represents a reasonable level of sunlight provision.</w:t>
      </w:r>
      <w:r w:rsidR="00BD1ED1" w:rsidRPr="00761423">
        <w:rPr>
          <w:rFonts w:asciiTheme="minorHAnsi" w:hAnsiTheme="minorHAnsi"/>
          <w:szCs w:val="24"/>
        </w:rPr>
        <w:br w:type="page"/>
      </w:r>
    </w:p>
    <w:p w14:paraId="5D12EC2D" w14:textId="72814E3B" w:rsidR="00FE2B81" w:rsidRPr="00F93B6F" w:rsidRDefault="00921B4F" w:rsidP="00270DC2">
      <w:pPr>
        <w:pStyle w:val="Heading3"/>
        <w:rPr>
          <w:rFonts w:asciiTheme="minorHAnsi" w:hAnsiTheme="minorHAnsi"/>
          <w:szCs w:val="24"/>
        </w:rPr>
      </w:pPr>
      <w:bookmarkStart w:id="99" w:name="_Toc197608505"/>
      <w:r w:rsidRPr="00F93B6F">
        <w:rPr>
          <w:rFonts w:asciiTheme="minorHAnsi" w:hAnsiTheme="minorHAnsi"/>
          <w:szCs w:val="24"/>
        </w:rPr>
        <w:lastRenderedPageBreak/>
        <w:t>SUMMARY AND C</w:t>
      </w:r>
      <w:r w:rsidR="00FE2B81" w:rsidRPr="00F93B6F">
        <w:rPr>
          <w:rFonts w:asciiTheme="minorHAnsi" w:hAnsiTheme="minorHAnsi"/>
          <w:szCs w:val="24"/>
        </w:rPr>
        <w:t>ONCLUSION</w:t>
      </w:r>
      <w:bookmarkEnd w:id="92"/>
      <w:bookmarkEnd w:id="93"/>
      <w:bookmarkEnd w:id="94"/>
      <w:bookmarkEnd w:id="95"/>
      <w:bookmarkEnd w:id="96"/>
      <w:bookmarkEnd w:id="97"/>
      <w:bookmarkEnd w:id="98"/>
      <w:bookmarkEnd w:id="99"/>
    </w:p>
    <w:p w14:paraId="55783F4D" w14:textId="77777777" w:rsidR="0033414A" w:rsidRDefault="00FE2B81" w:rsidP="0033414A">
      <w:pPr>
        <w:pStyle w:val="Numberedpara"/>
        <w:ind w:hanging="720"/>
        <w:rPr>
          <w:rFonts w:asciiTheme="minorHAnsi" w:hAnsiTheme="minorHAnsi"/>
          <w:szCs w:val="24"/>
        </w:rPr>
      </w:pPr>
      <w:r w:rsidRPr="00F93B6F">
        <w:rPr>
          <w:rFonts w:asciiTheme="minorHAnsi" w:hAnsiTheme="minorHAnsi"/>
          <w:szCs w:val="24"/>
        </w:rPr>
        <w:t xml:space="preserve">We have undertaken a study of the impact of the proposed development on the relevant rooms in the </w:t>
      </w:r>
      <w:r w:rsidRPr="0047146E">
        <w:rPr>
          <w:rFonts w:asciiTheme="minorHAnsi" w:hAnsiTheme="minorHAnsi"/>
          <w:szCs w:val="24"/>
        </w:rPr>
        <w:t>surrounding dwellings</w:t>
      </w:r>
      <w:r w:rsidRPr="00F93B6F">
        <w:rPr>
          <w:rFonts w:asciiTheme="minorHAnsi" w:hAnsiTheme="minorHAnsi"/>
          <w:szCs w:val="24"/>
        </w:rPr>
        <w:t xml:space="preserve">. The tests were undertaken in accordance with the </w:t>
      </w:r>
      <w:r w:rsidR="007E6447" w:rsidRPr="00F93B6F">
        <w:rPr>
          <w:rFonts w:asciiTheme="minorHAnsi" w:hAnsiTheme="minorHAnsi"/>
          <w:szCs w:val="24"/>
        </w:rPr>
        <w:t xml:space="preserve">BRE Report 209, </w:t>
      </w:r>
      <w:r w:rsidR="007E6447" w:rsidRPr="00F93B6F">
        <w:rPr>
          <w:rFonts w:asciiTheme="minorHAnsi" w:hAnsiTheme="minorHAnsi"/>
          <w:i/>
          <w:szCs w:val="24"/>
        </w:rPr>
        <w:t xml:space="preserve">Site Layout Planning for Daylight and Sunlight: A guide to good practice </w:t>
      </w:r>
      <w:r w:rsidR="007E6447" w:rsidRPr="00F93B6F">
        <w:rPr>
          <w:rFonts w:asciiTheme="minorHAnsi" w:hAnsiTheme="minorHAnsi"/>
          <w:szCs w:val="24"/>
        </w:rPr>
        <w:t>(</w:t>
      </w:r>
      <w:r w:rsidR="00EE207D">
        <w:rPr>
          <w:rFonts w:asciiTheme="minorHAnsi" w:hAnsiTheme="minorHAnsi"/>
          <w:szCs w:val="24"/>
        </w:rPr>
        <w:t>third</w:t>
      </w:r>
      <w:r w:rsidR="007E6447" w:rsidRPr="00F93B6F">
        <w:rPr>
          <w:rFonts w:asciiTheme="minorHAnsi" w:hAnsiTheme="minorHAnsi"/>
          <w:szCs w:val="24"/>
        </w:rPr>
        <w:t xml:space="preserve"> edition, 20</w:t>
      </w:r>
      <w:r w:rsidR="00EE207D">
        <w:rPr>
          <w:rFonts w:asciiTheme="minorHAnsi" w:hAnsiTheme="minorHAnsi"/>
          <w:szCs w:val="24"/>
        </w:rPr>
        <w:t>22</w:t>
      </w:r>
      <w:r w:rsidR="007E6447" w:rsidRPr="00F93B6F">
        <w:rPr>
          <w:rFonts w:asciiTheme="minorHAnsi" w:hAnsiTheme="minorHAnsi"/>
          <w:szCs w:val="24"/>
        </w:rPr>
        <w:t>)</w:t>
      </w:r>
      <w:r w:rsidRPr="00F93B6F">
        <w:rPr>
          <w:rFonts w:asciiTheme="minorHAnsi" w:hAnsiTheme="minorHAnsi"/>
          <w:szCs w:val="24"/>
        </w:rPr>
        <w:t xml:space="preserve">. </w:t>
      </w:r>
      <w:r w:rsidR="009E1CB4" w:rsidRPr="00F93B6F">
        <w:rPr>
          <w:rFonts w:asciiTheme="minorHAnsi" w:hAnsiTheme="minorHAnsi"/>
          <w:szCs w:val="24"/>
        </w:rPr>
        <w:t>The BRE guide gives useful advice and recommends various numerical guidelines by which to assess the impact of development on daylight and sunlight to existing surrounding properties.</w:t>
      </w:r>
    </w:p>
    <w:p w14:paraId="566D3F04" w14:textId="1298B638" w:rsidR="009E4784" w:rsidRPr="009E4784" w:rsidRDefault="0033414A" w:rsidP="009E4784">
      <w:pPr>
        <w:pStyle w:val="Numberedpara"/>
        <w:ind w:hanging="720"/>
        <w:rPr>
          <w:rFonts w:asciiTheme="majorHAnsi" w:hAnsiTheme="majorHAnsi" w:cstheme="majorHAnsi"/>
          <w:szCs w:val="24"/>
        </w:rPr>
      </w:pPr>
      <w:r w:rsidRPr="0033414A">
        <w:rPr>
          <w:rFonts w:asciiTheme="minorHAnsi" w:hAnsiTheme="minorHAnsi"/>
          <w:szCs w:val="24"/>
        </w:rPr>
        <w:t>The results of our technical assessments indicate that the majority of the windows (</w:t>
      </w:r>
      <w:r w:rsidR="0081351D">
        <w:rPr>
          <w:rFonts w:asciiTheme="minorHAnsi" w:hAnsiTheme="minorHAnsi"/>
          <w:szCs w:val="24"/>
        </w:rPr>
        <w:t>71</w:t>
      </w:r>
      <w:r w:rsidRPr="0033414A">
        <w:rPr>
          <w:rFonts w:asciiTheme="minorHAnsi" w:hAnsiTheme="minorHAnsi"/>
          <w:szCs w:val="24"/>
        </w:rPr>
        <w:t>%</w:t>
      </w:r>
      <w:r>
        <w:rPr>
          <w:rFonts w:asciiTheme="minorHAnsi" w:hAnsiTheme="minorHAnsi"/>
          <w:szCs w:val="24"/>
        </w:rPr>
        <w:t xml:space="preserve"> </w:t>
      </w:r>
      <w:r w:rsidRPr="0033414A">
        <w:rPr>
          <w:rFonts w:asciiTheme="minorHAnsi" w:hAnsiTheme="minorHAnsi"/>
          <w:szCs w:val="24"/>
        </w:rPr>
        <w:t>for VSC) and rooms (</w:t>
      </w:r>
      <w:r>
        <w:rPr>
          <w:rFonts w:asciiTheme="minorHAnsi" w:hAnsiTheme="minorHAnsi"/>
          <w:szCs w:val="24"/>
        </w:rPr>
        <w:t>76</w:t>
      </w:r>
      <w:r w:rsidRPr="0033414A">
        <w:rPr>
          <w:rFonts w:asciiTheme="minorHAnsi" w:hAnsiTheme="minorHAnsi"/>
          <w:szCs w:val="24"/>
        </w:rPr>
        <w:t>% for DD) tested within the neighbouring buildings will satisfy the</w:t>
      </w:r>
      <w:r>
        <w:rPr>
          <w:rFonts w:asciiTheme="minorHAnsi" w:hAnsiTheme="minorHAnsi"/>
          <w:szCs w:val="24"/>
        </w:rPr>
        <w:t xml:space="preserve"> </w:t>
      </w:r>
      <w:r w:rsidRPr="0033414A">
        <w:rPr>
          <w:rFonts w:asciiTheme="minorHAnsi" w:hAnsiTheme="minorHAnsi"/>
          <w:szCs w:val="24"/>
        </w:rPr>
        <w:t>BRE criteria for daylight. For sunlight, the vast majority of the rooms (</w:t>
      </w:r>
      <w:r>
        <w:rPr>
          <w:rFonts w:asciiTheme="minorHAnsi" w:hAnsiTheme="minorHAnsi"/>
          <w:szCs w:val="24"/>
        </w:rPr>
        <w:t>93</w:t>
      </w:r>
      <w:r w:rsidRPr="0033414A">
        <w:rPr>
          <w:rFonts w:asciiTheme="minorHAnsi" w:hAnsiTheme="minorHAnsi"/>
          <w:szCs w:val="24"/>
        </w:rPr>
        <w:t>% for APSH and</w:t>
      </w:r>
      <w:r>
        <w:rPr>
          <w:rFonts w:asciiTheme="minorHAnsi" w:hAnsiTheme="minorHAnsi"/>
          <w:szCs w:val="24"/>
        </w:rPr>
        <w:t xml:space="preserve"> </w:t>
      </w:r>
      <w:r w:rsidRPr="009E4784">
        <w:rPr>
          <w:rFonts w:asciiTheme="majorHAnsi" w:hAnsiTheme="majorHAnsi" w:cstheme="majorHAnsi"/>
          <w:szCs w:val="24"/>
        </w:rPr>
        <w:t>95% for WPSH) will achieve the BRE target for sunlight. Therefore, the Proposed Development is considered to perform well overall against the default values in the BRE Guidelines.</w:t>
      </w:r>
    </w:p>
    <w:p w14:paraId="2E372C42" w14:textId="76CC7932" w:rsidR="003812C1" w:rsidRDefault="003812C1" w:rsidP="009E4784">
      <w:pPr>
        <w:pStyle w:val="Numberedpara"/>
        <w:ind w:hanging="720"/>
        <w:rPr>
          <w:rFonts w:asciiTheme="majorHAnsi" w:hAnsiTheme="majorHAnsi" w:cstheme="majorHAnsi"/>
          <w:szCs w:val="24"/>
        </w:rPr>
      </w:pPr>
      <w:r w:rsidRPr="003812C1">
        <w:rPr>
          <w:rFonts w:asciiTheme="majorHAnsi" w:hAnsiTheme="majorHAnsi" w:cstheme="majorHAnsi"/>
          <w:szCs w:val="24"/>
        </w:rPr>
        <w:t xml:space="preserve">An internal daylight and sunlight assessment of the proposed scheme and its amenity areas confirms that the design delivers superior light levels throughout. Living spaces—especially those on outward-facing facades—benefit from excellent daylight penetration, while the communal amenity areas receive </w:t>
      </w:r>
      <w:r w:rsidR="00BB256E">
        <w:rPr>
          <w:rFonts w:asciiTheme="majorHAnsi" w:hAnsiTheme="majorHAnsi" w:cstheme="majorHAnsi"/>
          <w:szCs w:val="24"/>
        </w:rPr>
        <w:t>good levels of sunlight</w:t>
      </w:r>
      <w:r w:rsidRPr="003812C1">
        <w:rPr>
          <w:rFonts w:asciiTheme="majorHAnsi" w:hAnsiTheme="majorHAnsi" w:cstheme="majorHAnsi"/>
          <w:szCs w:val="24"/>
        </w:rPr>
        <w:t xml:space="preserve">. </w:t>
      </w:r>
      <w:r w:rsidR="00BB256E">
        <w:rPr>
          <w:rFonts w:asciiTheme="majorHAnsi" w:hAnsiTheme="majorHAnsi" w:cstheme="majorHAnsi"/>
          <w:szCs w:val="24"/>
        </w:rPr>
        <w:t>In our opinion, t</w:t>
      </w:r>
      <w:r w:rsidRPr="003812C1">
        <w:rPr>
          <w:rFonts w:asciiTheme="majorHAnsi" w:hAnsiTheme="majorHAnsi" w:cstheme="majorHAnsi"/>
          <w:szCs w:val="24"/>
        </w:rPr>
        <w:t>he scheme optimises both daylight and sunlight access to create bright, healthy interiors for future occupants.</w:t>
      </w:r>
    </w:p>
    <w:p w14:paraId="47A110A6" w14:textId="3473773F" w:rsidR="00430D03" w:rsidRPr="009E4784" w:rsidRDefault="009E4784" w:rsidP="009E4784">
      <w:pPr>
        <w:pStyle w:val="Numberedpara"/>
        <w:ind w:hanging="720"/>
        <w:rPr>
          <w:rFonts w:asciiTheme="majorHAnsi" w:hAnsiTheme="majorHAnsi" w:cstheme="majorHAnsi"/>
          <w:szCs w:val="24"/>
        </w:rPr>
      </w:pPr>
      <w:r w:rsidRPr="009E4784">
        <w:rPr>
          <w:rFonts w:asciiTheme="majorHAnsi" w:hAnsiTheme="majorHAnsi" w:cstheme="majorHAnsi"/>
          <w:szCs w:val="24"/>
        </w:rPr>
        <w:t>I</w:t>
      </w:r>
      <w:r w:rsidR="00863BDA" w:rsidRPr="009E4784">
        <w:rPr>
          <w:rFonts w:asciiTheme="majorHAnsi" w:hAnsiTheme="majorHAnsi" w:cstheme="majorHAnsi"/>
        </w:rPr>
        <w:t xml:space="preserve">n conclusion, the layout of the proposed development aligns with the principles in the BRE Guidelines and </w:t>
      </w:r>
      <w:r w:rsidR="00316981">
        <w:rPr>
          <w:rFonts w:asciiTheme="majorHAnsi" w:hAnsiTheme="majorHAnsi" w:cstheme="majorHAnsi"/>
        </w:rPr>
        <w:t xml:space="preserve">its practical application </w:t>
      </w:r>
      <w:r w:rsidR="00C86283">
        <w:rPr>
          <w:rFonts w:asciiTheme="majorHAnsi" w:hAnsiTheme="majorHAnsi" w:cstheme="majorHAnsi"/>
        </w:rPr>
        <w:t>to make efficient use of development sites</w:t>
      </w:r>
      <w:r w:rsidR="00863BDA" w:rsidRPr="009E4784">
        <w:rPr>
          <w:rFonts w:asciiTheme="majorHAnsi" w:hAnsiTheme="majorHAnsi" w:cstheme="majorHAnsi"/>
        </w:rPr>
        <w:t>.</w:t>
      </w:r>
      <w:r w:rsidRPr="009E4784">
        <w:rPr>
          <w:rFonts w:asciiTheme="majorHAnsi" w:hAnsiTheme="majorHAnsi" w:cstheme="majorHAnsi"/>
        </w:rPr>
        <w:t xml:space="preserve"> </w:t>
      </w:r>
      <w:r w:rsidRPr="009E4784">
        <w:rPr>
          <w:rFonts w:asciiTheme="majorHAnsi" w:hAnsiTheme="majorHAnsi" w:cstheme="majorHAnsi"/>
          <w:szCs w:val="24"/>
        </w:rPr>
        <w:t xml:space="preserve">Furthermore, the </w:t>
      </w:r>
      <w:r w:rsidR="00C86283">
        <w:rPr>
          <w:rFonts w:asciiTheme="majorHAnsi" w:hAnsiTheme="majorHAnsi" w:cstheme="majorHAnsi"/>
          <w:szCs w:val="24"/>
        </w:rPr>
        <w:t>facade mapping exer</w:t>
      </w:r>
      <w:r w:rsidR="00501790">
        <w:rPr>
          <w:rFonts w:asciiTheme="majorHAnsi" w:hAnsiTheme="majorHAnsi" w:cstheme="majorHAnsi"/>
          <w:szCs w:val="24"/>
        </w:rPr>
        <w:t>cises within</w:t>
      </w:r>
      <w:r w:rsidRPr="009E4784">
        <w:rPr>
          <w:rFonts w:asciiTheme="majorHAnsi" w:hAnsiTheme="majorHAnsi" w:cstheme="majorHAnsi"/>
          <w:szCs w:val="24"/>
        </w:rPr>
        <w:t xml:space="preserve"> the </w:t>
      </w:r>
      <w:r w:rsidR="00930D9C">
        <w:rPr>
          <w:rFonts w:asciiTheme="majorHAnsi" w:hAnsiTheme="majorHAnsi" w:cstheme="majorHAnsi"/>
          <w:szCs w:val="24"/>
        </w:rPr>
        <w:t>proposed development</w:t>
      </w:r>
      <w:r w:rsidRPr="009E4784">
        <w:rPr>
          <w:rFonts w:asciiTheme="majorHAnsi" w:hAnsiTheme="majorHAnsi" w:cstheme="majorHAnsi"/>
          <w:szCs w:val="24"/>
        </w:rPr>
        <w:t xml:space="preserve"> demonstrate good levels of daylight and </w:t>
      </w:r>
      <w:r w:rsidR="00A71067" w:rsidRPr="009E4784">
        <w:rPr>
          <w:rFonts w:asciiTheme="majorHAnsi" w:hAnsiTheme="majorHAnsi" w:cstheme="majorHAnsi"/>
          <w:szCs w:val="24"/>
        </w:rPr>
        <w:t>sunlight</w:t>
      </w:r>
      <w:r w:rsidR="00A71067">
        <w:rPr>
          <w:rFonts w:asciiTheme="majorHAnsi" w:hAnsiTheme="majorHAnsi" w:cstheme="majorHAnsi"/>
          <w:szCs w:val="24"/>
        </w:rPr>
        <w:t xml:space="preserve"> for</w:t>
      </w:r>
      <w:r w:rsidR="00501790">
        <w:rPr>
          <w:rFonts w:asciiTheme="majorHAnsi" w:hAnsiTheme="majorHAnsi" w:cstheme="majorHAnsi"/>
          <w:szCs w:val="24"/>
        </w:rPr>
        <w:t xml:space="preserve"> the purpose of an outline planning application. </w:t>
      </w:r>
    </w:p>
    <w:p w14:paraId="5E9C26A8" w14:textId="77777777" w:rsidR="00A14C21" w:rsidRDefault="00A14C21" w:rsidP="00EE16BB">
      <w:pPr>
        <w:spacing w:after="240" w:line="264" w:lineRule="auto"/>
        <w:rPr>
          <w:rFonts w:asciiTheme="minorHAnsi" w:hAnsiTheme="minorHAnsi"/>
          <w:szCs w:val="24"/>
        </w:rPr>
      </w:pPr>
    </w:p>
    <w:p w14:paraId="28099640" w14:textId="77777777" w:rsidR="00A14C21" w:rsidRDefault="00A14C21" w:rsidP="00EE16BB">
      <w:pPr>
        <w:spacing w:after="240" w:line="264" w:lineRule="auto"/>
        <w:rPr>
          <w:rFonts w:asciiTheme="minorHAnsi" w:hAnsiTheme="minorHAnsi"/>
          <w:szCs w:val="24"/>
        </w:rPr>
      </w:pPr>
    </w:p>
    <w:p w14:paraId="09089E27" w14:textId="68949AF5" w:rsidR="00E61CFF" w:rsidRPr="00F93B6F" w:rsidRDefault="00F5605C" w:rsidP="00EE16BB">
      <w:pPr>
        <w:spacing w:after="240" w:line="264" w:lineRule="auto"/>
        <w:rPr>
          <w:rFonts w:asciiTheme="minorHAnsi" w:hAnsiTheme="minorHAnsi"/>
          <w:b/>
          <w:szCs w:val="24"/>
        </w:rPr>
      </w:pPr>
      <w:r w:rsidRPr="00F93B6F">
        <w:rPr>
          <w:rFonts w:asciiTheme="minorHAnsi" w:hAnsiTheme="minorHAnsi"/>
          <w:szCs w:val="24"/>
        </w:rPr>
        <w:t>………………………..</w:t>
      </w:r>
      <w:r w:rsidR="00EE16BB" w:rsidRPr="00F93B6F">
        <w:rPr>
          <w:rFonts w:asciiTheme="minorHAnsi" w:hAnsiTheme="minorHAnsi"/>
          <w:szCs w:val="24"/>
        </w:rPr>
        <w:t xml:space="preserve"> </w:t>
      </w:r>
      <w:r w:rsidR="00EE16BB" w:rsidRPr="00F93B6F">
        <w:rPr>
          <w:rFonts w:asciiTheme="minorHAnsi" w:hAnsiTheme="minorHAnsi"/>
          <w:szCs w:val="24"/>
        </w:rPr>
        <w:br/>
      </w:r>
      <w:r w:rsidR="00E61CFF" w:rsidRPr="00F93B6F">
        <w:rPr>
          <w:rFonts w:asciiTheme="minorHAnsi" w:hAnsiTheme="minorHAnsi"/>
          <w:b/>
          <w:szCs w:val="24"/>
        </w:rPr>
        <w:t>ANSTEY HORNE</w:t>
      </w:r>
    </w:p>
    <w:p w14:paraId="77B744A0" w14:textId="4CB28D25" w:rsidR="00853677" w:rsidRDefault="009D63D3" w:rsidP="00B05451">
      <w:pPr>
        <w:spacing w:after="120" w:line="264" w:lineRule="auto"/>
        <w:rPr>
          <w:rFonts w:asciiTheme="minorHAnsi" w:hAnsiTheme="minorHAnsi"/>
          <w:szCs w:val="24"/>
        </w:rPr>
      </w:pPr>
      <w:r>
        <w:rPr>
          <w:rFonts w:asciiTheme="minorHAnsi" w:hAnsiTheme="minorHAnsi"/>
          <w:szCs w:val="24"/>
        </w:rPr>
        <w:t>X June</w:t>
      </w:r>
      <w:r w:rsidR="004E0857">
        <w:rPr>
          <w:rFonts w:asciiTheme="minorHAnsi" w:hAnsiTheme="minorHAnsi"/>
          <w:szCs w:val="24"/>
        </w:rPr>
        <w:t xml:space="preserve"> 2025</w:t>
      </w:r>
    </w:p>
    <w:p w14:paraId="611DA241" w14:textId="77B6ABC6" w:rsidR="00853677" w:rsidRDefault="00853677" w:rsidP="00853677">
      <w:pPr>
        <w:tabs>
          <w:tab w:val="left" w:pos="2228"/>
        </w:tabs>
        <w:rPr>
          <w:rFonts w:asciiTheme="minorHAnsi" w:hAnsiTheme="minorHAnsi"/>
          <w:szCs w:val="24"/>
        </w:rPr>
      </w:pPr>
      <w:r>
        <w:rPr>
          <w:rFonts w:asciiTheme="minorHAnsi" w:hAnsiTheme="minorHAnsi"/>
          <w:szCs w:val="24"/>
        </w:rPr>
        <w:tab/>
      </w:r>
    </w:p>
    <w:p w14:paraId="5222A6D4" w14:textId="77777777" w:rsidR="00E67720" w:rsidRDefault="00E67720" w:rsidP="00853677">
      <w:pPr>
        <w:tabs>
          <w:tab w:val="left" w:pos="2228"/>
        </w:tabs>
        <w:rPr>
          <w:rFonts w:asciiTheme="minorHAnsi" w:hAnsiTheme="minorHAnsi"/>
          <w:szCs w:val="24"/>
        </w:rPr>
        <w:sectPr w:rsidR="00E67720" w:rsidSect="00B04D6B">
          <w:headerReference w:type="default" r:id="rId21"/>
          <w:footerReference w:type="default" r:id="rId22"/>
          <w:headerReference w:type="first" r:id="rId23"/>
          <w:pgSz w:w="11907" w:h="16840" w:code="9"/>
          <w:pgMar w:top="1701" w:right="1247" w:bottom="1701" w:left="1247" w:header="706" w:footer="706" w:gutter="0"/>
          <w:cols w:space="720"/>
          <w:docGrid w:linePitch="326"/>
        </w:sectPr>
      </w:pPr>
    </w:p>
    <w:p w14:paraId="6F072B98" w14:textId="3B66F1F5" w:rsidR="00853677" w:rsidRDefault="00835BF3" w:rsidP="00853677">
      <w:pPr>
        <w:tabs>
          <w:tab w:val="left" w:pos="2228"/>
        </w:tabs>
        <w:rPr>
          <w:rFonts w:asciiTheme="minorHAnsi" w:hAnsiTheme="minorHAnsi"/>
          <w:szCs w:val="24"/>
        </w:rPr>
      </w:pPr>
      <w:r>
        <w:rPr>
          <w:rFonts w:asciiTheme="minorHAnsi" w:hAnsiTheme="minorHAnsi"/>
          <w:noProof/>
          <w:szCs w:val="24"/>
        </w:rPr>
        <w:lastRenderedPageBreak/>
        <mc:AlternateContent>
          <mc:Choice Requires="wpg">
            <w:drawing>
              <wp:anchor distT="0" distB="0" distL="114300" distR="114300" simplePos="0" relativeHeight="251670016" behindDoc="0" locked="0" layoutInCell="1" allowOverlap="1" wp14:anchorId="775D0B08" wp14:editId="633073FB">
                <wp:simplePos x="0" y="0"/>
                <wp:positionH relativeFrom="column">
                  <wp:posOffset>-815908</wp:posOffset>
                </wp:positionH>
                <wp:positionV relativeFrom="paragraph">
                  <wp:posOffset>-1368893</wp:posOffset>
                </wp:positionV>
                <wp:extent cx="7601585" cy="10931525"/>
                <wp:effectExtent l="0" t="0" r="0" b="3175"/>
                <wp:wrapNone/>
                <wp:docPr id="582072942" name="Group 6"/>
                <wp:cNvGraphicFramePr/>
                <a:graphic xmlns:a="http://schemas.openxmlformats.org/drawingml/2006/main">
                  <a:graphicData uri="http://schemas.microsoft.com/office/word/2010/wordprocessingGroup">
                    <wpg:wgp>
                      <wpg:cNvGrpSpPr/>
                      <wpg:grpSpPr>
                        <a:xfrm>
                          <a:off x="0" y="0"/>
                          <a:ext cx="7601585" cy="10931525"/>
                          <a:chOff x="0" y="0"/>
                          <a:chExt cx="7601585" cy="10931525"/>
                        </a:xfrm>
                      </wpg:grpSpPr>
                      <pic:pic xmlns:pic="http://schemas.openxmlformats.org/drawingml/2006/picture">
                        <pic:nvPicPr>
                          <pic:cNvPr id="1158570042" name="Graphic 4"/>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7601585" cy="10931525"/>
                          </a:xfrm>
                          <a:prstGeom prst="rect">
                            <a:avLst/>
                          </a:prstGeom>
                        </pic:spPr>
                      </pic:pic>
                      <wps:wsp>
                        <wps:cNvPr id="41795254" name="Text Box 3"/>
                        <wps:cNvSpPr txBox="1"/>
                        <wps:spPr>
                          <a:xfrm>
                            <a:off x="1082842" y="2406316"/>
                            <a:ext cx="4464423" cy="2151530"/>
                          </a:xfrm>
                          <a:prstGeom prst="rect">
                            <a:avLst/>
                          </a:prstGeom>
                          <a:noFill/>
                          <a:ln w="6350">
                            <a:noFill/>
                          </a:ln>
                        </wps:spPr>
                        <wps:txbx>
                          <w:txbxContent>
                            <w:p w14:paraId="01A07DBC" w14:textId="77777777" w:rsidR="00835BF3" w:rsidRPr="001A2AC8" w:rsidRDefault="00835BF3" w:rsidP="00835BF3">
                              <w:pPr>
                                <w:jc w:val="right"/>
                                <w:rPr>
                                  <w:rFonts w:ascii="Calibri" w:hAnsi="Calibri" w:cs="Calibri"/>
                                  <w:color w:val="FFFFFF" w:themeColor="background1"/>
                                  <w:sz w:val="96"/>
                                  <w:szCs w:val="96"/>
                                </w:rPr>
                              </w:pPr>
                              <w:r>
                                <w:rPr>
                                  <w:rFonts w:ascii="Calibri" w:hAnsi="Calibri" w:cs="Calibri"/>
                                  <w:color w:val="FFFFFF" w:themeColor="background1"/>
                                  <w:sz w:val="96"/>
                                  <w:szCs w:val="96"/>
                                </w:rPr>
                                <w:t xml:space="preserve">APPENDICES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75D0B08" id="Group 6" o:spid="_x0000_s1027" style="position:absolute;margin-left:-64.25pt;margin-top:-107.8pt;width:598.55pt;height:860.75pt;z-index:251670016" coordsize="76015,10931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v0IOUQMAANMHAAAOAAAAZHJzL2Uyb0RvYy54bWykVdtu&#10;2zgQfV9g/4Hge6KLZScR4hTeZBMUCFpjk6LPNE1ZRCWSS9Kx0q/fQ0pyLm6RNvtgeUgOh2fOnCHP&#10;P3RtQx6EdVKrOc2OU0qE4not1WZOv9xfH51S4jxTa9ZoJeb0UTj64eLPP853phS5rnWzFpYgiHLl&#10;zsxp7b0pk8TxWrTMHWsjFBYrbVvmMbSbZG3ZDtHbJsnTdJbstF0bq7lwDrNX/SK9iPGrSnD/uaqc&#10;8KSZU2Dz8WvjdxW+ycU5KzeWmVryAQZ7B4qWSYVD96GumGdka+VBqFZyq52u/DHXbaKrSnIRc0A2&#10;Wfoqmxurtybmsil3G7OnCdS+4undYfmnhxtr7szSgomd2YCLOAq5dJVtwz9Qki5S9rinTHSecEye&#10;zNJsejqlhGMtS88m2TSf9qzyGtQfbOT1329tTcajkxeAjOQlfgMLsA5YeFst2OW3VtAhSPtLMVpm&#10;v23NEQpmmJcr2Uj/GMWH0gRQ6mEp+dL2AxC6tESuwUYg5iRNi5wSxVqI/2bQWREICjuDc7+VhdRu&#10;Nf/miNKXNVMbsXAG8kWc4J28dI/DF+euGmmuZdOEggV7yBBSfyWVH5DUy/BK820rlO/7yooGyWrl&#10;amkcJbYU7UogK/txHQGx0nkrPK/DgRUO/gdgA9BnCxHlE7CQgoPS/re29gIBa9b5G6FbEgygAwhU&#10;hZXs4dYNcEaXgcQeQYQGQEH0uHncyBdGB4z9VnPd1cwIQAhhn7RQZCdnaIxiVMJ96J+/dEcmobiD&#10;b+hC4jtMD0UP8z8hLEtP89OgLLRdXqSzSTbru25szKKYFUU+6Rszz6bZdBJvu/dyx0qlg74Al5WN&#10;Irs5nU2maSR7v4LgjQLPT8CD5btV13fEmOxKrx+Rq9UoGW5lZ/i1RP1umfNLZnEBYxKPiv+MT9Vo&#10;nKUHi5Ja2+8/mg/+KB1WKdmh0ebU/btlodebjwpFPcuKIrwAcVBMT3IM7POV1fMVtW0vNd6MLKKL&#10;ZvD3zWhWVrdf8fYswqlYYorj7Dn1o3np+2cGbxcXi0V06q+QW3VncPFkkbugzvvuK7NmkLBHBT/p&#10;UUYHSu59QxGUXmy9rmSUeeC5Z3WgH5KOVnw5YL14mp6Po9fTW3zxHwAAAP//AwBQSwMECgAAAAAA&#10;AAAhAJhohi1TbgAAU24AABQAAABkcnMvbWVkaWEvaW1hZ2UxLnBuZ4lQTkcNChoKAAAADUlIRFIA&#10;AAbKAAAJxAgGAAAAo0IxSAAAAAFzUkdCAK7OHOkAAAAEZ0FNQQAAsY8L/GEFAAAACXBIWXMAABsF&#10;AAAbBQGydff3AABt6ElEQVR4XuzZsYoU7YLH4b2ivYG9AW/AGzDZ4CQubGRgJAiCYDYYm4mBIGZq&#10;qIGBmKmhYjaRoOHOUufQfOc7pz7f0ume7qrf84cnG4aZ7rfeCn7/8d//+bcLAAAAAICf+Z//+t8L&#10;MzOzrez10zfT++3/hDIAAAAAYEgoMzOzLU0oAwAAAAAWE8rMzGxLE8oAAAAAgMWEMjMz29KEMgAA&#10;AABgMaHMzMy2NKEMAAAAAFhMKDMzsy1NKAMAAAAAFhPKzMxsSxPKAAAAAIDFhDIzM9vShDIAAAAA&#10;YDGhzMzMtjShDAAAAABYTCgzM7MtTSgDAAAAABYTyszMbEsTygAAAACAxYQyMzPb0oQyAAAAAGAx&#10;oczMzLY0oQwAAAAAWEwoMzOzLU0oAwAAAAAWE8rMzGxLE8oAAAAAgMWEMjMz29KEMgAAAABgMaHM&#10;zMy2NKEMAAAAAFhMKDMzsy1NKAMAAAAAFhPKzMxsSxPKAAAAAIDFhDIzM9vShDIAAAAAYDGhzMzM&#10;tjShDAAAAABYTCgzM7MtTSgDAAAAABYTyszMbEsTygAAAACAxYQyMzPb0oQyAAAAAGAxoczMzLY0&#10;oQwAAAAAWEwoMzOzLU0oAwAAAAAWE8rMzGxLE8oAAAAAgMWEMjMz29KEMgAAAABgMaHMzMy2NKEM&#10;AAAAAFhMKDMzsy1NKAMAAAAAFhPKzMxsSxPKAAAAAIDFhDIzM9vShDIAAAAAYDGhzMzMtjShDAAA&#10;AABYTCgzM7MtTSgDAAAAABYTyszMbEsTygAAAACAxYQyMzPb0oQyAAAAAGAxoczMzLY0oQwAAAAA&#10;WEwoMzOzLU0oAwAAAAAWE8rMzGxLE8oAAAAAgMWEMjMz28o+vv10cf/Gg+n9JpQBAAAAAGNCmZmZ&#10;rX1TILtz/e4/v9+EMgAAAABgTCgzM7O1biaQ7QhlAAAAAMCYUGZmZmvbTwLZjlAGAAAAAIwJZWZm&#10;toZ9//ZjSSDbEcoAAAAAgDGhzMzMTnlTIHv38v3SQLYjlAEAAAAAY0KZmZmd4qZA9uLRq18NZDtC&#10;GQAAAAAwJpSZmdkpbQpkz86eX9y6dnv2vbWQUAYAAAAAjAllZmZ2CttTINsRygAAAACAMaHMzMyO&#10;uV0gm95Hc++p3ySUAQAAAABjQpmZmR1jUyB7fO/JvgPZjlAGAAAAAIwJZWZmdpU7cCDbEcoAAAAA&#10;gDGhzMzMrmJXFMh2hDIAAAAAYEwoMzOzQ+786/lVBrIdoQwAAAAAGBPKzMzsEPv84csxAtmOUAYA&#10;AAAAjAllZma2z318++mYgWxHKAMAAAAAxoQyMzPbx04kkO0IZQAAAADAmFBmZmaX2RTIzm4+nH3H&#10;HJFQBgAAAACMCWVmZvY7mwLZ/RsPZt8tJ0AoAwAAAADGhDIzM/uVTYHszvW7s++UEyKUAQAAAABj&#10;QpmZmS3ZSgLZjlAGAAAAAIwJZWZm9rOtLJDtCGUAAAAAwJhQZmZm/7rv336sNZDtCGUAAAAAwJhQ&#10;ZmZmu02B7N3L92sOZDtCGQAAAAAwJpSZmdkUyF4/fbOFQLYjlAEAAAAAY0KZmVl3UyB7dvb84ta1&#10;27PviBUTygAAAACAMaHMzKy3DQeyHaEMAAAAABgTyszMOtsFsunun3snbIhQBgAAAACMCWVmZtvf&#10;FMge33tSCGQ7QhkAAAAAMCaUmZltd8FAtiOUAQAAAABjQpmZ2fYWDmQ7QhkAAAAAMCaUmZltZ+df&#10;z+uBbEcoAwAAAADGhDIzs/Xv84cvAtmfCWUAAAAAwJhQZma23n18+0kgmyeUAQAAAABjQpmZ2fom&#10;kA0JZQAAAADAmFBmZraeTYHs7ObD2fucPxHKAAAAAIAxoczM7PQ3BbL7Nx7M3uPMEsoAAAAAgDGh&#10;zMzsdDcFsjvX787e3/yUUAYAAAAAjAllZmanN4Hs0oQyAAAAAGBMKDMzO50JZHsjlAEAAAAAY0KZ&#10;mdlx9/3bD4Fs/4QyAAAAAGBMKDMzO86mQPbu5XuB7DCEMgAAAABgTCgzM7vaTYHs9dM3AtlhCWUA&#10;AAAAwJhQZmZ2NZsC2bOz5xe3rt2evY/ZK6EMAAAAABgTyszMDjuB7CiEMgAAAABgTCgzMzvMdoFs&#10;umfn7l8OSigDAAAAAMaEMjOz/W4KZI/vPRHIjksoAwAAAADGhDIzs/1MIDspQhkAAAAAMCaUmZld&#10;bgLZSRLKAAAAAIAxoczM7Pd2/vVcIDtdQhkAAAAAMCaUmZn92j5/+CKQnT6hDAAAAAAYE8rMzJbt&#10;49tPAtl6CGUAAAAAwJhQZmb28wlkqySUAQAAAABjQpmZ2fymQHZ28+Hs3cnJE8oAAAAAgDGhzMzs&#10;z5sC2f0bD2bvTFZDKAMAAAAAxoQyM7N/bApkd67fnb0rWR2hDAAAAAAYE8rMrD6BbJOEMgAAAABg&#10;TCgzs+oEsk0TygAAAACAMaHMzEr7/u2HQNYglAEAAAAAY0KZmRU2BbJ3L98LZB1CGQAAAAAwJpSZ&#10;2ZY3BbLXT98IZD1CGQAAAAAwJpSZ2RY3BbIXj15d3Lp2e/buY/OEMgAAAABgTCgzsy1tCmTPzp4L&#10;ZAhlAAAAAMCYUGZmW9gukE132txdR45QBgAAAACMCWVmtuZNgezxvScCGf9KKAMAAAAAxoQyM1vj&#10;BDIGhDIAAAAAYEwoM7M1TSBjIaEMAAAAABgTysxsDTv/ei6Q8SuEMgAAAABgTCgzs1Pe5w9fBDJ+&#10;h1AGAAAAAIwJZWZ2ivv49pNAxmUIZQAAAADAmFBmZqc0gYw9EcoAAAAAgDGhzMxOYVMgO7v5cPae&#10;gt8glAEAAAAAY0KZmR1zUyC7f+PB7P0ElyCUAQAAAABjQpmZHWNTILtz/e7svQR7IJQBAAAAAGNC&#10;mZld5QQyrohQBgAAAACMCWVmdhUTyLhiQhkAAAAAMCaUmdmh9v3bD4GMYxHKAAAAAIAxoczM9r0p&#10;kL17+V4g45iEMgAAAABgTCgzs31tCmSvn74RyDgFQhkAAAAAMCaUmdllNwWyF49eXdy6dnv2noEj&#10;EMoAAAAAgDGhzMx+d1Mge3b2XCDjFAllAAAAAMCYUGZmv7pdIJvuj7l7BU6AUAYAAAAAjAllZrZ0&#10;UyB7fO+JQMYaCGUAAAAAwJhQZmajCWSskFAGAAAAAIwJZWb2VxPIWDGhDAAAAAAYE8rM7F93/vVc&#10;IGPthDIAAAAAYEwoM7PdPn/4IpCxFUIZAAAAADAmlJnZx7efBDK2RigDAAAAAMaEMrPuBDI2TCgD&#10;AAAAAMaEMrPepkB2dvPh7J0AGyGUAQAAAABjQplZZ1Mgu3/jwexdABsjlAEAAAAAY0KZ2fY3BbI7&#10;1+/O3gGwUUIZAAAAADAmlJltdwIZYUIZAAAAADAmlJltbwIZCGUAAAAAwAJCmdk29v3bD4EM/iCU&#10;AQAAAABjQpnZujcFsncv3wtk8GdCGQAAAAAwJpSZrXNTIHv99I1ABvOEMgAAAABgTCgzW9emQPbi&#10;0auLW9duzz7TwN8JZQAAAADAmFBmto5NgezZ2XOBDJYRygAAAACAMaHM7LS3C2TTszr3DAOzhDIA&#10;AAAAYEwoMzvNTYHs8b0nAhn8HqEMAAAAABgTysxOawIZ7IVQBgAAAACMCWVmpzGBDPZKKAMAAAAA&#10;xoQys+Pu/Ou5QAb7J5QBAAAAAGNCmdlx9vnDF4EMDkcoAwAAAADGhDKzq93Ht58EMjg8oQwAAAAA&#10;GBPKzK5mAhlcKaEMAAAAABgTyswOuymQnd18OPv8AQcjlAEAAAAAY0KZ2WE2BbL7Nx7MPnfAwQll&#10;AAAAAMCYUGa2302B7M71u7PPG3BlhDIAAAAAYEwoM9vPBDI4KUIZAAAAADAmlJldbgIZnCShDAAA&#10;AAAYE8rMfn3fv/0QyOC0CWUAAAAAwJhQZrZ8AhmshlAGAAAAAIwJZWbjTYHs9dM3Ahmsh1AGAAAA&#10;AIwJZWZ/vSmQvXj06uLWtduzzw9wsoQyAAAAAGBMKDP7902B7NnZc4EM1ksoAwAAAADGhDKzP7YL&#10;ZNNzMfe8AKshlAEAAAAAY0KZ2T8C2eN7TwQy2A6hDAAAAAAYE8qsPIEMNksoAwAAAADGhDIrTiCD&#10;zRPKAAAAAIAxocxKO/96LpBBg1AGAAAAAIwJZVbY5w9fBDJoEcoAAAAAgDGhzLa8j28/CWTQJJQB&#10;AAAAAGNCmW1xAhnkCWUAAAAAwJhQZlvaFMjObj6cPetAilAGAAAAAIwJZbaFTYHs/o0Hs2ccSBLK&#10;AAAAAIAxoczWvCmQ3bl+d/ZsA2lCGQAAAAAwJpTZGieQAQNCGQAAAAAwJpTZmiaQAQsJZQAAAADA&#10;mFBmp77v334IZMCvEsoAAAAAgDGhzE51AhlwCUIZAAAAADAmlNmpbQpkr5++EciAyxDKAAAAAIAx&#10;ocxOZVMge/Ho1cWta7dnzyrALxDKAAAAAIAxocyOvSmQPTt7LpAB+ySUAQAAAABjQpkda7tANp3B&#10;ubMJcAlCGQAAAAAwJpTZVW8KZI/vPRHIgEMSygAAAACAMaHMrmoCGXCFhDIAAAAAYEwos0NPIAOO&#10;QCgDAAAAAMaEMjvUzr+eC2TAsQhlAAAAAMCYUGb73ucPXwQy4NiEMgAAAABgTCizfe3j208CGXAq&#10;hDIAAAAAYEwos8tOIANOkFAGAAAAAIwJZfa7mwLZ2c2Hs+cK4MiEMgAAAABgTCizX90UyO7feDB7&#10;ngBOhFAGAAAAAIwJZbZ0UyC7c/3u7DkCODFCGQAAAAAwJpTZaAIZsEJCGQAAAAAwJpTZX00gA1ZM&#10;KAMAAAAAxoQy++d9//ZDIAO2QCgDAAAAAMaEMpsmkAEbI5QBAAAAAGNCWXtTIHv38r1ABmyNUAYA&#10;AAAAjAllzU2B7MWjVxe3rt2ePRcAKyeUAQAAAABjQllrUyB7dvZcIAO2TigDAAAAAMaEssZ2gWz6&#10;vufOAcDGCGUAAAAAwJhQtu1NgezxvScCGVAjlAEAAAAAY0LZNieQAXFCGQAAAAAwJpRtawIZwN8J&#10;ZQAAAADAmFC2jZ1/PRfIAP4glAEAAAAAY0LZuieQAcwSygAAAACAMaFsnfv49pNABvDXhDIAAAAA&#10;YEwoW9cEMoBFhDIAAAAAYEwoW8emQHZ28+HsdwjAvxHKAAAAAIAxoey0NwWy+zcezH53APwloQwA&#10;AAAAGBPKTnNTILtz/e7sdwbAkFAGAAAAAIwJZac1gQxgL4QyAAAAAGBMKDuNCWQAeyWUAQAAAABj&#10;Qtnx9v3bD4EM4DCEMgAAAABgTCi7+glkAAcnlAEAAAAAY0LZ1W0KZO9evhfIAA5PKAMAAAAAxoSy&#10;w28KZC8evbq4de327HcAwN4JZQAAAADAmFB2uE2B7NnZc4EM4OoJZQAAAADAmFC2/+0C2fTZzn3m&#10;ABycUAYAAAAAjAll+9sUyB7feyKQARyfUAYAAAAAjAlll59ABnByhDIAAAAAYEwo+/0JZAAnSygD&#10;AAAAAMaEsl/f+ddzgQzgtAllAAAAAMCYULZ8AhnAaghlAAAAAMCYUDbex7efBDKAdRHKAAAAAIAx&#10;oeyvJ5ABrJZQBgAAAACMCWX/vimQnd18OPt5AbAKQhkAAAAAMCaU/bEpkN2/8WD2cwJgVYQyAAAA&#10;AGBMKPtHILtz/e7s5wPAKgllAAAAAMBYOZQJZACbJZQBAAAAAGPFUCaQAWyeUAYAAAAAjFVC2fdv&#10;PwQygA6hDAAAAAAY23ooE8gAkoQyAAAAAGBsq6FsCmTvXr4XyACahDIAAAAAYGxroWwKZC8evbq4&#10;de327P8LQIJQBgAAAACMbSWUTYHs2dlzgQyAiVAGAAAAAIytPZQJZADMEMoAAAAAgLG1hrJdIJv+&#10;/rn/C4A0oQwAAAAAGFtbKJsC2eN7TwQyAH5GKAMAAAAAxtYSygQyAH6BUAYAAAAAjJ16KDv/ei6Q&#10;AfCrhDIAAAAAYOxUQ5lABsAlCGUAAAAAwNiphbLPH74IZABcllAGAAAAAIydSij7+PaTQAbAvghl&#10;AAAAAMDYsUPZFMjObj4UyADYJ6EMAAAAABg7ViibAtn9Gw9m/yYAuCShDAAAAAAYu+pQNgWyO9fv&#10;zv4tALAnQhkAAAAAMHZVoUwgA+AKCWUAAAAAwNihQ5lABsARCGUAAAAAwNghQtn3bz8EMgCOSSgD&#10;AAAAAMb2GcoEMgBOhFAGAAAAAIztI5RNgezdy/cCGQCnQigDAAAAAMYuE8qmQPbi0auLW9duz/5u&#10;ADgSoQwAAAAAGPudUDYFsmdnzwUyAE6VUAYAAAAAjP1KKBPIAFgJoQwAAAAAGFsSynaBbPrZud8B&#10;ACdGKAMAAAAAxn4WyqZA9vjeE4EMgLURygAAAACAsblQJpABsHJCGQAAAAAw9s+h7PzruUAGwBYI&#10;ZQAAAADA2BTFBDIANkYoAwAAAACWEcgA2Bi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AAAAAA&#10;gCShDAAAAAAAgCShDAAAAAAAgCShDAAAAAAAgCShDAAAAAAAgCShDAAAAAAAgCShDAAAAAAAgCSh&#10;DAAAAAAAgCShDAAAAAAAgCShDAAAAAAAgCShDAAAAAAAgCShDAAAAAAAgCShDAAAAAAAgCShDAAA&#10;AAAAgCShDAAAAAAAgCShDAAAAAAAgCShDAAAAAAAgCShDAAAAAAAgCShDAAAAAAAgCShDAD+nz27&#10;19EyQYwwuhdFQjQJ2USTbEREYgnEwExrlgFkMKzbYFu+5cV6WX2WV/7G/HXR1V0nOFHVHTwAAAAA&#10;wCShDAAAAAAAgElCGQAAAAAAAJOEMgAAAAAAACYJZQAAAAAAAEwSygAAAAAAAJgklAEAAAAAADBJ&#10;KAMAAAAAAGCSUAYAAAAAAMAkoQwAAAAAAIBJQhkAAAAAAACThDIAAAAAAAAmCWUAAAAAAABMEsoA&#10;AAAAAACYJJQBAAAAAAAwSSgDAAAAAABgklAGAAAAAADAJKEMAAAAAACASUIZAAAAAAAAk4QyAAAA&#10;AAAAJgllAAAAAAAATBLKAAAAAAAAmCSUAQAAAAAAMEkoAwAAAAAAYJJQBgAAAAAAwCShDAAAAAAA&#10;gElCGQAAAAAAAJOEMgAAAAAAACYJZQAAAAAAAEwSygAAAAAAAJgklAEAAAAAADBJKAMAAAAAAGCS&#10;UAYAAAAAAMAkoQwAAAAAAIBJQhkAAAAAAACThDIAAAAAAAAmCWUAAAAAAABMEsoAAAAAAACYJJQB&#10;AAAAAAAwSSgDAAAAAABgklAGAAAAAADAJKEMAAAAAACASUIZAAAAAAAAk4QyAAAAAAAAJgllAAAA&#10;AAAATBLKAAAAAAAAmCSUAQAAAAAAMEkoAwAAAAAAYJJQBgAAAAAAwCShDAAAAAAAgElCGQAAAAAA&#10;AJOEMgAAAAAAACYJZQAAAAAAAEwSygAAAAAAAJgklAEAAAAAADBJKAMAAAAAAGCSUAYAAAAAAMAk&#10;oQwAAAAAAIBJQhkAAAAAAACThDIAAAAAAAAmCWUAAAAAAABMEsoAAAAAAACYJJQBAAAAAAAwSSgD&#10;AAAAAABgklAGAAAAAADAJKEMAAAAAACASUIZAAAAAAAAk4QyAAAAAAAAJgllAAAAAAAATBLKAAAA&#10;AAAAmCSUAQAAAAAAMEkoAwAAAAAAYJJQBgAAAAAAwCShDAAAAAAAgElCGQAAAAAAAJOEMgAAAAAA&#10;ACYJZQAAAAAAAEwSygAAAAAAAJgklAEAAAAAADBJKAMAAAAAAGCSUAYAAAAAAMAkoQwAAAAAAIBJ&#10;QhkAAAAAAACThDIAAAAAAAAmCWUAAAAAAABMEsoAAAAAAACYJJQBAAAAAAAwSSgDAAAAAABgklAG&#10;AAAAAADAJKEMAAAAAACASUIZAAAAAAAAk4QyAAAAAAAAJgllAAAAAAAATBLKAAAAAAAAmCSUAQAA&#10;AAAAMEkoAwAAAAAAYJJQBgAAAAAAwCShDAAAAAAAgElCGQAAAAAAAJOEMgAAAAAAACYJZQAAAAAA&#10;AEwSygAAAAAAAJgklAEAAAAAADBJKAMAAAAAAGCSUAYAAAAAAMAkoQwAAAAAAIBJQhkAAAAAAACT&#10;hDIAAAAAAAAmCWUAAAAAAABMEsoAAAAAAACYJJQBAAAAAAAwSSgDAAAAAABgklAGAAAAAADAJKEM&#10;AAAAAACASUIZAAAAAAAAk4QyAAAAAAAAJgllAAAAAAAATBLKAAAAAAAAmCSUAQAAAAAAMEkoAwAA&#10;AAAAYJJQBgAAAAAAwCShDAAAAAAAgElCGQAAAAAAAJOEMgAAAAAAACYJZQAAAAAAAEwSygAAAAAA&#10;AJgklAEAAAAAADBJKAMAAAAAAGCSUAYAAAAAAMAkoQwAAAAAAIBJQhkAAAAAAACThDIAAAAAAAAm&#10;CWUAAAAAAABMEsoAAAAAAACYJJQBAAAAAAAwSSgDAAAAAABgklAGAAAAAADAJKEMAAAAAACASUIZ&#10;AAAAAAAAk4QyAAAAAAAAJgllAAAAAAAATBLKAAAAAAAAmCSUAQAAAAAAMEkoAwAAAAAAYJJQBgAA&#10;AAAAwCShDAAAAAAAgElCGQAAAAAAAJOEMgAAAAAAACYJZQAAAAAAAEwSygAAAAAAAJgklAEAAAAA&#10;ADBJKAMAAAAAAGCSUAYAAAAAAMAkoQwAAAAAAIBJQhkAAAAAAACThDIAAAAAAAAmCWUAAAAAAABM&#10;EsoAAAAAAACYJJQBAAAAAAAwSSgDAAAAAABgklAGAAAAAADAJKEMAAAAAACASUIZAAAAAAAAk4Qy&#10;AAAAAAAAJgllAAAAAAAATBLKAAAAAAAAmCSUAQAAAAAAMEkoAwAAAAAAYJJQBgAAAAAAwCShDAAA&#10;AAAAgElCGQAAAAAAAJOEMgAAAAAAACYJZQAAAAAAAEwSygAAAAAAAJgklAEAAAAAADBJKAMAAAAA&#10;AGCSUAYAAAAAAMAkoQwAAAAAAIBJQhkAAAAAAACThDIAAAAAAAAmCWUAAAAAAABMEsoAAAAAAACY&#10;JJQBAAAAAAAwSSgDAAAAAABgklAGAAAAAADAJKEMAAAAAACASUIZAAAAAAAAk4QyAAAAAAAAJgll&#10;AAAAAAAATBLKAAAAAAAAmCSUAQAAAAAAMEkoAwAAAAAAYJJQBgAAAAAAwCShDAAAAAAAgElCGQAA&#10;AAAAAJOEMgAAAAAAACYJZQAAAAAAAEwSygAAAAAAAJgklAEAAAAAADBJKAMAAAAAAGCSUAYAAAAA&#10;AMAkoQwAAAAAAIBJQhkAAAAAAACThDIAAAAAAAAmCWUAAAAAAABMEsoAAAAAAACYJJQBAAAAAAAw&#10;SSgDAAAAAABgklAGAAAAAADAJKEMAAAAAACASUIZAAAAAAAAk4QyAAAAAAAAJgllAAAAAAAATBLK&#10;AAAAAAAAmCSUAQAAAAAAMEkoAwAAAAAAYJJQBgAAAAAAwCShDAAAAAAAgElCGQAAAAAAAJOEMgAA&#10;AAAAACYJZQAAAAAAAEwSygAAAAAAAJgklAEAAAAAADBJKAMAAAAAAGCSUAYAAAAAAMAkoQwAAAAA&#10;AIBJQhkAAAAAAACThDIAAAAAAAAmCWUAAAAAAABMEsoAAAAAAACYJJQBAAAAAAAwSSgDAAAAAABg&#10;klAGAAAAAADAJKEMAAAAAACASUIZAAAAAAAAk4QyAAAAAAAAJgllAAAAAAAATBLKAAAAAAAAmCSU&#10;AQAAAAAAMEkoAwAAAAAAYJJQBgAAAAAAwCShDAAAAAAAgElCGQAAAAAAAJOEMgAAAAAAACYJZQAA&#10;AAAAAEwSygAAAAAAAJgklAEAAAAAADBJKAMAAAAAAGCSUAYAAAAAAMAkoQwAAAAAAIBJQhkAAAAA&#10;AACThDIAAAAAAAAmCWUAAAAAAABMEsoAAAAAAACYJJQBAAAAAAAwSSgDAAAAAABgklAGAAAAAADA&#10;JKEMAAAAAACASUIZAAAAAAAAk4QyAAAAAAAAJgllAAAAAAAATBLKAAAAAAAAmCSUAQAAAAAAMEko&#10;AwAAAAAAYJJQBgAAAAAAwCShDAAAAAAAgElCGQAAAAAAAJOEMgAAAAAAACYJZQAAAAAAAEwSygAA&#10;AAAAAJgklAEAAAAAADBJKAMAAAAAAGCSUAYAAAAAAMAkoQwAAAAAAIBJQhkAAAAAAACThDIAAAAA&#10;AAAmCWUAAAAAAABMEsoAAAAAAACYJJQBAAAAAAAwSSgDAAAAAABgklAGAAAAAADAJKEMAAAAAACA&#10;SUIZAAAAAAAAk4QyAAAAAAAAJgllAAAAAAAATBLKAAAAAAAAmCSUAQAAAAAAMEkoAwAAAAAAYJJQ&#10;BgAAAAAAwCShDAAAAAAAgElCGQAAAAAAAJOEMgAAAAAAACYJZQAAAAAAAEwSygAAAAAAAJgklAEA&#10;AAAAADBJKAMAAAAAAGCSUAYAAAAAAMAkoQwAAAAAAIBJQhkAAAAAAACThDIAAAAAAAAmCWUAAAAA&#10;AABMEsoAAAAAAACYJJQBAAAAAAAwSSgDAAAAAABgklAGAAAAAADAJKEMAAAAAACASUIZAAAAAAAA&#10;k4QyAAAAAAAAJgllAAAAAAAATBLKAAAAAAAAmCSUAQAAAAAAMEkoAwAAAAAAYJJQBgAAAAAAwCSh&#10;DAAAAAAAgElCGQAAAAAAAJOEMgAAAAAAACYJZQAAAAAAAEwSygAAAAAAAJgklAEAAAAAADBJKAMA&#10;AAAAAGCSUAYAAAAAAMAkoQwAAAAAAIBJQhkAAAAAAACThDIAAAAAAAAmCWUAAAAAAABMEsoAAAAA&#10;AACYJJQBAAAAAAAwSSgDAAAAAABgklAGAAAAAADAJKEMAAAAAACASUIZAAAAAAAAk4QyAAAAAAAA&#10;JgllAAAAAAAATBLKAAAAAAAAmCSUAQAAAAAAMEkoAwAAAAAAYJJQBgAAAAAAwCShDAAAAAAAgElC&#10;GQAAAAAAAJOEMgAAAAAAACYJZQAAAAAAAEwSygAAAAAAAJgklAEAAAAAADBJKAMAAAAAAGCSUAYA&#10;AAAAAMAkoQwAAAAAAIBJQhkAAAAAAACThDIAAAAAAAAmCWUAAAAAAABMEsoAAAAAAACYJJQBAAAA&#10;AAAwSSgDAAAAAABgklAGAAAAAADAJKEMAAAAAACASUIZAAAAAAAAk4QyAAAAAAAAJgllAAAAAAAA&#10;TBLKAAAAAAAAmCSUAQAAAAAAMEkoAwAAAAAAYJJQBgAAAAAAwCShDAAAAAAAgElCGQAAAAAAAJOE&#10;MgAAAAAAACYJZQAAAAAAAEwSygAAAAAAAJgklAEAAAAAADBJKAMAAAAAAGCSUAYAAAAAAMAkoQwA&#10;AAAAAIBJQhkAAAAAAACThDIAAAAAAAAmCWUAAAAAAABMEsoAAAAAAACYJJQBAAAAAAAwSSgDAAAA&#10;AABgklAGAAAAAADAJKEMAAAAAACASUIZAAAAAAAAk4QyAAAAAAAAJgllAAAAAAAATBLKAAAAAAAA&#10;mCSUAQAAAAAAMEkoAwAAAAAAYJJQBgAAAAAAwCShDAAAAAAAgElCGQAAAAAAAJOEMgAAAAAAACYJ&#10;ZQAAAAAAAEwSygAAAAAAAJgklAEAAAAAADBJKAMAAAAAAGCSUAYAAAAAAMAkoQwAAAAAAIBJQhkA&#10;AAAAAACThDIAAAAAAAAmCWUAAAAAAABMEsoAAAAAAACYJJQBAAAAAAAwSSgDAAAAAABgklAGAAAA&#10;AADAJKEMAAAAAACASUIZAAAAAAAAk4QyAAAAAAAAJgllAAAAAAAATBLKAAAAAAAAmCSUAQAAAAAA&#10;MEkoAwAAAAAAYJJQBgAAAAAAwCShDAAAAAAAgElCGQAAAAAAAJOEMgAAAAAAACYJZQAAAAAAAEwS&#10;ygAAAAAAAJgklAEAAAAAADBJKAMAAAAAAGCSUAYAAAAAAMAkoQwAAAAAAIBJQhkAAAAAAACThDIA&#10;AAAAAAAmCWUAAAAAAABMEsoAAAAAAACYJJQBAAAAAAAwSSgDAAAAAABgklAGAAAAAADAJKEMAAAA&#10;AACASUIZAAAAAAAAk4QyAAAAAAAAJgllAAAAAAAATBLKAAAAAAAAmCSUAQAAAAAAMEkoAwAAAAAA&#10;YJJQBgAAAAAAwCShDAAAAAAAgElCGQAAAAAAAJOEMgAAAAAAACYJZQAAAAAAAEwSygAAAAAAAJgk&#10;lAEAAAAAADBJKAMAAAAAAGCSUEbOwzuPPzy7//LsBgAAAAAAcM2EMq7eKZD927/+50fnPgAAAAAA&#10;ANdMKOPqHIHsxYNXH+PYv//Hf30klAEAAAAAAKWEMr7do7tP/08gE8oAAAAAAIByQhlf78m9iz8M&#10;ZCdCGQAAAAAAUEoo48t9TiA7EcoAAAAAAIBSQhmf7whkby4uzwaxPyKUAQAAAAAApYQyPu0IZG+f&#10;vzsbwj5FKAMAAAAAAEoJZZz38M7jbwpkJ0IZAAAAAABQSijjHx2B7Ncff/vmQHYilAEAAAAAAKWE&#10;Mv7uCGR/+fOLD5ev358NXl9LKAMAAAAAAEoJZeuOQPbs/ssrD2QnQhkAAAAAAFBKKFt1BLIXD159&#10;DFnnAtdVEcoAAAAAAIBSQtma7xXIToQyAAAAAACglFC24tHdp981kJ0IZQAAAAAAQCmh7LZ7cu/i&#10;WgLZiVAGAAAAAACUEspuqyOQvXr812sLZCdCGQAAAAAAUEoou22OQPbm4vJstLoOQhkAAAAAAFBK&#10;KLstjkD29vm7s7HqOgllAAAAAABAKaHsJnt453FtIDsRygAAAAAAgFJC2U10BLKLn36vDmQnQhkA&#10;AAAAAFBKKLtJjkD27P7LD5ev35+NUo2EMgAAAAAAoJRQdhOcAtkRnc7FqGZCGQAAAAAAUEooa3YE&#10;shcPXt3IQHYilAEAAAAAAKWEskaP7j698YHsRCgDAAAAAABKCWVNfv7hl1sTyE6EMgAAAAAAoJRQ&#10;1uDJvYtbF8hOhDIAAAAAAKCUUHadjkD25uLybGC6LYQyAAAAAACglFB2HY5A9vb5u7Nh6bYRygAA&#10;AAAAgFJC2fe0FMhOhDIAAAAAAKCUUJb28M7jyUB2IpQBAAAAAAClhLKUI5Bd/PT7bCA7EcoAAAAA&#10;AIBSQtlVOwLZs/svP1y+fn82HK0RygAAAAAAgFJC2VU5BbIjDJ0LRquEMgAAAAAAoJRQ9q2OQPbi&#10;wSuB7A8IZQAAAAAAQCmh7Gs9uvtUIPsMQhkAAAAAAFBKKPtST+5dCGRfQCgDAAAAAABKCWWfSyD7&#10;OkIZAAAAAABQSij7lCOQvbm4PBuB+DShDAAAAAAAKCWU/ZEjkL19/u5s/OHzCWUAAAAAAEApoex/&#10;e3jnsUB2xYQyAAAAAACglFB2OALZrz/+JpAFCGUAAAAAAECp7VB2BLK//PmFQBYklAEAAAAAAKU2&#10;Q9kRyJ7df/nh8vX7s3GHqyOUAQAAAAAApbZC2RHIXjx49THenIs6XD2hDAAAAAAAKLURygSy6yOU&#10;AQAAAAAApW53KHt096lAds2EMgAAAAAAoNTtDGVP7l0IZCWEMgAAAAAAoNTtCmVHIPvnf/oXgayI&#10;UAYAAAAAAJS6HaHsCGRvLi7Phhqul1AGAAAAAACUutmh7Ahkb5+/Oxto6CCUAQAAAAAApW5eKHt4&#10;57FAdoMIZQAAAAAAQKmbE8qOQPbrj78JZDeMUAYAAAAAAJTqD2VHIHt2/+WHy9fvz4YYugllAAAA&#10;AABAqd5QJpDdDkIZAAAAAABQqi+UHYHsxYNXHwPLufDCzSKUAQAAAAAApXpCmUB2OwllAAAAAABA&#10;qesPZT//8ItAdosJZQAAAAAAQKnrC2VP7l0IZAOEMgAAAAAAoNT3D2VHIHv1+K9nowq3j1AGAAAA&#10;AACU+n6h7Ahkb5+/OxtTuL2EMgAAAAAAoFQ+lAlk24QyAAAAAACgVCaUPbzzWCDjI6EMAAAAAAAo&#10;dbWh7AhkFz/9LpDxP4QyAAAAAACg1NWEsiOQPbv/8sPl6/dnYwm7hDIAAAAAAKDUt4WyUyA7Ysi5&#10;SAJCGQAAAAAAUOrrQtkRyF48eCWQ8UlCGQAAAAAAUOrLQtmju08FMr6IUAYAAAAAAJT6vFD28w+/&#10;CGR8FaEMAAAAAAAo9f+Hsif3LgQyvolQBgAAAAAAlDofyo5A9ubi8mz4gC8hlAEAAAAAAKX+MZQd&#10;gezt83dngwd8DaEMAAAAAAAo9fdQJpCRIpQBAAAAAACl/vYngYwkoQwAAAAAACj1tz+dixtwVYQy&#10;AAAAAACglFBGllAGAAAAAACUEsrIEsoAAAAAAIBSQhlZQhkAAAAAAFBKKCNLKAMAAAAAAEoJZWQJ&#10;ZQAAAAAAQCmhjCyhDAAAAAAAKCWUkSWUAQAAAAAApYQysoQyAAAAAACglFBGllAGAAAAAACUEsrI&#10;EsoAAAAAAIBSQhlZQhkAAAAAAFBKKCNLKAMAAAAAAEoJZWQJZQAAAAAAQCmhjCyhDAAAAAAAKCWU&#10;kSWUAQAAAAAApYQysoQyAAAAAACglFBGllAGAAAAAACUEsrIEsoAAAAAAIBSQhlZQhkAAAAAAFBK&#10;KCNLKAMAAAAAAEoJZWQJZQAAAAAAQCmhjCyhDAAAAAAAKCWUkSWUAQAAAAAApYQysoQyAAAAAACg&#10;lFBGllAGAAAAAACUEsrIEsoAAAAAAIBSQhlZQhkAAAAAAFBKKCNLKAMAAAAAAEoJZWQJZQAAAAAA&#10;QCmhjCyhDAAAAAAAKCWUkSWUAQAAAAAApYQysoQyAAAAAACglFBGllAGAAAAAACUEsrIEsoAAAAA&#10;AIBSQhlZQhkAAAAAAFBKKCNLKAMAAAAAAEoJZWQJZQAAAAAAQCmhjCyhDAAAAAAAKCWUkSWUAQAA&#10;AAAApYQysoQyAAAAAACglFBGllAGAAAAAACUEsrIEsoAAAAAAIBSQhlZQhkAAAAAAFBKKCNLKAMA&#10;AAAAAEoJZWQJZQAAAAAAQCmhjCyhDAAAAAAAKCWUkSWUAQAAAAAApYQysoQyAAAAAACglFBGllAG&#10;AAAAAACUEsrIEsoAAAAAAIBSQhlZQhkAAAAAAFBKKCNLKAMAAAAAAEoJZWQJZQAAAAAAQCmhjCyh&#10;DAAAAAAAKCWUkSWUAQAAAAAApYQysoQyAAAAAACglFBGllAGAAAAAACUEsrIEsoAAAAAAIBSQhlZ&#10;QhkAAAAAAFBKKCNLKAMAAAAAAEoJZWQJZQAAAAAAQCmhjCyhDAAAAAAAKCWUkSWUAQAAAAAApYQy&#10;soQyAAAAAACglFBGllAGAAAAAACUEsrIEsoAAAAAAIBSQhlZQhkAAAAAAFBKKCNLKAMAAAAAAEoJ&#10;ZWQJZQAAAAAAQCmhjCyhDAAAAAAAKCWUkSWUAQAAAAAApYQysoQyAAAAAACglFBGllAGAAAAAACU&#10;EsrIEsoAAAAAAIBSQhlZQhkAAAAAAFBKKCNLKAMAAAAAAEoJZWQJZQAAAAAAQCmhjCyhDAAAAAAA&#10;KCWUkSWUAQAAAAAApYQysoQyAAAAAACglFBGllAGAAAAAACUEsrIEsoAAAAAAIBSQhlZQhkAAAAA&#10;AFBKKCNLKAMAAAAAAEoJZWQJZQAAAAAAQCmhjCyhDAAAAAAAKCWUkSWUAQAAAAAApYQysoQyAAAA&#10;AACglFBGllAGAAAAAACUEsrIEsoAAAAAAIBSQhlZQhkAAAAAAFBKKCNLKAMAAAAAAEoJZWQJZQAA&#10;AAAAQCmhjCyhDAAAAAAAKCWUkSWUAQAAAAAApYQysoQyAAAAAACglFBGllAGAAAAAACUEsrIEsoA&#10;AAAAAIBSQhlZQhkAAAAAAFBKKCNLKAMAAAAAAEoJZWQJZQAAAAAAQCmhjCyhDAAAAAAAKCWUkSWU&#10;AQAAAAAApYQysoQyAAAAAACglFBGllAGAAAAAACUEsrIEsoAAAAAAIBSQhlZQhkAAAAAAFBKKCNL&#10;KAMAAAAAAEoJZWQJZQAAAAAAQCmhjCyhDAAAAAAAKCWUkSWUAQAAAAAApYQysoQyAAAAAACglFBG&#10;llAGAAAAAACUEsrIEsoAAAAAAIBSQhlZQhkAAAAAAFBKKCNLKAMAAAAAAEoJZWQJZQAAAAAAQCmh&#10;jCyhDAAAAAAAKCWUkSWUAQAAAAAApYQysoQyAAAAAACglFBGllAGAAAAAACUEsrIEsoAAAAAAIBS&#10;QhlZQhkAAAAAAFBKKCNLKAMAAAAAAEoJZWQJZQAAAAAAQCmhjCyhDAAAAAAAKCWUkSWUAQAAAAAA&#10;pYQysoQyAAAAAACglFBGllAGAAAAAACUEsrIEsoAAAAAAIBSQhlZQhkAAAAAAFBKKCNLKAMAAAAA&#10;AEoJZWQJZQAAAAAAQCmhjCyhDAAAAAAAKCWUkSWUAQAAAAAApYQysoQyAAAAAACglFBGllAGAAAA&#10;AACUEsrIEsoAAAAAAIBSQhlZQhkAAAAAAFBKKCNLKAMAAAAAAEoJZWQJZQAAAAAAQCmhjCyhDAAA&#10;AAAAKCWUkSWUAQAAAAAApYQysoQyAAAAAACglFBGllAGAAAAAACUEsrIEsoAAAAAAIBSQhlZQhkA&#10;AAAAAFBKKCNLKAMAAAAAAEoJZWQJZQAAAAAAQCmhjCyhDAAAAAAAKCWUkSWUAQAAAAAApYQysoQy&#10;AAAAAACglFBGllAGAAAAAACUEsrIEsoAAAAAAIBSQhlZQhkAAAAAAFBKKCNLKAMAAAAAAEoJZWQJ&#10;ZQAAAAAAQCmhjCyhDAAAAAAAKCWUkSWUAQAAAAAApYQysoQyAAAAAACglFBGllAGAAAAAACUEsrI&#10;EsoAAAAAAIBSQhlZQhkAAAAAAFBKKCNLKAMAAAAAAEoJZWQJZQAAAAAAQCmhjCyhDAAAAAAAKCWU&#10;kSWUAQAAAAAApYQysoQyAAAAAACglFBGllAGAAAAAACUEsrIEsoAAAAAAIBSQhlZQhkAAAAAAFBK&#10;KCNLKAMAAAAAAEoJZWQJZQAAAAAAQCmhjCyhDAAAAAAAKCWUkSWUAQAAAAAApYQysoQyAAAAAACg&#10;lFBGllAGAAAAAACUEsrIEsoAAAAAAIBSQhlZQhkAAAAAAFBKKCNLKAMAAAAAAEoJZWQJZQAAAAAA&#10;QCmhjCyhDAAAAAAAKCWUkSWUAQAAAAAApYQysoQyAAAAAACglFBGllAGAAAAAACUEsrIEsoAAAAA&#10;AIBSQhlZQhkAAAAAAFBKKCNLKAMAAAAAAEoJZWQJZQAAAAAAQCmhjCyhDAAAAAAAKCWUkSWUAQAA&#10;AAAApYQysoQyAAAAAACglFBGllAGAAAAAACUEsrIEsoAAAAAAIBSQhlZQhkAAAAAAFBKKCNLKAMA&#10;AAAAAEoJZWQJZQAAAAAAQCmhjCyhDAAAAAAAKCWUkSWUAQAAAAAApYQysoQyAAAAAACglFBGllAG&#10;AAAAAACUEsrIEsoAAAAAAIBSQhlZQhkAAAAAAFBKKCNLKAMAAAAAAEoJZWQJZQAAAAAAQCmhjCyh&#10;DAAAAAAAKCWUkSWUAQAAAAAApYQysoQyAAAAAACglFBGllAGAAAAAACUEsrIEsoAAAAAAIBSQhlZ&#10;QhkAAAAAAFBKKCNLKAMAAAAAAEoJZWQJZQAAAAAAQCmhjCyhDAAAAAAAKCWUkSWUAQAAAAAApYQy&#10;soQyAAAAAACglFBGllAGAAAAAACUEsrIEsoAAAAAAIBSQhlZQhkAAAAAAFBKKCNLKAMAAAAAAEoJ&#10;ZWQJZQAAAAAAQCmhjCyhDAAAAAAAKCWUkSWUAQAAAAAApYQysoQyAAAAAACglFBGllAGAAAAAACU&#10;EsrIEsoAAAAAAIBSQhlZQhkAAAAAAFBKKCNLKAMAAAAAAEoJZWQJZQAAAAAAQCmhjCyhDAAAAAAA&#10;KCWUkSWUAQAAAAAApYQysoQyAAAAAACglFBGllAGAAAAAACUEsrIEsoAAAAAAIBSQhlZQhkAAAAA&#10;AFBKKCNLKAMAAAAAAEoJZWQJZQAAAAAAQCmhjCyhDAAAAAAAKCWUkSWUAQAAAAAApYQysoQyAAAA&#10;AACglFBGllAGAAAAAACUEsrIEsoAAAAAAIBSQhlZQhkAAAAAAFBKKCNLKAMAAAAAAEoJZWQJZQAA&#10;AAAAQCmhjCyhDAAAAAAAKCWUkSWUAQAAAAAApYQysoQyAAAAAACglFBGllAGAAAAAACUEsrIEsoA&#10;AAAAAIBSQhlZQhkAAAAAAFBKKCNLKAMAAAAAAEoJZWQJZQAAAAAAQCmhjCyhDAAAAAAAKCWUkSWU&#10;AQAAAAAApYQysoQyAAAAAACglFBGllAGAAAAAACUEsrIEsoAAAAAAIBSQhlZQhkAAAAAAFBKKCNL&#10;KAMAAAAAAEoJZWQJZQAAAAAAQCmhjCyhDAAAAAAAKCWUkSWUAQAAAAAApYQysoQyAAAAAACglFBG&#10;llAGAAAAAACUEsrIEsoAAAAAAIBSQhlZQhkAAAAAAFBKKCNLKAMAAAAAAEoJZWQJZQAAAAAAQCmh&#10;jCyhDAAAAAAAKCWUkSWUAQAAAAAApYQysoQyAAAAAACglFBGllAGAAAAAACUEsrIEsoAAAAAAIBS&#10;QhlZQhkAAAAAAFBKKCNLKAMAAAAAAEoJZWQJZQAAAAAAQCmhjCyhDAAAAAAAKCWUkSWUAQAAAAAA&#10;pYQysoQyAAAAAACglFBGllAGAAAAAACUEsrIEsoAAAAAAIBSQhlZQhkAAAAAAFBKKCNLKAMAAAAA&#10;AEoJZWQJZQAAAAAAQCmhjCyhDAAAAAAAKCWUkSWUAQAAAAAApYQysoQyAAAAAACglFBGllAGAAAA&#10;AACUEsrIEsoAAAAAAIBSQhlZQhkAAAAAAFBKKCNLKAMAAAAAAEoJZWQJZQAAAAAAQCmhjCyhDAAA&#10;AAAAKCWUkSWUAQAAAAAApYQysoQyAAAAAACglFBGllAGAAAAAACUEsrIEsoAAAAAAIBSQhlZQhkA&#10;AAAAAFBKKCNLKAMAAAAAAEoJZWQJZQAAAAAAQCmhjCyhDAAAAAAAKCWUkSWUAQAAAAAApYQysoQy&#10;AAAAAACglFBGllAGAAAAAACUEsrIEsoAAAAAAIBSQhlZQhkAAAAAAFBKKCNLKAMAAAAAAEoJZWQJ&#10;ZQAAAAAAQCmhjCyhDAAAAAAAKCWUkSWUAQAAAAAApYQysoQyAAAAAACglFBGllAGAAAAAACUEsrI&#10;EsoAAAAAAIBSQhlZQhkAAAAAAFBKKCNLKAMAAAAAAEoJZWQJZQAAAAAAQCmhjCyhDAAAAAAAKCWU&#10;kSWUAQAAAAAApYQysoQyAAAAAACglFBGllAGAAAAAACUEsrIEsoAAAAAAIBSQhlZQhkAAAAAAFBK&#10;KCNLKAMAAAAAAEoJZWQJZQAAAAAAQCmhjCyhDAAAAAAAKCWUkSWUAQAAAAAApYQysoQyAAAAAACg&#10;lFBGllAGAAAAAACUEsrIEsoAAAAAAIBSQhlZQhkAAAAAAFBKKCNLKAMAAAAAAEoJZWQJZQAAAAAA&#10;QCmhjCyhDAAAAAAAKCWUkSWUAQAAAAAApYQysoQyAAAAAACglFBGllAGAAAAAACUEsrIEsoAAAAA&#10;AIBSQhlZQhkAAAAAAFBKKCNLKAMAAAAAAEoJZWQJZQAAAAAAQCmhjCyhDAAAAAAAKCWUkSWUAQAA&#10;AAAApYQysoQyAAAAAACglFBGllAGAAAAAACUEsrIEsoAAAAAAIBSQhlZQhkAAAAAAFBKKCNLKAMA&#10;AAAAAEoJZWQJZQAAAAAAQCmhjCyhDAAAAAAAKCWUkSWUAQAAAAAApYQysoQyAAAAAACglFBGllAG&#10;AAAAAACUEsrIEsoAAAAAAIBSQhlZQhkAAAAAAFBKKCNLKAMAAAAAAEoJZWQJZQAAAAAAQCmhjCyh&#10;DAAAAAAAKCWUkSWUAQAAAAAApYQysoQyAAAAAACglFBGllAGAAAAAACUEsrIEsoAAAAAAIBSQhlZ&#10;QhkAAAAAAFBKKCNLKAMAAAAAAEoJZWQJZQAAAAAAQCmhjCyhDAAAAAAAKCWUkSWUAQAAAAAApYQy&#10;soQyAAAAAACglFBGllAGAAAAAACUEsrIEsoAAAAAAIBSQhlZQhkAAAAAAFBKKCNLKAMAAAAAAEoJ&#10;ZWQJZQAAAAAAQCmhjCyhDAAAAAAAKCWUkSWUAQAAAAAApYQysoQyAAAAAACglFBGllAGAAAAAACU&#10;EsrIEsoAAAAAAIBSQhlZQhkAAAAAAFBKKCNLKAMAAAAAAEoJZWQJZQAAAAAAQCmhjCyhDAAAAAAA&#10;KCWUkSWUAQAAAAAApYQysoQyAAAAAACglFBGllAGAAAAAACUEsrIEsoAAAAAAIBSQhlZQhkAAAAA&#10;AFBKKCNLKAMAAAAAAEoJZWQJZQAAAAAAQCmhjCyhDAAAAAAAKCWUkSWUAQAAAAAApYQysoQyAAAA&#10;AACglFBGllAGAAAAAACUEsrIEsoAAAAAAIBSQhlZQhkAAAAAAFBKKCNLKAMAAAAAAEoJZWQJZQAA&#10;AAAAQCmhjCyhDAAAAAAAKCWUkSWUAQAAAAAApYQysoQyAAAAAACglFBGllAGAAAAAACUEsrIEsoA&#10;AAAAAIBSQhlZQhkAAAAAAFBKKCNLKAMAAAAAAEoJZWQJZQAAAAAAQCmhjCyhDAAAAAAAKCWUkSWU&#10;AQAAAAAApYQysoQyAAAAAACglFBGllAGAAAAAACUEsrIEsoAAAAAAIBSQhlZQhkAAAAAAFBKKCNL&#10;KAMAAAAAAEoJZWQJZQAAAAAAQCmhjCyhDAAAAAAAKCWUkSWUAQAAAAAApYQysoQyAAAAAACglFBG&#10;llAGAAAAAACUEsrIEsoAAAAAAIBSQhlZQhkAAAAAAFBKKCNLKAMAAAAAAEoJZWQJZQAAAAAAQCmh&#10;jCyhDAAAAAAAKCWUkSWUAQAAAAAApYQysoQyAAAAAACglFBGllAGAAAAAACUEsrIEsoAAAAAAIBS&#10;QhlZQhkAAAAAAFBKKCNLKAMAAAAAAEoJZWQJZQAAAAAAQCmhjCyhDAAAAAAAKCWUkSWUAQAAAAAA&#10;pYQysoQyAAAAAACglFBGllAGAAAAAACUEsrIEsoAAAAAAIBSQhlZQhkAAAAAAFBKKCNLKAMAAAAA&#10;AEoJZWQJZQAAAAAAQCmhjCyhDAAAAAAAKCWUkSWUAQAAAAAApYQysoQyAAAAAACglFBGllAGAAAA&#10;AACUEsrIEsoAAAAAAIBSQhlZQhkAAAAAAFBKKCNLKAMAAAAAAEoJZWQJZQAAAAAAQCmhjCyhDAAA&#10;AAAAKCWUkSWUAQAAAAAApYQysoQyAAAAAACglFBGllAGAAAAAACUEsrIEsoAAAAAAIBSQhlZQhkA&#10;AAAAAFBKKCNLKAMAAAAAAEoJZWQJZQAAAAAAQCmhjCyhDAAAAAAAKCWUkSWUAQAAAAAApYQysoQy&#10;AAAAAACglFBGllAGAAAAAACUEsrIEsoAAAAAAIBSQhlZQhkAAAAAAFBKKCNLKAMAAAAAAEoJZWQJ&#10;ZQAAAAAAQCmhjCyhDAAAAAAAKCWUkSWUAQAAAAAApYQysoQyAAAAAACglFBGllAGAAAAAACUEsrI&#10;EsoAAAAAAIBSQhlZQhkAAAAAAFBKKCNLKAMAAAAAAEoJZWQJZQAAAAAAQCmhjCyhDAAAAAAAKCWU&#10;kSWUAQAAAAAApYQysoQyAAAAAACglFBGllAGAAAAAACUEsrIEsoAAAAAAIBSQhlZQhkAAAAAAFBK&#10;KCNLKAMAAAAAAEoJZWQJZQAAAAAAQCmhjCyhDAAAAAAAKCWUkSWUAQAAAAAApYQysoQyAAAAAACg&#10;lFBGllAGAAAAAACUEsrIEsoAAAAAAIBSQhlZQhkAAAAAAFBKKCNLKAMAAAAAAEoJZWQJZQAAAAAA&#10;QCmhjCyhDAAAAAAAKCWUkSWUAQAAAAAApYQysoQyAAAAAACglFBGllAGAAAAAACUEsrIEsoAAAAA&#10;AIBSQhlZQhkAAAAAAFBKKCNLKAMAAAAAAEoJZWQJZQAAAAAAQCmhjCyhDAAAAAAAKCWUkSWUAQAA&#10;AAAApYQysoQyAAAAAACglFBGllAGAAAAAACUEsrIEsoAAAAAAIBSQhlZQhkAAAAAAFBKKCNLKAMA&#10;AAAAAEoJZWQJZQAAAAAAQCmhjCyhDAAAAAAAKCWUkSWUAQAAAAAApYQysoQyAAAAAACglFBGllAG&#10;AAAAAACUEsrIEsoAAAAAAIBSQhlZQhkAAAAAAFBKKCNLKAMAAAAAAEoJZWQJZQAAAAAAQCmhjCyh&#10;DAAAAAAAKCWUkSWUAQAAAAAApYQysoQyAAAAAACglFBGllAGAAAAAACUEsrIEsoAAAAAAIBSQhlZ&#10;QhkAAAAAAFBKKCNLKAMAAAAAAEoJZWQJZQAAAAAAQCmhjCyhDAAAAAAAKCWUkSWUAQAAAAAApYQy&#10;soQyAAAAAACglFBGllAGAAAAAACUEsrIEsoAAAAAAIBSQhlZQhkAAAAAAFBKKCNLKAMAAAAAAEoJ&#10;ZWQJZQAAAAAAQCmhjCyhDAAAAAAAKCWUkSWUAQAAAAAApYQysoQyAAAAAACglFBGllAGAAAAAACU&#10;EsrIEsoAAAAAAIBSQhlZQhkAAAAAAFBKKCNLKAMAAAAAAEoJZWQJZQAAAAAAQCmhjCyhDAAAAAAA&#10;KCWUkSWUAQAAAAAApYQysoQyAAAAAACglFBGllAGAAAAAACUEsrIEsoAAAAAAIBSQhlZQhkAAAAA&#10;AFBKKCNLKAMAAAAAAEoJZWQJZQAAAAAAQCmhjCyhDAAAAAAAKCWUkSWUAQAAAAAApYQysoQyAAAA&#10;AACglFBGllAGAAAAAACUEsrIEsoAAAAAAIBSQhlZQhkAAAAAAFBKKCNLKAMAAAAAAEoJZWQJZQAA&#10;AAAAQCmhjCyhDAAAAAAAKCWUkSWUAQAAAAAApYQysoQyAAAAAACglFBGllAGAAAAAACUEsrIEsoA&#10;AAAAAIBSQhlZQhkAAAAAAFBKKCNLKAMAAAAAAEoJZWQJZQAAAAAAQCmhjCyhDAAAAAAAKCWUkSWU&#10;AQAAAAAApYQysoQyAAAAAACglFBGllAGAAAAAACUEsrIEsoAAAAAAIBSQhlZQhkAAAAAAFBKKCNL&#10;KAMAAAAAAEoJZWQJZQAAAAAAQCmhjCyhDAAAAAAAKCWUkSWUAQAAAAAApYQysoQyAAAAAACglFBG&#10;llAGAAAAAACUEsrIEsoAAAAAAIBSQhlZQhkAAAAAAFBKKCNLKAMAAAAAAEoJZWQJZQAAAAAAQCmh&#10;jCyhDAAAAAAAKCWUkSWUAQAAAAAApYQysoQyAAAAAACglFBGllAGAAAAAACUEsrIEsoAAAAAAIBS&#10;QhlZQhkAAAAAAFBKKCNLKAMAAAAAAEoJZWQJZQAAAAAAQCmhjCyhDAAAAAAAKCWUkSWUAQAAAAAA&#10;pYQysoQyAAAAAACglFBGllAGAAAAAACUEsrIEsoAAAAAAIBSQhlZQhkAAAAAAFBKKCNLKAMAAAAA&#10;AEoJZWQJZQAAAAAAQCmhjCyhDAAAAAAAKCWUkSWUAQAAAAAApYQysoQyAAAAAACglFBGllAGAAAA&#10;AACUEsrIEsoAAAAAAIBSQhlZQhkAAAAAAFBKKCNLKAMAAAAAAEoJZWQJZQAAAAAAQCmhjCyhDAAA&#10;AAAAKCWUkSWUAQAAAAAApYQysoQyAAAAAACglFBGllAGAAAAAACUEsrIEsoAAAAAAIBSQhlZQhkA&#10;AAAAAFBKKCNLKAMAAAAAAEoJZWQJZQAAAAAAQCmhjCyhDAAAAAAAKCWUkSWUAQAAAAAApYQysoQy&#10;AAAAAACglFBGllAGAAAAAACUEsrIEsoAAAAAAIBSQhlZQhkAAAAAAFBKKCNLKAMAAAAAAEoJZWQJ&#10;ZQAAAAAAQCmhjCyhDAAAAAAAKCWUkSWUAQAAAAAApYQysoQyAAAAAACglFBGllAGAAAAAACUEsrI&#10;EsoAAAAAAIBSQhlZQhkAAAAAAFBKKCNLKAMAAAAAAEoJZWQJZQAAAAAAQCmhjCyhDAAAAAAAKCWU&#10;kSWUAQAAAAAApYQysoQyAAAAAACglFBGllAGAAAAAACUEsrIEsoAAAAAAIBSQhlZQhkAAAAAAFBK&#10;KCNLKAMAAAAAAEoJZWQJZQAAAAAAQCmhjCyhDAAAAAAAKCWUkSWUAQAAAAAApYQysoQyAAAAAACg&#10;lFBGllAGAAAAAACUEsrIEsoAAAAAAIBSQhlZQhkAAAAAAFBKKCNLKAMAAAAAAEoJZWQJZQAAAAAA&#10;QCmhjCyhDAAAAAAAKCWUkSWUAQAAAAAApYQysoQyAAAAAACglFBGllAGAAAAAACUEsrIEsoAAAAA&#10;AIBSQhlZQhkAAAAAAFBKKCNLKAMAAAAAAEoJZWQJZQAAAAAAQCmhjCyhDAAAAAAAKCWUkSWUAQAA&#10;AAAApYQysoQyAAAAAACglFBGllAGAAAAAACUEsrIEsoAAAAAAIBSQhlZQhkAAAAAAFBKKCNLKAMA&#10;AAAAAEoJZWQJZQAAAAAAQCmhjCyhDAAAAAAAKCWUkSWUAQAAAAAApYQysoQyAAAAAACglFBGllAG&#10;AAAAAACUEsrIEsoAAAAAAIBSQhlZQhkAAAAAAFBKKCPrv9uzYxMEogAKgvZrGSJ4hzV/xCIebDDB&#10;dLDZGmUAAAAAAECUUcaWUQYAAAAAAEQZZWwZZQAAAAAAQJRRxpZRBgAAAAAARBllbBllAAAAAABA&#10;lFHGllEGAAAAAABEGWVsGWUAAAAAAECUUcaWUQYAAAAAAEQZZWwZZQAAAAAAQJRRxpZRBgAAAAAA&#10;RBllbBllAAAAAABAlFHGllEGAAAAAABEGWVsGWUAAAAAAECUUcaWUQYAAAAAAEQZZWwZZQAAAAAA&#10;QJRRxpZRBgAAAAAARBllbBllAAAAAABAlFHGllEGAAAAAABEGWVsGWUAAAAAAECUUcaWUQYAAAAA&#10;AEQZZWwZZQAAAAAAQJRRxpZRBgAAAAAARBllbBllAAAAAABAlFHGllEGAAAAAABEGWVsGWUAAAAA&#10;AECUUcaWUQYAAAAAAEQZZWwZZQAAAAAAQJRRxpZRBgAAAAAARBllbBllAAAAAABAlFHGllEGAAAA&#10;AABEGWVsGWUAAAAAAECUUcaWUQYAAAAAAEQZZWwZZQAAAAAAQJRRxpZRBgAAAAAARBllbBllAAAA&#10;AABAlFHGllEGAAAAAABEGWVsGWUAAAAAAECUUcaWUQYAAAAAAEQZZWwZZQAAAAAAQJRRxpZRBgAA&#10;AAAARBllbBllAAAAAABAlFHGllEGAAAAAABEGWVsGWUAAAAAAECUUcaWUQYAAAAAAEQZZWwZZQAA&#10;AAAAQJRRxpZRBgAAAAAARBllbBllAAAAAABAlFHGllEGAAAAAABEGWVsGWUAAAAAAECUUcaWUQYA&#10;AAAAAEQZZWwZZQAAAAAAQJRRxpZRBgAAAAAARBllbBllAAAAAABAlFHGllEGAAAAAABEGWVsGWUA&#10;AAAAAECUUcaWUQYAAAAAAEQZZWwZZQAAAAAAQJRRxpZRBgAAAAAARBllbBllAAAAAABAlFHGllEG&#10;AAAAAABEGWVsGWUAAAAAAECUUcaWUQYAAAAAAEQZZWwZZQAAAAAAQJRRxpZRBgAAAAAARBllbBll&#10;AAAAAABAlFHGllEGAAAAAABEGWVsGWUAAAAAAECUUcaWUQYAAAAAAEQZZWwZZQAAAAAAQJRRxpZR&#10;BgAAAAAARBllbBllAAAAAABAlFHGllEGAAAAAABEGWVsGWUAAAAAAECUUcaWUQYAAAAAAEQZZWwZ&#10;ZQAAAAAAQJRRxpZRBgAAAAAARBllbBllAAAAAABAlFHGllEGAAAAAABEGWVsGWUAAAAAAECUUcaW&#10;UQYAAAAAAEQZZWwZZQAAAAAAQJRRxpZRBgAAAAAARBllbBllAAAAAABAlFHGllEGAAAAAABEGWVs&#10;GWUAAAAAAECUUcaWUQYAAAAAAEQZZWwZZQAAAAAAQJRRxpZRBgAAAAAARBllbBllAAAAAABAlFHG&#10;llEGAAAAAABEGWVsGWUAAAAAAECUUcaWUQYAAAAAAEQZZWwZZQAAAAAAQJRRxpZRBgAAAAAARBll&#10;bBllAAAAAABAlFHGllEGAAAAAABEGWVsGWUAAAAAAECUUcaWUQYAAAAAAEQZZWwZZQAAAAAAQJRR&#10;xpZRBgAAAAAARBllbBllAAAAAABAlFHGllEGAAAAAABEGWVsGWUAAAAAAECUUcaWUQYAAAAAAEQZ&#10;ZWwZZQAAAAAAQJRRxpZRBgAAAAAARBllbBllAAAAAABAlFHGllEGAAAAAABEGWVsGWUAAAAAAECU&#10;UcaWUQYAAAAAAEQZZWwZZQAAAAAAQJRRxpZRBgAAAAAARBllbBllAAAAAABAlFHGllEGAAAAAABE&#10;GWVsGWUAAAAAAECUUcaWUQYAAAAAAEQZZWwZZQAAAAAAQJRRxpZRBgAAAAAARBllbBllAAAAAABA&#10;lFHGllEGAAAAAABEGWVsGWUAAAAAAECUUcaWUQYAAAAAAEQZZWwZZQAAAAAAQJRRxpZRBgAAAAAA&#10;RBllbBllAAAAAABAlFHGllEGAAAAAABEGWVsGWUAAAAAAECUUcaWUQYAAAAAAEQZZWwZZQAAAAAA&#10;QJRRxpZRBgAAAAAARBllbBllAAAAAABAlFHGllEGAAAAAABEGWVsGWUAAAAAAECUUcaWUQYAAAAA&#10;AEQZZWwZZQAAAAAAQJRRxpZRBgAAAAAARBllbBllAAAAAABAlFHGllEGAAAAAABEGWVsGWUAAAAA&#10;AECUUcaWUQYAAAAAAEQZZWwZZQAAAAAAQJRRxpZRBgAAAAAARBllbBllAAAAAABAlFHGllEGAAAA&#10;AABEGWVsGWUAAAAAAECUUcaWUQYAAAAAAEQZZWwZZQAAAAAAQJRRxpZRBgAAAAAARBllbBllAAAA&#10;AABAlFHGllEGAAAAAABEGWVsGWUAAAAAAEDUeXyu74GV9+s+/9AAAAAAAABanucHqeMtjJPqkhYA&#10;AAAASUVORK5CYIJQSwMECgAAAAAAAAAhABiJVzXBAQAAwQEAABQAAABkcnMvbWVkaWEvaW1hZ2Uy&#10;LnN2Zzxzdmcgdmlld0JveD0iMCAwIDk1MCAxMzY2IiB4bWxucz0iaHR0cDovL3d3dy53My5vcmcv&#10;MjAwMC9zdmciIHhtbG5zOnhsaW5rPSJodHRwOi8vd3d3LnczLm9yZy8xOTk5L3hsaW5rIiBpZD0i&#10;TGF5ZXJfMSIgb3ZlcmZsb3c9ImhpZGRlbiI+PGRlZnM+PC9kZWZzPjxyZWN0IHg9Ii03LjQxIiB5&#10;PSItOC42MiIgd2lkdGg9Ijk2NC44MiIgaGVpZ2h0PSIxMzgzLjI0IiBzdHJva2Utd2lkdGg9IjAi&#10;IGZpbGw9IiM2NzJFNkIiLz48cGF0aCBkPSJNNzEwIDEzNy43NiA3MTAgMCA5NDkuMjMgMCA5NDku&#10;MjMgMjEuNDEgNzEwIDEzNy43NloiIHN0cm9rZS13aWR0aD0iMCIgZmlsbD0iI0ZGRkZGRiIvPjxw&#10;YXRoIGQ9Ik04My42IDg4Mi4wNSA4My42IDEzNzIuODgtNS41MiAxMzcyLjg4LTUuNTIgOTI0LjYx&#10;IDgzLjYgODgyLjA1WiIgc3Ryb2tlLXdpZHRoPSIwIiBmaWxsPSIjODk4QThEIi8+PC9zdmc+UEsD&#10;BBQABgAIAAAAIQArX0JG4wAAAA8BAAAPAAAAZHJzL2Rvd25yZXYueG1sTI/BasMwDIbvg72D0WC3&#10;1k6GQ5bGKaVsO5XB2sHozU3UJDS2Q+wm6dtPPW23T+jn16d8PZuOjTj41lkF0VIAQ1u6qrW1gu/D&#10;+yIF5oO2le6cRQU39LAuHh9ynVVusl847kPNqMT6TCtoQugzzn3ZoNF+6Xq0tDu7wehA41DzatAT&#10;lZuOx0Ik3OjW0oVG97htsLzsr0bBx6SnzUv0Nu4u5+3teJCfP7sIlXp+mjcrYAHn8BeGuz6pQ0FO&#10;J3e1lWedgkUUp5KyRHEkE2D3jEhSohORFPIVeJHz/38Uv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Be/Qg5RAwAA0wcAAA4AAAAAAAAAAAAA&#10;AAAAQwIAAGRycy9lMm9Eb2MueG1sUEsBAi0ACgAAAAAAAAAhAJhohi1TbgAAU24AABQAAAAAAAAA&#10;AAAAAAAAwAUAAGRycy9tZWRpYS9pbWFnZTEucG5nUEsBAi0ACgAAAAAAAAAhABiJVzXBAQAAwQEA&#10;ABQAAAAAAAAAAAAAAAAARXQAAGRycy9tZWRpYS9pbWFnZTIuc3ZnUEsBAi0AFAAGAAgAAAAhACtf&#10;QkbjAAAADwEAAA8AAAAAAAAAAAAAAAAAOHYAAGRycy9kb3ducmV2LnhtbFBLAQItABQABgAIAAAA&#10;IQAiVg7uxwAAAKUBAAAZAAAAAAAAAAAAAAAAAEh3AABkcnMvX3JlbHMvZTJvRG9jLnhtbC5yZWxz&#10;UEsFBgAAAAAHAAcAvgEAAEZ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8" type="#_x0000_t75" style="position:absolute;width:76015;height:10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PV0ygAAAOMAAAAPAAAAZHJzL2Rvd25yZXYueG1sRE9fS8Mw&#10;EH8X9h3CCb65pMO6UpeNKSg+ONE6Ed/O5myKzaU0cev89EYY+Hi//7dYja4TOxpC61lDNlUgiGtv&#10;Wm40bF9uzwsQISIb7DyThgMFWC0nJwssjd/zM+2q2IgUwqFEDTbGvpQy1JYchqnviRP36QeHMZ1D&#10;I82A+xTuOjlT6lI6bDk1WOzpxlL9VX07DfnDU/G+fa3at8eD/ciufzbqrtlofXY6rq9ARBrjv/jo&#10;vjdpfpYX+Vypixn8/ZQAkMtfAAAA//8DAFBLAQItABQABgAIAAAAIQDb4fbL7gAAAIUBAAATAAAA&#10;AAAAAAAAAAAAAAAAAABbQ29udGVudF9UeXBlc10ueG1sUEsBAi0AFAAGAAgAAAAhAFr0LFu/AAAA&#10;FQEAAAsAAAAAAAAAAAAAAAAAHwEAAF9yZWxzLy5yZWxzUEsBAi0AFAAGAAgAAAAhADEE9XTKAAAA&#10;4wAAAA8AAAAAAAAAAAAAAAAABwIAAGRycy9kb3ducmV2LnhtbFBLBQYAAAAAAwADALcAAAD+AgAA&#10;AAA=&#10;">
                  <v:imagedata r:id="rId26" o:title=""/>
                </v:shape>
                <v:shape id="Text Box 3" o:spid="_x0000_s1029" type="#_x0000_t202" style="position:absolute;left:10828;top:24063;width:44644;height:2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6NywAAAOEAAAAPAAAAZHJzL2Rvd25yZXYueG1sRI9Pa8JA&#10;FMTvBb/D8gre6sZgqkZXkYC0lPbgn4u3Z/aZhGbfxuyqqZ/eLRR6HGbmN8x82ZlaXKl1lWUFw0EE&#10;gji3uuJCwX63fpmAcB5ZY22ZFPyQg+Wi9zTHVNsbb+i69YUIEHYpKii9b1IpXV6SQTewDXHwTrY1&#10;6INsC6lbvAW4qWUcRa/SYMVhocSGspLy7+3FKPjI1l+4OcZmcq+zt8/TqjnvD4lS/eduNQPhqfP/&#10;4b/2u1YwGo6nSZyM4PdReANy8QAAAP//AwBQSwECLQAUAAYACAAAACEA2+H2y+4AAACFAQAAEwAA&#10;AAAAAAAAAAAAAAAAAAAAW0NvbnRlbnRfVHlwZXNdLnhtbFBLAQItABQABgAIAAAAIQBa9CxbvwAA&#10;ABUBAAALAAAAAAAAAAAAAAAAAB8BAABfcmVscy8ucmVsc1BLAQItABQABgAIAAAAIQCAh+6NywAA&#10;AOEAAAAPAAAAAAAAAAAAAAAAAAcCAABkcnMvZG93bnJldi54bWxQSwUGAAAAAAMAAwC3AAAA/wIA&#10;AAAA&#10;" filled="f" stroked="f" strokeweight=".5pt">
                  <v:textbox>
                    <w:txbxContent>
                      <w:p w14:paraId="01A07DBC" w14:textId="77777777" w:rsidR="00835BF3" w:rsidRPr="001A2AC8" w:rsidRDefault="00835BF3" w:rsidP="00835BF3">
                        <w:pPr>
                          <w:jc w:val="right"/>
                          <w:rPr>
                            <w:rFonts w:ascii="Calibri" w:hAnsi="Calibri" w:cs="Calibri"/>
                            <w:color w:val="FFFFFF" w:themeColor="background1"/>
                            <w:sz w:val="96"/>
                            <w:szCs w:val="96"/>
                          </w:rPr>
                        </w:pPr>
                        <w:r>
                          <w:rPr>
                            <w:rFonts w:ascii="Calibri" w:hAnsi="Calibri" w:cs="Calibri"/>
                            <w:color w:val="FFFFFF" w:themeColor="background1"/>
                            <w:sz w:val="96"/>
                            <w:szCs w:val="96"/>
                          </w:rPr>
                          <w:t xml:space="preserve">APPENDICES </w:t>
                        </w:r>
                      </w:p>
                    </w:txbxContent>
                  </v:textbox>
                </v:shape>
              </v:group>
            </w:pict>
          </mc:Fallback>
        </mc:AlternateContent>
      </w:r>
    </w:p>
    <w:p w14:paraId="20ED366A" w14:textId="65851967" w:rsidR="00853677" w:rsidRDefault="00853677" w:rsidP="00853677">
      <w:pPr>
        <w:tabs>
          <w:tab w:val="left" w:pos="2228"/>
        </w:tabs>
        <w:rPr>
          <w:rFonts w:asciiTheme="minorHAnsi" w:hAnsiTheme="minorHAnsi"/>
          <w:szCs w:val="24"/>
        </w:rPr>
      </w:pPr>
    </w:p>
    <w:p w14:paraId="2AA7FC96" w14:textId="25D85940" w:rsidR="00853677" w:rsidRPr="00853677" w:rsidRDefault="00853677" w:rsidP="00853677">
      <w:pPr>
        <w:tabs>
          <w:tab w:val="left" w:pos="2228"/>
        </w:tabs>
        <w:rPr>
          <w:rFonts w:asciiTheme="minorHAnsi" w:hAnsiTheme="minorHAnsi"/>
          <w:szCs w:val="24"/>
        </w:rPr>
        <w:sectPr w:rsidR="00853677" w:rsidRPr="00853677" w:rsidSect="00B04D6B">
          <w:headerReference w:type="even" r:id="rId27"/>
          <w:headerReference w:type="default" r:id="rId28"/>
          <w:footerReference w:type="default" r:id="rId29"/>
          <w:headerReference w:type="first" r:id="rId30"/>
          <w:pgSz w:w="11907" w:h="16840" w:code="9"/>
          <w:pgMar w:top="1701" w:right="1247" w:bottom="1701" w:left="1247" w:header="706" w:footer="706" w:gutter="0"/>
          <w:cols w:space="720"/>
          <w:docGrid w:linePitch="326"/>
        </w:sectPr>
      </w:pPr>
      <w:r>
        <w:rPr>
          <w:rFonts w:asciiTheme="minorHAnsi" w:hAnsiTheme="minorHAnsi"/>
          <w:szCs w:val="24"/>
        </w:rPr>
        <w:tab/>
      </w:r>
    </w:p>
    <w:p w14:paraId="0991C5BC" w14:textId="77777777" w:rsidR="00FE2B81" w:rsidRPr="00F93B6F" w:rsidRDefault="00FE2B81" w:rsidP="00416D8F">
      <w:pPr>
        <w:pStyle w:val="Heading7"/>
        <w:rPr>
          <w:rFonts w:asciiTheme="minorHAnsi" w:hAnsiTheme="minorHAnsi"/>
        </w:rPr>
      </w:pPr>
      <w:bookmarkStart w:id="100" w:name="_Toc241333543"/>
      <w:bookmarkStart w:id="101" w:name="_Toc241333604"/>
      <w:bookmarkStart w:id="102" w:name="_Toc197608489"/>
      <w:r w:rsidRPr="00F93B6F">
        <w:rPr>
          <w:rFonts w:asciiTheme="minorHAnsi" w:hAnsiTheme="minorHAnsi"/>
        </w:rPr>
        <w:lastRenderedPageBreak/>
        <w:t xml:space="preserve">APPENDIX </w:t>
      </w:r>
      <w:bookmarkStart w:id="103" w:name="_Toc241497469"/>
      <w:bookmarkStart w:id="104" w:name="_Toc257282917"/>
      <w:bookmarkStart w:id="105" w:name="_Toc241305755"/>
      <w:bookmarkStart w:id="106" w:name="_Toc241305822"/>
      <w:bookmarkStart w:id="107" w:name="_Toc241306174"/>
      <w:r w:rsidR="00751B40">
        <w:rPr>
          <w:rFonts w:asciiTheme="minorHAnsi" w:hAnsiTheme="minorHAnsi"/>
        </w:rPr>
        <w:t>A</w:t>
      </w:r>
      <w:r w:rsidR="00416D8F" w:rsidRPr="00F93B6F">
        <w:rPr>
          <w:rFonts w:asciiTheme="minorHAnsi" w:hAnsiTheme="minorHAnsi"/>
        </w:rPr>
        <w:br/>
        <w:t>-</w:t>
      </w:r>
      <w:r w:rsidR="00416D8F" w:rsidRPr="00F93B6F">
        <w:rPr>
          <w:rFonts w:asciiTheme="minorHAnsi" w:hAnsiTheme="minorHAnsi"/>
        </w:rPr>
        <w:br/>
      </w:r>
      <w:r w:rsidR="001E29AE" w:rsidRPr="00F93B6F">
        <w:rPr>
          <w:rFonts w:asciiTheme="minorHAnsi" w:hAnsiTheme="minorHAnsi"/>
        </w:rPr>
        <w:t>PLAN AND 3D VIEWS OF THE COMPUTER MODEL</w:t>
      </w:r>
      <w:bookmarkEnd w:id="100"/>
      <w:bookmarkEnd w:id="101"/>
      <w:bookmarkEnd w:id="102"/>
      <w:bookmarkEnd w:id="103"/>
      <w:bookmarkEnd w:id="104"/>
      <w:bookmarkEnd w:id="105"/>
      <w:bookmarkEnd w:id="106"/>
      <w:bookmarkEnd w:id="107"/>
    </w:p>
    <w:p w14:paraId="385B7C76" w14:textId="04F42C50" w:rsidR="00416D8F" w:rsidRPr="00F93B6F" w:rsidRDefault="00416D8F" w:rsidP="00416D8F">
      <w:pPr>
        <w:jc w:val="center"/>
        <w:rPr>
          <w:rFonts w:asciiTheme="minorHAnsi" w:hAnsiTheme="minorHAnsi"/>
          <w:szCs w:val="24"/>
        </w:rPr>
      </w:pPr>
      <w:r w:rsidRPr="00F93B6F">
        <w:rPr>
          <w:rFonts w:asciiTheme="minorHAnsi" w:hAnsiTheme="minorHAnsi"/>
          <w:szCs w:val="24"/>
        </w:rPr>
        <w:t xml:space="preserve">DRAWING NOS. </w:t>
      </w:r>
      <w:r w:rsidR="004D429E" w:rsidRPr="004D429E">
        <w:rPr>
          <w:rFonts w:asciiTheme="minorHAnsi" w:hAnsiTheme="minorHAnsi"/>
          <w:szCs w:val="24"/>
        </w:rPr>
        <w:t>ROL01494_</w:t>
      </w:r>
      <w:r w:rsidR="00AD024D" w:rsidRPr="004D429E">
        <w:rPr>
          <w:rFonts w:asciiTheme="minorHAnsi" w:hAnsiTheme="minorHAnsi"/>
          <w:szCs w:val="24"/>
        </w:rPr>
        <w:t>R0</w:t>
      </w:r>
      <w:r w:rsidR="00AD024D">
        <w:rPr>
          <w:rFonts w:asciiTheme="minorHAnsi" w:hAnsiTheme="minorHAnsi"/>
          <w:szCs w:val="24"/>
        </w:rPr>
        <w:t>8</w:t>
      </w:r>
      <w:r w:rsidR="004D429E" w:rsidRPr="004D429E">
        <w:rPr>
          <w:rFonts w:asciiTheme="minorHAnsi" w:hAnsiTheme="minorHAnsi"/>
          <w:szCs w:val="24"/>
        </w:rPr>
        <w:t>_V01_3D-001</w:t>
      </w:r>
      <w:r w:rsidR="004D429E">
        <w:rPr>
          <w:rFonts w:asciiTheme="minorHAnsi" w:hAnsiTheme="minorHAnsi"/>
          <w:szCs w:val="24"/>
        </w:rPr>
        <w:t xml:space="preserve"> to 006</w:t>
      </w:r>
    </w:p>
    <w:p w14:paraId="4528486F" w14:textId="77777777" w:rsidR="00040186" w:rsidRDefault="00040186" w:rsidP="00416D8F">
      <w:pPr>
        <w:pStyle w:val="Heading7"/>
        <w:rPr>
          <w:rFonts w:asciiTheme="minorHAnsi" w:hAnsiTheme="minorHAnsi"/>
        </w:rPr>
      </w:pPr>
    </w:p>
    <w:p w14:paraId="172A8EBC" w14:textId="77777777" w:rsidR="00040186" w:rsidRPr="00040186" w:rsidRDefault="00040186" w:rsidP="00040186"/>
    <w:p w14:paraId="184B93DF" w14:textId="77777777" w:rsidR="00040186" w:rsidRPr="00040186" w:rsidRDefault="00040186" w:rsidP="00040186"/>
    <w:p w14:paraId="5F9C394C" w14:textId="77777777" w:rsidR="00040186" w:rsidRPr="00040186" w:rsidRDefault="00040186" w:rsidP="00040186"/>
    <w:p w14:paraId="7ACC168A" w14:textId="77777777" w:rsidR="00040186" w:rsidRPr="00040186" w:rsidRDefault="00040186" w:rsidP="00040186"/>
    <w:p w14:paraId="78010143" w14:textId="77777777" w:rsidR="00040186" w:rsidRPr="00040186" w:rsidRDefault="00040186" w:rsidP="00040186"/>
    <w:p w14:paraId="1374C8E5" w14:textId="77777777" w:rsidR="00040186" w:rsidRPr="00040186" w:rsidRDefault="00040186" w:rsidP="00040186"/>
    <w:p w14:paraId="2EE0AEA0" w14:textId="77777777" w:rsidR="00040186" w:rsidRPr="00040186" w:rsidRDefault="00040186" w:rsidP="00040186"/>
    <w:p w14:paraId="7055CACF" w14:textId="77777777" w:rsidR="00040186" w:rsidRPr="00040186" w:rsidRDefault="00040186" w:rsidP="00040186"/>
    <w:p w14:paraId="3E285C46" w14:textId="77777777" w:rsidR="00040186" w:rsidRPr="00040186" w:rsidRDefault="00040186" w:rsidP="00040186"/>
    <w:p w14:paraId="27D89713" w14:textId="77777777" w:rsidR="00040186" w:rsidRPr="00040186" w:rsidRDefault="00040186" w:rsidP="00040186"/>
    <w:p w14:paraId="1C9EF189" w14:textId="756BF76C" w:rsidR="00040186" w:rsidRPr="00040186" w:rsidRDefault="00040186" w:rsidP="00040186">
      <w:pPr>
        <w:tabs>
          <w:tab w:val="left" w:pos="2766"/>
        </w:tabs>
      </w:pPr>
      <w:r>
        <w:tab/>
      </w:r>
    </w:p>
    <w:p w14:paraId="0768EA9E" w14:textId="77777777" w:rsidR="00040186" w:rsidRPr="00040186" w:rsidRDefault="00040186" w:rsidP="00040186"/>
    <w:p w14:paraId="3C64BEEA" w14:textId="77777777" w:rsidR="00040186" w:rsidRPr="00040186" w:rsidRDefault="00040186" w:rsidP="00040186"/>
    <w:p w14:paraId="25742939" w14:textId="77777777" w:rsidR="00040186" w:rsidRPr="00040186" w:rsidRDefault="00040186" w:rsidP="00040186"/>
    <w:p w14:paraId="5BE2C373" w14:textId="77777777" w:rsidR="00040186" w:rsidRPr="00040186" w:rsidRDefault="00040186" w:rsidP="00040186"/>
    <w:p w14:paraId="28C2996E" w14:textId="745E2C9F" w:rsidR="00FE2B81" w:rsidRPr="00F93B6F" w:rsidRDefault="00FE2B81" w:rsidP="00416D8F">
      <w:pPr>
        <w:pStyle w:val="Heading7"/>
        <w:rPr>
          <w:rFonts w:asciiTheme="minorHAnsi" w:hAnsiTheme="minorHAnsi"/>
        </w:rPr>
      </w:pPr>
      <w:r w:rsidRPr="00040186">
        <w:br w:type="page"/>
      </w:r>
      <w:bookmarkStart w:id="108" w:name="_Toc197608490"/>
      <w:bookmarkStart w:id="109" w:name="_Toc241333544"/>
      <w:bookmarkStart w:id="110" w:name="_Toc241333605"/>
      <w:r w:rsidR="001E29AE" w:rsidRPr="00F93B6F">
        <w:rPr>
          <w:rFonts w:asciiTheme="minorHAnsi" w:hAnsiTheme="minorHAnsi"/>
        </w:rPr>
        <w:lastRenderedPageBreak/>
        <w:t xml:space="preserve">APPENDIX </w:t>
      </w:r>
      <w:bookmarkStart w:id="111" w:name="_Toc241305756"/>
      <w:bookmarkStart w:id="112" w:name="_Toc241305823"/>
      <w:bookmarkStart w:id="113" w:name="_Toc241306175"/>
      <w:bookmarkStart w:id="114" w:name="_Toc241497470"/>
      <w:bookmarkStart w:id="115" w:name="_Toc257282918"/>
      <w:r w:rsidR="00751B40">
        <w:rPr>
          <w:rFonts w:asciiTheme="minorHAnsi" w:hAnsiTheme="minorHAnsi"/>
        </w:rPr>
        <w:t>B</w:t>
      </w:r>
      <w:r w:rsidR="00416D8F" w:rsidRPr="00F93B6F">
        <w:rPr>
          <w:rFonts w:asciiTheme="minorHAnsi" w:hAnsiTheme="minorHAnsi"/>
        </w:rPr>
        <w:br/>
        <w:t>-</w:t>
      </w:r>
      <w:r w:rsidR="00416D8F" w:rsidRPr="00F93B6F">
        <w:rPr>
          <w:rFonts w:asciiTheme="minorHAnsi" w:hAnsiTheme="minorHAnsi"/>
        </w:rPr>
        <w:br/>
      </w:r>
      <w:r w:rsidR="001E29AE" w:rsidRPr="00F93B6F">
        <w:rPr>
          <w:rFonts w:asciiTheme="minorHAnsi" w:hAnsiTheme="minorHAnsi"/>
        </w:rPr>
        <w:t xml:space="preserve">VERTICAL SKY COMPONENT (‘VSC’) </w:t>
      </w:r>
      <w:r w:rsidR="00416D8F" w:rsidRPr="00F93B6F">
        <w:rPr>
          <w:rFonts w:asciiTheme="minorHAnsi" w:hAnsiTheme="minorHAnsi"/>
        </w:rPr>
        <w:t>TABLE</w:t>
      </w:r>
      <w:bookmarkEnd w:id="108"/>
      <w:r w:rsidR="00416D8F" w:rsidRPr="00F93B6F">
        <w:rPr>
          <w:rFonts w:asciiTheme="minorHAnsi" w:hAnsiTheme="minorHAnsi"/>
        </w:rPr>
        <w:t xml:space="preserve"> </w:t>
      </w:r>
      <w:bookmarkEnd w:id="109"/>
      <w:bookmarkEnd w:id="110"/>
      <w:bookmarkEnd w:id="111"/>
      <w:bookmarkEnd w:id="112"/>
      <w:bookmarkEnd w:id="113"/>
      <w:bookmarkEnd w:id="114"/>
      <w:bookmarkEnd w:id="115"/>
    </w:p>
    <w:p w14:paraId="4C84CD47" w14:textId="77777777" w:rsidR="00FE2B81" w:rsidRPr="00F93B6F" w:rsidRDefault="00FE2B81" w:rsidP="00416D8F">
      <w:pPr>
        <w:pStyle w:val="Heading7"/>
        <w:rPr>
          <w:rFonts w:asciiTheme="minorHAnsi" w:hAnsiTheme="minorHAnsi"/>
        </w:rPr>
      </w:pPr>
      <w:r w:rsidRPr="00F93B6F">
        <w:rPr>
          <w:rFonts w:asciiTheme="minorHAnsi" w:hAnsiTheme="minorHAnsi"/>
        </w:rPr>
        <w:br w:type="page"/>
      </w:r>
      <w:bookmarkStart w:id="116" w:name="_Toc241333545"/>
      <w:bookmarkStart w:id="117" w:name="_Toc241333606"/>
      <w:bookmarkStart w:id="118" w:name="_Ref454637877"/>
      <w:bookmarkStart w:id="119" w:name="_Ref454637884"/>
      <w:bookmarkStart w:id="120" w:name="_Ref454637888"/>
      <w:bookmarkStart w:id="121" w:name="_Ref454637900"/>
      <w:bookmarkStart w:id="122" w:name="_Toc197608491"/>
      <w:r w:rsidR="001E29AE" w:rsidRPr="00F93B6F">
        <w:rPr>
          <w:rFonts w:asciiTheme="minorHAnsi" w:hAnsiTheme="minorHAnsi"/>
        </w:rPr>
        <w:lastRenderedPageBreak/>
        <w:t xml:space="preserve">APPENDIX </w:t>
      </w:r>
      <w:bookmarkStart w:id="123" w:name="_Toc241305757"/>
      <w:bookmarkStart w:id="124" w:name="_Toc241305824"/>
      <w:bookmarkStart w:id="125" w:name="_Toc241306176"/>
      <w:bookmarkStart w:id="126" w:name="_Toc241497471"/>
      <w:bookmarkStart w:id="127" w:name="_Toc257282919"/>
      <w:r w:rsidR="00751B40">
        <w:rPr>
          <w:rFonts w:asciiTheme="minorHAnsi" w:hAnsiTheme="minorHAnsi"/>
        </w:rPr>
        <w:t>C</w:t>
      </w:r>
      <w:r w:rsidR="00416D8F" w:rsidRPr="00F93B6F">
        <w:rPr>
          <w:rFonts w:asciiTheme="minorHAnsi" w:hAnsiTheme="minorHAnsi"/>
        </w:rPr>
        <w:br/>
        <w:t>-</w:t>
      </w:r>
      <w:r w:rsidR="00416D8F" w:rsidRPr="00F93B6F">
        <w:rPr>
          <w:rFonts w:asciiTheme="minorHAnsi" w:hAnsiTheme="minorHAnsi"/>
        </w:rPr>
        <w:br/>
      </w:r>
      <w:r w:rsidR="001E29AE" w:rsidRPr="00F93B6F">
        <w:rPr>
          <w:rFonts w:asciiTheme="minorHAnsi" w:hAnsiTheme="minorHAnsi"/>
        </w:rPr>
        <w:t xml:space="preserve">DAYLIGHT DISTRIBUTION </w:t>
      </w:r>
      <w:bookmarkEnd w:id="116"/>
      <w:bookmarkEnd w:id="117"/>
      <w:bookmarkEnd w:id="123"/>
      <w:bookmarkEnd w:id="124"/>
      <w:bookmarkEnd w:id="125"/>
      <w:bookmarkEnd w:id="126"/>
      <w:bookmarkEnd w:id="127"/>
      <w:r w:rsidR="00416D8F" w:rsidRPr="00F93B6F">
        <w:rPr>
          <w:rFonts w:asciiTheme="minorHAnsi" w:hAnsiTheme="minorHAnsi"/>
        </w:rPr>
        <w:t>TABLE</w:t>
      </w:r>
      <w:bookmarkEnd w:id="118"/>
      <w:bookmarkEnd w:id="119"/>
      <w:bookmarkEnd w:id="120"/>
      <w:bookmarkEnd w:id="121"/>
      <w:bookmarkEnd w:id="122"/>
    </w:p>
    <w:p w14:paraId="1DC3FF1A" w14:textId="77777777" w:rsidR="00FE2B81" w:rsidRPr="00F93B6F" w:rsidRDefault="00FE2B81" w:rsidP="00416D8F">
      <w:pPr>
        <w:pStyle w:val="Heading7"/>
        <w:rPr>
          <w:rFonts w:asciiTheme="minorHAnsi" w:hAnsiTheme="minorHAnsi"/>
        </w:rPr>
      </w:pPr>
      <w:r w:rsidRPr="00F93B6F">
        <w:rPr>
          <w:rFonts w:asciiTheme="minorHAnsi" w:hAnsiTheme="minorHAnsi"/>
        </w:rPr>
        <w:br w:type="page"/>
      </w:r>
      <w:bookmarkStart w:id="128" w:name="_Toc241333546"/>
      <w:bookmarkStart w:id="129" w:name="_Toc241333607"/>
      <w:bookmarkStart w:id="130" w:name="_Toc197608492"/>
      <w:r w:rsidR="001E29AE" w:rsidRPr="00F93B6F">
        <w:rPr>
          <w:rFonts w:asciiTheme="minorHAnsi" w:hAnsiTheme="minorHAnsi"/>
        </w:rPr>
        <w:lastRenderedPageBreak/>
        <w:t xml:space="preserve">APPENDIX </w:t>
      </w:r>
      <w:bookmarkStart w:id="131" w:name="_Toc241305758"/>
      <w:bookmarkStart w:id="132" w:name="_Toc241305825"/>
      <w:bookmarkStart w:id="133" w:name="_Toc241306177"/>
      <w:bookmarkStart w:id="134" w:name="_Toc241497472"/>
      <w:bookmarkStart w:id="135" w:name="_Toc257282920"/>
      <w:r w:rsidR="00751B40">
        <w:rPr>
          <w:rFonts w:asciiTheme="minorHAnsi" w:hAnsiTheme="minorHAnsi"/>
        </w:rPr>
        <w:t>D</w:t>
      </w:r>
      <w:r w:rsidR="00416D8F" w:rsidRPr="00F93B6F">
        <w:rPr>
          <w:rFonts w:asciiTheme="minorHAnsi" w:hAnsiTheme="minorHAnsi"/>
        </w:rPr>
        <w:br/>
        <w:t>-</w:t>
      </w:r>
      <w:r w:rsidR="00416D8F" w:rsidRPr="00F93B6F">
        <w:rPr>
          <w:rFonts w:asciiTheme="minorHAnsi" w:hAnsiTheme="minorHAnsi"/>
        </w:rPr>
        <w:br/>
      </w:r>
      <w:r w:rsidR="001E29AE" w:rsidRPr="00F93B6F">
        <w:rPr>
          <w:rFonts w:asciiTheme="minorHAnsi" w:hAnsiTheme="minorHAnsi"/>
        </w:rPr>
        <w:t xml:space="preserve">ANNUAL PROBABLE SUNLIGHT </w:t>
      </w:r>
      <w:r w:rsidR="00EC6411" w:rsidRPr="00F93B6F">
        <w:rPr>
          <w:rFonts w:asciiTheme="minorHAnsi" w:hAnsiTheme="minorHAnsi"/>
        </w:rPr>
        <w:t xml:space="preserve">HOURS </w:t>
      </w:r>
      <w:r w:rsidR="001E29AE" w:rsidRPr="00F93B6F">
        <w:rPr>
          <w:rFonts w:asciiTheme="minorHAnsi" w:hAnsiTheme="minorHAnsi"/>
        </w:rPr>
        <w:t xml:space="preserve">(‘APSH’) </w:t>
      </w:r>
      <w:bookmarkEnd w:id="128"/>
      <w:bookmarkEnd w:id="129"/>
      <w:bookmarkEnd w:id="131"/>
      <w:bookmarkEnd w:id="132"/>
      <w:bookmarkEnd w:id="133"/>
      <w:bookmarkEnd w:id="134"/>
      <w:bookmarkEnd w:id="135"/>
      <w:r w:rsidR="00416D8F" w:rsidRPr="00F93B6F">
        <w:rPr>
          <w:rFonts w:asciiTheme="minorHAnsi" w:hAnsiTheme="minorHAnsi"/>
        </w:rPr>
        <w:t>TABLE</w:t>
      </w:r>
      <w:bookmarkEnd w:id="130"/>
    </w:p>
    <w:p w14:paraId="031E47EA" w14:textId="77777777" w:rsidR="00786733" w:rsidRPr="00F93B6F" w:rsidRDefault="00FE2B81" w:rsidP="00786733">
      <w:pPr>
        <w:pStyle w:val="Heading7"/>
        <w:rPr>
          <w:rFonts w:asciiTheme="minorHAnsi" w:hAnsiTheme="minorHAnsi"/>
        </w:rPr>
      </w:pPr>
      <w:r w:rsidRPr="00F93B6F">
        <w:rPr>
          <w:rFonts w:asciiTheme="minorHAnsi" w:hAnsiTheme="minorHAnsi"/>
        </w:rPr>
        <w:br w:type="page"/>
      </w:r>
      <w:bookmarkStart w:id="136" w:name="_Toc241333547"/>
      <w:bookmarkStart w:id="137" w:name="_Toc241333608"/>
      <w:bookmarkStart w:id="138" w:name="_Toc197608493"/>
      <w:r w:rsidR="001E29AE" w:rsidRPr="00F93B6F">
        <w:rPr>
          <w:rFonts w:asciiTheme="minorHAnsi" w:hAnsiTheme="minorHAnsi"/>
        </w:rPr>
        <w:lastRenderedPageBreak/>
        <w:t xml:space="preserve">APPENDIX </w:t>
      </w:r>
      <w:bookmarkStart w:id="139" w:name="_Toc241305759"/>
      <w:bookmarkStart w:id="140" w:name="_Toc241305826"/>
      <w:bookmarkStart w:id="141" w:name="_Toc241306178"/>
      <w:bookmarkStart w:id="142" w:name="_Toc241497473"/>
      <w:bookmarkStart w:id="143" w:name="_Toc257282921"/>
      <w:r w:rsidR="00751B40">
        <w:rPr>
          <w:rFonts w:asciiTheme="minorHAnsi" w:hAnsiTheme="minorHAnsi"/>
        </w:rPr>
        <w:t>E</w:t>
      </w:r>
      <w:r w:rsidR="00416D8F" w:rsidRPr="00F93B6F">
        <w:rPr>
          <w:rFonts w:asciiTheme="minorHAnsi" w:hAnsiTheme="minorHAnsi"/>
        </w:rPr>
        <w:br/>
        <w:t>-</w:t>
      </w:r>
      <w:r w:rsidR="00416D8F" w:rsidRPr="00F93B6F">
        <w:rPr>
          <w:rFonts w:asciiTheme="minorHAnsi" w:hAnsiTheme="minorHAnsi"/>
        </w:rPr>
        <w:br/>
      </w:r>
      <w:bookmarkEnd w:id="136"/>
      <w:bookmarkEnd w:id="137"/>
      <w:bookmarkEnd w:id="139"/>
      <w:bookmarkEnd w:id="140"/>
      <w:bookmarkEnd w:id="141"/>
      <w:bookmarkEnd w:id="142"/>
      <w:bookmarkEnd w:id="143"/>
      <w:r w:rsidR="00786733" w:rsidRPr="00F93B6F">
        <w:rPr>
          <w:rFonts w:asciiTheme="minorHAnsi" w:hAnsiTheme="minorHAnsi"/>
        </w:rPr>
        <w:t>DAYLIGHT DISTRIBUTION CONTOUR PLANS</w:t>
      </w:r>
      <w:bookmarkEnd w:id="138"/>
    </w:p>
    <w:p w14:paraId="57E503AE" w14:textId="26549B15" w:rsidR="009E741F" w:rsidRPr="006E713D" w:rsidRDefault="00786733" w:rsidP="00655C48">
      <w:pPr>
        <w:jc w:val="center"/>
        <w:rPr>
          <w:rFonts w:asciiTheme="minorHAnsi" w:hAnsiTheme="minorHAnsi"/>
          <w:lang w:val="nl-NL"/>
        </w:rPr>
      </w:pPr>
      <w:r w:rsidRPr="00F93B6F">
        <w:rPr>
          <w:rFonts w:asciiTheme="minorHAnsi" w:hAnsiTheme="minorHAnsi"/>
          <w:szCs w:val="24"/>
        </w:rPr>
        <w:t xml:space="preserve">DRAWING NOS.  </w:t>
      </w:r>
      <w:r w:rsidR="00655C48" w:rsidRPr="006E713D">
        <w:rPr>
          <w:rFonts w:asciiTheme="minorHAnsi" w:hAnsiTheme="minorHAnsi"/>
          <w:szCs w:val="24"/>
          <w:lang w:val="nl-NL"/>
        </w:rPr>
        <w:t>ROL01494_</w:t>
      </w:r>
      <w:r w:rsidR="00D64D47" w:rsidRPr="006E713D">
        <w:rPr>
          <w:rFonts w:asciiTheme="minorHAnsi" w:hAnsiTheme="minorHAnsi"/>
          <w:szCs w:val="24"/>
          <w:lang w:val="nl-NL"/>
        </w:rPr>
        <w:t>R08</w:t>
      </w:r>
      <w:r w:rsidR="00655C48" w:rsidRPr="006E713D">
        <w:rPr>
          <w:rFonts w:asciiTheme="minorHAnsi" w:hAnsiTheme="minorHAnsi"/>
          <w:szCs w:val="24"/>
          <w:lang w:val="nl-NL"/>
        </w:rPr>
        <w:t>_V01_PL-101-01 to ROL01494_R06</w:t>
      </w:r>
      <w:r w:rsidR="00F12098" w:rsidRPr="006E713D">
        <w:rPr>
          <w:rFonts w:asciiTheme="minorHAnsi" w:hAnsiTheme="minorHAnsi"/>
          <w:szCs w:val="24"/>
          <w:lang w:val="nl-NL"/>
        </w:rPr>
        <w:t>8</w:t>
      </w:r>
      <w:r w:rsidR="00655C48" w:rsidRPr="006E713D">
        <w:rPr>
          <w:rFonts w:asciiTheme="minorHAnsi" w:hAnsiTheme="minorHAnsi"/>
          <w:szCs w:val="24"/>
          <w:lang w:val="nl-NL"/>
        </w:rPr>
        <w:t>_V01_PL-137-07</w:t>
      </w:r>
    </w:p>
    <w:p w14:paraId="07CAFEA9" w14:textId="77777777" w:rsidR="00FE2B81" w:rsidRPr="00F93B6F" w:rsidRDefault="009E741F" w:rsidP="00CC798A">
      <w:pPr>
        <w:pStyle w:val="Heading7"/>
        <w:rPr>
          <w:rFonts w:asciiTheme="minorHAnsi" w:hAnsiTheme="minorHAnsi"/>
        </w:rPr>
      </w:pPr>
      <w:r w:rsidRPr="006E713D">
        <w:rPr>
          <w:rFonts w:asciiTheme="minorHAnsi" w:hAnsiTheme="minorHAnsi"/>
          <w:lang w:val="nl-NL"/>
        </w:rPr>
        <w:br w:type="page"/>
      </w:r>
      <w:bookmarkStart w:id="144" w:name="_Toc241333548"/>
      <w:bookmarkStart w:id="145" w:name="_Toc241333609"/>
      <w:bookmarkStart w:id="146" w:name="_Toc241333549"/>
      <w:bookmarkStart w:id="147" w:name="_Toc241333610"/>
      <w:bookmarkStart w:id="148" w:name="_Toc197608494"/>
      <w:r w:rsidR="00FE2B81" w:rsidRPr="00F93B6F">
        <w:rPr>
          <w:rFonts w:asciiTheme="minorHAnsi" w:hAnsiTheme="minorHAnsi"/>
        </w:rPr>
        <w:lastRenderedPageBreak/>
        <w:t xml:space="preserve">APPENDIX </w:t>
      </w:r>
      <w:bookmarkStart w:id="149" w:name="_Toc241497474"/>
      <w:bookmarkStart w:id="150" w:name="_Toc241305762"/>
      <w:bookmarkStart w:id="151" w:name="_Toc241305829"/>
      <w:bookmarkStart w:id="152" w:name="_Toc241306181"/>
      <w:bookmarkStart w:id="153" w:name="_Toc257282923"/>
      <w:r w:rsidR="00751B40">
        <w:rPr>
          <w:rFonts w:asciiTheme="minorHAnsi" w:hAnsiTheme="minorHAnsi"/>
        </w:rPr>
        <w:t>F</w:t>
      </w:r>
      <w:r w:rsidR="00CC798A" w:rsidRPr="00F93B6F">
        <w:rPr>
          <w:rFonts w:asciiTheme="minorHAnsi" w:hAnsiTheme="minorHAnsi"/>
        </w:rPr>
        <w:br/>
        <w:t>-</w:t>
      </w:r>
      <w:r w:rsidR="00CC798A" w:rsidRPr="00F93B6F">
        <w:rPr>
          <w:rFonts w:asciiTheme="minorHAnsi" w:hAnsiTheme="minorHAnsi"/>
        </w:rPr>
        <w:br/>
      </w:r>
      <w:r w:rsidR="00786733" w:rsidRPr="00F93B6F">
        <w:rPr>
          <w:rFonts w:asciiTheme="minorHAnsi" w:hAnsiTheme="minorHAnsi"/>
        </w:rPr>
        <w:t>TWO-HOUR SUN CONTOUR</w:t>
      </w:r>
      <w:r w:rsidR="001E29AE" w:rsidRPr="00F93B6F">
        <w:rPr>
          <w:rFonts w:asciiTheme="minorHAnsi" w:hAnsiTheme="minorHAnsi"/>
        </w:rPr>
        <w:t xml:space="preserve"> </w:t>
      </w:r>
      <w:bookmarkEnd w:id="144"/>
      <w:bookmarkEnd w:id="145"/>
      <w:bookmarkEnd w:id="146"/>
      <w:bookmarkEnd w:id="147"/>
      <w:bookmarkEnd w:id="149"/>
      <w:bookmarkEnd w:id="150"/>
      <w:bookmarkEnd w:id="151"/>
      <w:bookmarkEnd w:id="152"/>
      <w:bookmarkEnd w:id="153"/>
      <w:r w:rsidR="00CC798A" w:rsidRPr="00F93B6F">
        <w:rPr>
          <w:rFonts w:asciiTheme="minorHAnsi" w:hAnsiTheme="minorHAnsi"/>
        </w:rPr>
        <w:t>ON 21 MARCH</w:t>
      </w:r>
      <w:r w:rsidR="00786733" w:rsidRPr="00F93B6F">
        <w:rPr>
          <w:rFonts w:asciiTheme="minorHAnsi" w:hAnsiTheme="minorHAnsi"/>
        </w:rPr>
        <w:t xml:space="preserve"> DRAWINGS</w:t>
      </w:r>
      <w:bookmarkEnd w:id="148"/>
    </w:p>
    <w:p w14:paraId="119841B6" w14:textId="16CE39F1" w:rsidR="00786733" w:rsidRPr="00F93B6F" w:rsidRDefault="00CC798A" w:rsidP="00786733">
      <w:pPr>
        <w:jc w:val="center"/>
        <w:rPr>
          <w:rFonts w:asciiTheme="minorHAnsi" w:hAnsiTheme="minorHAnsi"/>
          <w:szCs w:val="24"/>
        </w:rPr>
      </w:pPr>
      <w:r w:rsidRPr="00F93B6F">
        <w:rPr>
          <w:rFonts w:asciiTheme="minorHAnsi" w:hAnsiTheme="minorHAnsi"/>
          <w:szCs w:val="24"/>
        </w:rPr>
        <w:t xml:space="preserve">DRAWING NOS.  </w:t>
      </w:r>
      <w:r w:rsidR="00E87CBB" w:rsidRPr="00E87CBB">
        <w:rPr>
          <w:rFonts w:asciiTheme="minorHAnsi" w:hAnsiTheme="minorHAnsi"/>
          <w:szCs w:val="24"/>
        </w:rPr>
        <w:t>ROL01494_</w:t>
      </w:r>
      <w:r w:rsidR="004305AF" w:rsidRPr="00E87CBB">
        <w:rPr>
          <w:rFonts w:asciiTheme="minorHAnsi" w:hAnsiTheme="minorHAnsi"/>
          <w:szCs w:val="24"/>
        </w:rPr>
        <w:t>R0</w:t>
      </w:r>
      <w:r w:rsidR="004305AF">
        <w:rPr>
          <w:rFonts w:asciiTheme="minorHAnsi" w:hAnsiTheme="minorHAnsi"/>
          <w:szCs w:val="24"/>
        </w:rPr>
        <w:t>8</w:t>
      </w:r>
      <w:r w:rsidR="00E87CBB" w:rsidRPr="00E87CBB">
        <w:rPr>
          <w:rFonts w:asciiTheme="minorHAnsi" w:hAnsiTheme="minorHAnsi"/>
          <w:szCs w:val="24"/>
        </w:rPr>
        <w:t>_V01_SOG-301-01</w:t>
      </w:r>
      <w:r w:rsidR="00E87CBB">
        <w:rPr>
          <w:rFonts w:asciiTheme="minorHAnsi" w:hAnsiTheme="minorHAnsi"/>
          <w:szCs w:val="24"/>
        </w:rPr>
        <w:t xml:space="preserve"> to 02</w:t>
      </w:r>
    </w:p>
    <w:p w14:paraId="1BC8E7F0" w14:textId="59C3B594" w:rsidR="00B42CDF" w:rsidRDefault="00B42CDF">
      <w:pPr>
        <w:rPr>
          <w:rFonts w:asciiTheme="minorHAnsi" w:hAnsiTheme="minorHAnsi"/>
          <w:b/>
          <w:color w:val="703572"/>
          <w:szCs w:val="24"/>
          <w:highlight w:val="yellow"/>
        </w:rPr>
      </w:pPr>
      <w:r>
        <w:rPr>
          <w:rFonts w:asciiTheme="minorHAnsi" w:hAnsiTheme="minorHAnsi"/>
          <w:highlight w:val="yellow"/>
        </w:rPr>
        <w:br w:type="page"/>
      </w:r>
    </w:p>
    <w:p w14:paraId="4419C9BB" w14:textId="0BBAC54A" w:rsidR="00B42CDF" w:rsidRDefault="00B42CDF">
      <w:pPr>
        <w:rPr>
          <w:rFonts w:asciiTheme="minorHAnsi" w:hAnsiTheme="minorHAnsi"/>
          <w:b/>
          <w:color w:val="703572"/>
          <w:szCs w:val="24"/>
          <w:highlight w:val="yellow"/>
        </w:rPr>
      </w:pPr>
    </w:p>
    <w:p w14:paraId="1CA0F1AC" w14:textId="0FB0AFA6" w:rsidR="00B42CDF" w:rsidRDefault="00B42CDF" w:rsidP="00B42CDF">
      <w:pPr>
        <w:pStyle w:val="Heading7"/>
        <w:rPr>
          <w:rFonts w:asciiTheme="minorHAnsi" w:hAnsiTheme="minorHAnsi"/>
        </w:rPr>
      </w:pPr>
      <w:bookmarkStart w:id="154" w:name="_Toc197608495"/>
      <w:r w:rsidRPr="00F93B6F">
        <w:rPr>
          <w:rFonts w:asciiTheme="minorHAnsi" w:hAnsiTheme="minorHAnsi"/>
        </w:rPr>
        <w:t xml:space="preserve">APPENDIX </w:t>
      </w:r>
      <w:r>
        <w:rPr>
          <w:rFonts w:asciiTheme="minorHAnsi" w:hAnsiTheme="minorHAnsi"/>
        </w:rPr>
        <w:t>G</w:t>
      </w:r>
      <w:r w:rsidRPr="00F93B6F">
        <w:rPr>
          <w:rFonts w:asciiTheme="minorHAnsi" w:hAnsiTheme="minorHAnsi"/>
        </w:rPr>
        <w:br/>
        <w:t>-</w:t>
      </w:r>
      <w:r w:rsidRPr="00F93B6F">
        <w:rPr>
          <w:rFonts w:asciiTheme="minorHAnsi" w:hAnsiTheme="minorHAnsi"/>
        </w:rPr>
        <w:br/>
      </w:r>
      <w:r>
        <w:rPr>
          <w:rFonts w:asciiTheme="minorHAnsi" w:hAnsiTheme="minorHAnsi"/>
        </w:rPr>
        <w:t>SCREENSHOTS OF VSC FAÇADE TESTING</w:t>
      </w:r>
      <w:bookmarkEnd w:id="154"/>
    </w:p>
    <w:p w14:paraId="084F3060" w14:textId="77777777" w:rsidR="00B42CDF" w:rsidRDefault="00B42CDF">
      <w:pPr>
        <w:rPr>
          <w:rFonts w:asciiTheme="minorHAnsi" w:hAnsiTheme="minorHAnsi"/>
          <w:b/>
          <w:color w:val="703572"/>
          <w:szCs w:val="24"/>
        </w:rPr>
      </w:pPr>
      <w:r>
        <w:rPr>
          <w:rFonts w:asciiTheme="minorHAnsi" w:hAnsiTheme="minorHAnsi"/>
        </w:rPr>
        <w:br w:type="page"/>
      </w:r>
    </w:p>
    <w:p w14:paraId="52408164" w14:textId="2088A831" w:rsidR="00B42CDF" w:rsidRDefault="00B42CDF">
      <w:pPr>
        <w:rPr>
          <w:rFonts w:asciiTheme="minorHAnsi" w:hAnsiTheme="minorHAnsi"/>
          <w:b/>
          <w:color w:val="703572"/>
          <w:szCs w:val="24"/>
        </w:rPr>
      </w:pPr>
    </w:p>
    <w:p w14:paraId="2F450463" w14:textId="4A82E986" w:rsidR="00B42CDF" w:rsidRPr="00F93B6F" w:rsidRDefault="00B42CDF" w:rsidP="00B42CDF">
      <w:pPr>
        <w:pStyle w:val="Heading7"/>
        <w:rPr>
          <w:rFonts w:asciiTheme="minorHAnsi" w:hAnsiTheme="minorHAnsi"/>
        </w:rPr>
      </w:pPr>
      <w:bookmarkStart w:id="155" w:name="_Toc197608496"/>
      <w:r w:rsidRPr="00F93B6F">
        <w:rPr>
          <w:rFonts w:asciiTheme="minorHAnsi" w:hAnsiTheme="minorHAnsi"/>
        </w:rPr>
        <w:t xml:space="preserve">APPENDIX </w:t>
      </w:r>
      <w:r>
        <w:rPr>
          <w:rFonts w:asciiTheme="minorHAnsi" w:hAnsiTheme="minorHAnsi"/>
        </w:rPr>
        <w:t>H</w:t>
      </w:r>
      <w:r w:rsidRPr="00F93B6F">
        <w:rPr>
          <w:rFonts w:asciiTheme="minorHAnsi" w:hAnsiTheme="minorHAnsi"/>
        </w:rPr>
        <w:br/>
        <w:t>-</w:t>
      </w:r>
      <w:r w:rsidRPr="00F93B6F">
        <w:rPr>
          <w:rFonts w:asciiTheme="minorHAnsi" w:hAnsiTheme="minorHAnsi"/>
        </w:rPr>
        <w:br/>
        <w:t>TWO-HOUR SUN CONTOUR ON 21 MARCH DRAWINGS</w:t>
      </w:r>
      <w:r>
        <w:rPr>
          <w:rFonts w:asciiTheme="minorHAnsi" w:hAnsiTheme="minorHAnsi"/>
        </w:rPr>
        <w:t xml:space="preserve"> (PROPOSED)</w:t>
      </w:r>
      <w:bookmarkEnd w:id="155"/>
    </w:p>
    <w:p w14:paraId="05C61366" w14:textId="009186B4" w:rsidR="00B42CDF" w:rsidRPr="00F93B6F" w:rsidRDefault="00B42CDF" w:rsidP="00B42CDF">
      <w:pPr>
        <w:jc w:val="center"/>
        <w:rPr>
          <w:rFonts w:asciiTheme="minorHAnsi" w:hAnsiTheme="minorHAnsi"/>
          <w:szCs w:val="24"/>
        </w:rPr>
      </w:pPr>
      <w:r w:rsidRPr="00F93B6F">
        <w:rPr>
          <w:rFonts w:asciiTheme="minorHAnsi" w:hAnsiTheme="minorHAnsi"/>
          <w:szCs w:val="24"/>
        </w:rPr>
        <w:t xml:space="preserve">DRAWING NOS.  </w:t>
      </w:r>
      <w:r w:rsidRPr="00E87CBB">
        <w:rPr>
          <w:rFonts w:asciiTheme="minorHAnsi" w:hAnsiTheme="minorHAnsi"/>
          <w:szCs w:val="24"/>
        </w:rPr>
        <w:t>ROL01494_</w:t>
      </w:r>
      <w:r w:rsidR="000823AE" w:rsidRPr="00E87CBB">
        <w:rPr>
          <w:rFonts w:asciiTheme="minorHAnsi" w:hAnsiTheme="minorHAnsi"/>
          <w:szCs w:val="24"/>
        </w:rPr>
        <w:t>R0</w:t>
      </w:r>
      <w:r w:rsidR="000823AE">
        <w:rPr>
          <w:rFonts w:asciiTheme="minorHAnsi" w:hAnsiTheme="minorHAnsi"/>
          <w:szCs w:val="24"/>
        </w:rPr>
        <w:t>8</w:t>
      </w:r>
      <w:r w:rsidRPr="00E87CBB">
        <w:rPr>
          <w:rFonts w:asciiTheme="minorHAnsi" w:hAnsiTheme="minorHAnsi"/>
          <w:szCs w:val="24"/>
        </w:rPr>
        <w:t>_V01_SOG-30</w:t>
      </w:r>
      <w:r w:rsidR="007D7642">
        <w:rPr>
          <w:rFonts w:asciiTheme="minorHAnsi" w:hAnsiTheme="minorHAnsi"/>
          <w:szCs w:val="24"/>
        </w:rPr>
        <w:t>2</w:t>
      </w:r>
      <w:r w:rsidRPr="00E87CBB">
        <w:rPr>
          <w:rFonts w:asciiTheme="minorHAnsi" w:hAnsiTheme="minorHAnsi"/>
          <w:szCs w:val="24"/>
        </w:rPr>
        <w:t>-01</w:t>
      </w:r>
      <w:r>
        <w:rPr>
          <w:rFonts w:asciiTheme="minorHAnsi" w:hAnsiTheme="minorHAnsi"/>
          <w:szCs w:val="24"/>
        </w:rPr>
        <w:t xml:space="preserve"> to 02</w:t>
      </w:r>
    </w:p>
    <w:p w14:paraId="1AE2E3D5" w14:textId="77777777" w:rsidR="00B42CDF" w:rsidRDefault="00B42CDF" w:rsidP="00B42CDF">
      <w:pPr>
        <w:rPr>
          <w:rFonts w:asciiTheme="minorHAnsi" w:hAnsiTheme="minorHAnsi"/>
          <w:b/>
          <w:color w:val="703572"/>
          <w:szCs w:val="24"/>
          <w:highlight w:val="yellow"/>
        </w:rPr>
      </w:pPr>
      <w:r>
        <w:rPr>
          <w:rFonts w:asciiTheme="minorHAnsi" w:hAnsiTheme="minorHAnsi"/>
          <w:highlight w:val="yellow"/>
        </w:rPr>
        <w:br w:type="page"/>
      </w:r>
    </w:p>
    <w:p w14:paraId="460899E9" w14:textId="77777777" w:rsidR="002D32CE" w:rsidRPr="00B42CDF" w:rsidRDefault="002D32CE" w:rsidP="00B42CDF">
      <w:pPr>
        <w:pStyle w:val="Heading7"/>
        <w:rPr>
          <w:rFonts w:asciiTheme="minorHAnsi" w:hAnsiTheme="minorHAnsi"/>
        </w:rPr>
        <w:sectPr w:rsidR="002D32CE" w:rsidRPr="00B42CDF">
          <w:headerReference w:type="even" r:id="rId31"/>
          <w:headerReference w:type="default" r:id="rId32"/>
          <w:footerReference w:type="default" r:id="rId33"/>
          <w:headerReference w:type="first" r:id="rId34"/>
          <w:pgSz w:w="11907" w:h="16840" w:code="9"/>
          <w:pgMar w:top="1701" w:right="1134" w:bottom="1134" w:left="1440" w:header="567" w:footer="312" w:gutter="0"/>
          <w:pgNumType w:start="0"/>
          <w:cols w:space="720"/>
          <w:titlePg/>
        </w:sectPr>
      </w:pPr>
    </w:p>
    <w:p w14:paraId="0E9745BF" w14:textId="4B8E2C3E" w:rsidR="002D32CE" w:rsidRDefault="00195D4D" w:rsidP="00B10F37">
      <w:pPr>
        <w:rPr>
          <w:rFonts w:asciiTheme="minorHAnsi" w:hAnsiTheme="minorHAnsi"/>
          <w:szCs w:val="24"/>
          <w:highlight w:val="yellow"/>
        </w:rPr>
      </w:pPr>
      <w:r>
        <w:rPr>
          <w:rFonts w:ascii="Calibri" w:hAnsi="Calibri" w:cs="Calibri"/>
          <w:bCs/>
          <w:noProof/>
        </w:rPr>
        <w:lastRenderedPageBreak/>
        <w:drawing>
          <wp:anchor distT="0" distB="0" distL="114300" distR="114300" simplePos="0" relativeHeight="251672064" behindDoc="1" locked="0" layoutInCell="1" allowOverlap="1" wp14:anchorId="322B122E" wp14:editId="51858BCF">
            <wp:simplePos x="0" y="0"/>
            <wp:positionH relativeFrom="column">
              <wp:posOffset>-890203</wp:posOffset>
            </wp:positionH>
            <wp:positionV relativeFrom="paragraph">
              <wp:posOffset>-1071245</wp:posOffset>
            </wp:positionV>
            <wp:extent cx="7599959" cy="10927941"/>
            <wp:effectExtent l="0" t="0" r="1270" b="6985"/>
            <wp:wrapNone/>
            <wp:docPr id="1506931105" name="Graphic 4" descr="A purple and white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31105" name="Graphic 4" descr="A purple and white cove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599959" cy="10927941"/>
                    </a:xfrm>
                    <a:prstGeom prst="rect">
                      <a:avLst/>
                    </a:prstGeom>
                  </pic:spPr>
                </pic:pic>
              </a:graphicData>
            </a:graphic>
            <wp14:sizeRelH relativeFrom="page">
              <wp14:pctWidth>0</wp14:pctWidth>
            </wp14:sizeRelH>
            <wp14:sizeRelV relativeFrom="page">
              <wp14:pctHeight>0</wp14:pctHeight>
            </wp14:sizeRelV>
          </wp:anchor>
        </w:drawing>
      </w:r>
    </w:p>
    <w:p w14:paraId="07CC3FD5" w14:textId="361E27E3" w:rsidR="002D32CE" w:rsidRDefault="002D32CE" w:rsidP="00B10F37">
      <w:pPr>
        <w:rPr>
          <w:rFonts w:asciiTheme="minorHAnsi" w:hAnsiTheme="minorHAnsi"/>
          <w:szCs w:val="24"/>
          <w:highlight w:val="yellow"/>
        </w:rPr>
      </w:pPr>
    </w:p>
    <w:p w14:paraId="551D4C24" w14:textId="736A2EB1" w:rsidR="00F173BF" w:rsidRPr="00F93B6F" w:rsidRDefault="00F173BF" w:rsidP="00B10F37">
      <w:pPr>
        <w:rPr>
          <w:rFonts w:asciiTheme="minorHAnsi" w:hAnsiTheme="minorHAnsi"/>
          <w:szCs w:val="24"/>
          <w:highlight w:val="yellow"/>
        </w:rPr>
      </w:pPr>
    </w:p>
    <w:sectPr w:rsidR="00F173BF" w:rsidRPr="00F93B6F">
      <w:headerReference w:type="even" r:id="rId36"/>
      <w:headerReference w:type="default" r:id="rId37"/>
      <w:headerReference w:type="first" r:id="rId38"/>
      <w:pgSz w:w="11907" w:h="16840" w:code="9"/>
      <w:pgMar w:top="1701" w:right="1134" w:bottom="1134" w:left="1440" w:header="567" w:footer="312"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1FD34" w14:textId="77777777" w:rsidR="00CE1A23" w:rsidRDefault="00CE1A23">
      <w:r>
        <w:separator/>
      </w:r>
    </w:p>
    <w:p w14:paraId="7F3B78BF" w14:textId="77777777" w:rsidR="00CE1A23" w:rsidRDefault="00CE1A23"/>
  </w:endnote>
  <w:endnote w:type="continuationSeparator" w:id="0">
    <w:p w14:paraId="7BBB1275" w14:textId="77777777" w:rsidR="00CE1A23" w:rsidRDefault="00CE1A23">
      <w:r>
        <w:continuationSeparator/>
      </w:r>
    </w:p>
    <w:p w14:paraId="52C01F38" w14:textId="77777777" w:rsidR="00CE1A23" w:rsidRDefault="00CE1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echnicLite">
    <w:altName w:val="Symbol"/>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color w:val="703572"/>
        <w:sz w:val="18"/>
        <w:szCs w:val="14"/>
      </w:rPr>
      <w:id w:val="-478764164"/>
      <w:docPartObj>
        <w:docPartGallery w:val="Page Numbers (Bottom of Page)"/>
        <w:docPartUnique/>
      </w:docPartObj>
    </w:sdtPr>
    <w:sdtEndPr/>
    <w:sdtContent>
      <w:sdt>
        <w:sdtPr>
          <w:rPr>
            <w:rFonts w:asciiTheme="minorHAnsi" w:hAnsiTheme="minorHAnsi" w:cstheme="minorHAnsi"/>
            <w:color w:val="703572"/>
            <w:sz w:val="18"/>
            <w:szCs w:val="14"/>
          </w:rPr>
          <w:id w:val="-1769616900"/>
          <w:docPartObj>
            <w:docPartGallery w:val="Page Numbers (Top of Page)"/>
            <w:docPartUnique/>
          </w:docPartObj>
        </w:sdtPr>
        <w:sdtEndPr/>
        <w:sdtContent>
          <w:p w14:paraId="0139DFD7" w14:textId="1CDBC95C" w:rsidR="00E66BED" w:rsidRPr="00B04D6B" w:rsidRDefault="001375D1" w:rsidP="00D753F7">
            <w:pPr>
              <w:pStyle w:val="Footer"/>
              <w:widowControl w:val="0"/>
              <w:rPr>
                <w:rFonts w:asciiTheme="minorHAnsi" w:hAnsiTheme="minorHAnsi" w:cstheme="minorHAnsi"/>
                <w:color w:val="703572"/>
                <w:sz w:val="18"/>
                <w:szCs w:val="14"/>
              </w:rPr>
            </w:pPr>
            <w:r>
              <w:rPr>
                <w:rFonts w:asciiTheme="minorHAnsi" w:hAnsiTheme="minorHAnsi" w:cstheme="minorHAnsi"/>
                <w:noProof/>
                <w:color w:val="777777"/>
                <w:sz w:val="18"/>
                <w:szCs w:val="18"/>
              </w:rPr>
              <w:fldChar w:fldCharType="begin"/>
            </w:r>
            <w:r>
              <w:rPr>
                <w:rFonts w:asciiTheme="minorHAnsi" w:hAnsiTheme="minorHAnsi" w:cstheme="minorHAnsi"/>
                <w:noProof/>
                <w:color w:val="777777"/>
                <w:sz w:val="18"/>
                <w:szCs w:val="18"/>
              </w:rPr>
              <w:instrText xml:space="preserve"> STYLEREF  "final 1" </w:instrText>
            </w:r>
            <w:r>
              <w:rPr>
                <w:rFonts w:asciiTheme="minorHAnsi" w:hAnsiTheme="minorHAnsi" w:cstheme="minorHAnsi"/>
                <w:noProof/>
                <w:color w:val="777777"/>
                <w:sz w:val="18"/>
                <w:szCs w:val="18"/>
              </w:rPr>
              <w:fldChar w:fldCharType="separate"/>
            </w:r>
            <w:r w:rsidR="000E32C1">
              <w:rPr>
                <w:rFonts w:asciiTheme="minorHAnsi" w:hAnsiTheme="minorHAnsi" w:cstheme="minorHAnsi"/>
                <w:noProof/>
                <w:color w:val="777777"/>
                <w:sz w:val="18"/>
                <w:szCs w:val="18"/>
              </w:rPr>
              <w:t>ROL01494</w:t>
            </w:r>
            <w:r>
              <w:rPr>
                <w:rFonts w:asciiTheme="minorHAnsi" w:hAnsiTheme="minorHAnsi" w:cstheme="minorHAnsi"/>
                <w:noProof/>
                <w:color w:val="777777"/>
                <w:sz w:val="18"/>
                <w:szCs w:val="18"/>
              </w:rPr>
              <w:fldChar w:fldCharType="end"/>
            </w:r>
            <w:r w:rsidR="00B04D6B">
              <w:rPr>
                <w:rFonts w:asciiTheme="minorHAnsi" w:hAnsiTheme="minorHAnsi" w:cstheme="minorHAnsi"/>
                <w:noProof/>
                <w:color w:val="777777"/>
                <w:sz w:val="18"/>
                <w:szCs w:val="18"/>
              </w:rPr>
              <w:t xml:space="preserve"> </w:t>
            </w:r>
            <w:r w:rsidR="00B04D6B" w:rsidRPr="00250600">
              <w:rPr>
                <w:rFonts w:asciiTheme="minorHAnsi" w:hAnsiTheme="minorHAnsi" w:cstheme="minorHAnsi"/>
                <w:color w:val="777777"/>
                <w:sz w:val="18"/>
                <w:szCs w:val="18"/>
              </w:rPr>
              <w:t xml:space="preserve">|  </w:t>
            </w:r>
            <w:r>
              <w:rPr>
                <w:rFonts w:asciiTheme="minorHAnsi" w:hAnsiTheme="minorHAnsi" w:cstheme="minorHAnsi"/>
                <w:color w:val="777777"/>
                <w:sz w:val="18"/>
                <w:szCs w:val="18"/>
              </w:rPr>
              <w:fldChar w:fldCharType="begin"/>
            </w:r>
            <w:r>
              <w:rPr>
                <w:rFonts w:asciiTheme="minorHAnsi" w:hAnsiTheme="minorHAnsi" w:cstheme="minorHAnsi"/>
                <w:color w:val="777777"/>
                <w:sz w:val="18"/>
                <w:szCs w:val="18"/>
              </w:rPr>
              <w:instrText xml:space="preserve"> STYLEREF  "final 2" </w:instrText>
            </w:r>
            <w:r>
              <w:rPr>
                <w:rFonts w:asciiTheme="minorHAnsi" w:hAnsiTheme="minorHAnsi" w:cstheme="minorHAnsi"/>
                <w:color w:val="777777"/>
                <w:sz w:val="18"/>
                <w:szCs w:val="18"/>
              </w:rPr>
              <w:fldChar w:fldCharType="separate"/>
            </w:r>
            <w:r w:rsidR="000E32C1">
              <w:rPr>
                <w:rFonts w:asciiTheme="minorHAnsi" w:hAnsiTheme="minorHAnsi" w:cstheme="minorHAnsi"/>
                <w:noProof/>
                <w:color w:val="777777"/>
                <w:sz w:val="18"/>
                <w:szCs w:val="18"/>
              </w:rPr>
              <w:t>DSO</w:t>
            </w:r>
            <w:r>
              <w:rPr>
                <w:rFonts w:asciiTheme="minorHAnsi" w:hAnsiTheme="minorHAnsi" w:cstheme="minorHAnsi"/>
                <w:color w:val="777777"/>
                <w:sz w:val="18"/>
                <w:szCs w:val="18"/>
              </w:rPr>
              <w:fldChar w:fldCharType="end"/>
            </w:r>
            <w:r w:rsidR="00B04D6B" w:rsidRPr="00250600">
              <w:rPr>
                <w:rFonts w:asciiTheme="minorHAnsi" w:hAnsiTheme="minorHAnsi" w:cstheme="minorHAnsi"/>
                <w:color w:val="777777"/>
                <w:sz w:val="18"/>
                <w:szCs w:val="18"/>
              </w:rPr>
              <w:t xml:space="preserve">  |  </w:t>
            </w:r>
            <w:r>
              <w:rPr>
                <w:rFonts w:asciiTheme="minorHAnsi" w:hAnsiTheme="minorHAnsi" w:cstheme="minorHAnsi"/>
                <w:color w:val="777777"/>
                <w:sz w:val="18"/>
                <w:szCs w:val="18"/>
              </w:rPr>
              <w:fldChar w:fldCharType="begin"/>
            </w:r>
            <w:r>
              <w:rPr>
                <w:rFonts w:asciiTheme="minorHAnsi" w:hAnsiTheme="minorHAnsi" w:cstheme="minorHAnsi"/>
                <w:color w:val="777777"/>
                <w:sz w:val="18"/>
                <w:szCs w:val="18"/>
              </w:rPr>
              <w:instrText xml:space="preserve"> STYLEREF  "final 3" </w:instrText>
            </w:r>
            <w:r w:rsidR="00DD504F">
              <w:rPr>
                <w:rFonts w:asciiTheme="minorHAnsi" w:hAnsiTheme="minorHAnsi" w:cstheme="minorHAnsi"/>
                <w:color w:val="777777"/>
                <w:sz w:val="18"/>
                <w:szCs w:val="18"/>
              </w:rPr>
              <w:fldChar w:fldCharType="separate"/>
            </w:r>
            <w:r w:rsidR="000E32C1">
              <w:rPr>
                <w:rFonts w:asciiTheme="minorHAnsi" w:hAnsiTheme="minorHAnsi" w:cstheme="minorHAnsi"/>
                <w:noProof/>
                <w:color w:val="777777"/>
                <w:sz w:val="18"/>
                <w:szCs w:val="18"/>
              </w:rPr>
              <w:t>REL08</w:t>
            </w:r>
            <w:r>
              <w:rPr>
                <w:rFonts w:asciiTheme="minorHAnsi" w:hAnsiTheme="minorHAnsi" w:cstheme="minorHAnsi"/>
                <w:color w:val="777777"/>
                <w:sz w:val="18"/>
                <w:szCs w:val="18"/>
              </w:rPr>
              <w:fldChar w:fldCharType="end"/>
            </w:r>
            <w:r w:rsidR="00B04D6B" w:rsidRPr="00250600">
              <w:rPr>
                <w:rFonts w:asciiTheme="minorHAnsi" w:hAnsiTheme="minorHAnsi" w:cstheme="minorHAnsi"/>
                <w:color w:val="777777"/>
                <w:sz w:val="18"/>
                <w:szCs w:val="18"/>
              </w:rPr>
              <w:t xml:space="preserve">  |  </w:t>
            </w:r>
            <w:r w:rsidR="00B04D6B">
              <w:rPr>
                <w:rFonts w:asciiTheme="minorHAnsi" w:hAnsiTheme="minorHAnsi" w:cstheme="minorHAnsi"/>
                <w:color w:val="777777"/>
                <w:sz w:val="18"/>
                <w:szCs w:val="18"/>
              </w:rPr>
              <w:fldChar w:fldCharType="begin"/>
            </w:r>
            <w:r w:rsidR="00B04D6B">
              <w:rPr>
                <w:rFonts w:asciiTheme="minorHAnsi" w:hAnsiTheme="minorHAnsi" w:cstheme="minorHAnsi"/>
                <w:color w:val="777777"/>
                <w:sz w:val="18"/>
                <w:szCs w:val="18"/>
              </w:rPr>
              <w:instrText xml:space="preserve"> STYLEREF  Newstyle4 </w:instrText>
            </w:r>
            <w:r w:rsidR="00B04D6B">
              <w:rPr>
                <w:rFonts w:asciiTheme="minorHAnsi" w:hAnsiTheme="minorHAnsi" w:cstheme="minorHAnsi"/>
                <w:color w:val="777777"/>
                <w:sz w:val="18"/>
                <w:szCs w:val="18"/>
              </w:rPr>
              <w:fldChar w:fldCharType="separate"/>
            </w:r>
            <w:r w:rsidR="000E32C1">
              <w:rPr>
                <w:rFonts w:asciiTheme="minorHAnsi" w:hAnsiTheme="minorHAnsi" w:cstheme="minorHAnsi"/>
                <w:noProof/>
                <w:color w:val="777777"/>
                <w:sz w:val="18"/>
                <w:szCs w:val="18"/>
              </w:rPr>
              <w:t>25 June 2025</w:t>
            </w:r>
            <w:r w:rsidR="00B04D6B">
              <w:rPr>
                <w:rFonts w:asciiTheme="minorHAnsi" w:hAnsiTheme="minorHAnsi" w:cstheme="minorHAnsi"/>
                <w:color w:val="777777"/>
                <w:sz w:val="18"/>
                <w:szCs w:val="18"/>
              </w:rPr>
              <w:fldChar w:fldCharType="end"/>
            </w:r>
            <w:r w:rsidR="00B04D6B">
              <w:rPr>
                <w:rFonts w:asciiTheme="minorHAnsi" w:hAnsiTheme="minorHAnsi" w:cstheme="minorHAnsi"/>
                <w:color w:val="777777"/>
                <w:sz w:val="18"/>
                <w:szCs w:val="18"/>
              </w:rPr>
              <w:t xml:space="preserve">                                                                                                                    </w:t>
            </w:r>
            <w:r w:rsidR="00D753F7">
              <w:rPr>
                <w:rFonts w:asciiTheme="minorHAnsi" w:hAnsiTheme="minorHAnsi" w:cstheme="minorHAnsi"/>
                <w:color w:val="777777"/>
                <w:sz w:val="18"/>
                <w:szCs w:val="18"/>
              </w:rPr>
              <w:t xml:space="preserve">  </w:t>
            </w:r>
            <w:r w:rsidR="00B04D6B">
              <w:rPr>
                <w:rFonts w:asciiTheme="minorHAnsi" w:hAnsiTheme="minorHAnsi" w:cstheme="minorHAnsi"/>
                <w:color w:val="777777"/>
                <w:sz w:val="18"/>
                <w:szCs w:val="18"/>
              </w:rPr>
              <w:t xml:space="preserve"> </w:t>
            </w:r>
            <w:r w:rsidR="00E66BED" w:rsidRPr="00B04D6B">
              <w:rPr>
                <w:rFonts w:asciiTheme="minorHAnsi" w:hAnsiTheme="minorHAnsi" w:cstheme="minorHAnsi"/>
                <w:color w:val="703572"/>
                <w:sz w:val="18"/>
                <w:szCs w:val="14"/>
              </w:rPr>
              <w:t xml:space="preserve">Page </w:t>
            </w:r>
            <w:r w:rsidR="00E66BED" w:rsidRPr="00B04D6B">
              <w:rPr>
                <w:rFonts w:asciiTheme="minorHAnsi" w:hAnsiTheme="minorHAnsi" w:cstheme="minorHAnsi"/>
                <w:b/>
                <w:bCs/>
                <w:color w:val="703572"/>
                <w:sz w:val="18"/>
                <w:szCs w:val="18"/>
              </w:rPr>
              <w:fldChar w:fldCharType="begin"/>
            </w:r>
            <w:r w:rsidR="00E66BED" w:rsidRPr="00B04D6B">
              <w:rPr>
                <w:rFonts w:asciiTheme="minorHAnsi" w:hAnsiTheme="minorHAnsi" w:cstheme="minorHAnsi"/>
                <w:b/>
                <w:bCs/>
                <w:color w:val="703572"/>
                <w:sz w:val="18"/>
                <w:szCs w:val="14"/>
              </w:rPr>
              <w:instrText xml:space="preserve"> PAGE </w:instrText>
            </w:r>
            <w:r w:rsidR="00E66BED" w:rsidRPr="00B04D6B">
              <w:rPr>
                <w:rFonts w:asciiTheme="minorHAnsi" w:hAnsiTheme="minorHAnsi" w:cstheme="minorHAnsi"/>
                <w:b/>
                <w:bCs/>
                <w:color w:val="703572"/>
                <w:sz w:val="18"/>
                <w:szCs w:val="18"/>
              </w:rPr>
              <w:fldChar w:fldCharType="separate"/>
            </w:r>
            <w:r w:rsidR="00E66BED" w:rsidRPr="00B04D6B">
              <w:rPr>
                <w:rFonts w:asciiTheme="minorHAnsi" w:hAnsiTheme="minorHAnsi" w:cstheme="minorHAnsi"/>
                <w:b/>
                <w:bCs/>
                <w:noProof/>
                <w:color w:val="703572"/>
                <w:sz w:val="18"/>
                <w:szCs w:val="14"/>
              </w:rPr>
              <w:t>2</w:t>
            </w:r>
            <w:r w:rsidR="00E66BED" w:rsidRPr="00B04D6B">
              <w:rPr>
                <w:rFonts w:asciiTheme="minorHAnsi" w:hAnsiTheme="minorHAnsi" w:cstheme="minorHAnsi"/>
                <w:b/>
                <w:bCs/>
                <w:color w:val="703572"/>
                <w:sz w:val="18"/>
                <w:szCs w:val="18"/>
              </w:rPr>
              <w:fldChar w:fldCharType="end"/>
            </w:r>
            <w:r w:rsidR="00E66BED" w:rsidRPr="00B04D6B">
              <w:rPr>
                <w:rFonts w:asciiTheme="minorHAnsi" w:hAnsiTheme="minorHAnsi" w:cstheme="minorHAnsi"/>
                <w:color w:val="703572"/>
                <w:sz w:val="18"/>
                <w:szCs w:val="14"/>
              </w:rPr>
              <w:t xml:space="preserve"> of </w:t>
            </w:r>
            <w:r w:rsidR="00E66BED" w:rsidRPr="00B04D6B">
              <w:rPr>
                <w:rFonts w:asciiTheme="minorHAnsi" w:hAnsiTheme="minorHAnsi" w:cstheme="minorHAnsi"/>
                <w:b/>
                <w:bCs/>
                <w:color w:val="703572"/>
                <w:sz w:val="18"/>
                <w:szCs w:val="18"/>
              </w:rPr>
              <w:fldChar w:fldCharType="begin"/>
            </w:r>
            <w:r w:rsidR="00E66BED" w:rsidRPr="00B04D6B">
              <w:rPr>
                <w:rFonts w:asciiTheme="minorHAnsi" w:hAnsiTheme="minorHAnsi" w:cstheme="minorHAnsi"/>
                <w:b/>
                <w:bCs/>
                <w:color w:val="703572"/>
                <w:sz w:val="18"/>
                <w:szCs w:val="14"/>
              </w:rPr>
              <w:instrText xml:space="preserve"> NUMPAGES  </w:instrText>
            </w:r>
            <w:r w:rsidR="00E66BED" w:rsidRPr="00B04D6B">
              <w:rPr>
                <w:rFonts w:asciiTheme="minorHAnsi" w:hAnsiTheme="minorHAnsi" w:cstheme="minorHAnsi"/>
                <w:b/>
                <w:bCs/>
                <w:color w:val="703572"/>
                <w:sz w:val="18"/>
                <w:szCs w:val="18"/>
              </w:rPr>
              <w:fldChar w:fldCharType="separate"/>
            </w:r>
            <w:r w:rsidR="00E66BED" w:rsidRPr="00B04D6B">
              <w:rPr>
                <w:rFonts w:asciiTheme="minorHAnsi" w:hAnsiTheme="minorHAnsi" w:cstheme="minorHAnsi"/>
                <w:b/>
                <w:bCs/>
                <w:noProof/>
                <w:color w:val="703572"/>
                <w:sz w:val="18"/>
                <w:szCs w:val="14"/>
              </w:rPr>
              <w:t>2</w:t>
            </w:r>
            <w:r w:rsidR="00E66BED" w:rsidRPr="00B04D6B">
              <w:rPr>
                <w:rFonts w:asciiTheme="minorHAnsi" w:hAnsiTheme="minorHAnsi" w:cstheme="minorHAnsi"/>
                <w:b/>
                <w:bCs/>
                <w:color w:val="703572"/>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D9CC" w14:textId="267FE0DD" w:rsidR="00992FF0" w:rsidRPr="00B04D6B" w:rsidRDefault="00992FF0" w:rsidP="00D753F7">
    <w:pPr>
      <w:pStyle w:val="Footer"/>
      <w:widowControl w:val="0"/>
      <w:rPr>
        <w:rFonts w:asciiTheme="minorHAnsi" w:hAnsiTheme="minorHAnsi" w:cstheme="minorHAnsi"/>
        <w:color w:val="703572"/>
        <w:sz w:val="18"/>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447B" w14:textId="77777777" w:rsidR="00EA495F" w:rsidRDefault="00EA4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E2A5D" w14:textId="77777777" w:rsidR="00CE1A23" w:rsidRDefault="00CE1A23">
      <w:r>
        <w:separator/>
      </w:r>
    </w:p>
    <w:p w14:paraId="2E8C1D15" w14:textId="77777777" w:rsidR="00CE1A23" w:rsidRDefault="00CE1A23"/>
  </w:footnote>
  <w:footnote w:type="continuationSeparator" w:id="0">
    <w:p w14:paraId="70D52E05" w14:textId="77777777" w:rsidR="00CE1A23" w:rsidRDefault="00CE1A23">
      <w:r>
        <w:continuationSeparator/>
      </w:r>
    </w:p>
    <w:p w14:paraId="3D5374F8" w14:textId="77777777" w:rsidR="00CE1A23" w:rsidRDefault="00CE1A23"/>
  </w:footnote>
  <w:footnote w:id="1">
    <w:p w14:paraId="4EA24A2A" w14:textId="77777777" w:rsidR="001305FE" w:rsidRPr="006826A7" w:rsidRDefault="001305FE" w:rsidP="001305FE">
      <w:pPr>
        <w:pStyle w:val="FootnoteText"/>
        <w:rPr>
          <w:rFonts w:asciiTheme="minorHAnsi" w:hAnsiTheme="minorHAnsi" w:cstheme="minorHAnsi"/>
        </w:rPr>
      </w:pPr>
      <w:r w:rsidRPr="006826A7">
        <w:rPr>
          <w:rStyle w:val="FootnoteReference"/>
          <w:rFonts w:asciiTheme="minorHAnsi" w:hAnsiTheme="minorHAnsi" w:cstheme="minorHAnsi"/>
        </w:rPr>
        <w:footnoteRef/>
      </w:r>
      <w:r w:rsidRPr="006826A7">
        <w:rPr>
          <w:rFonts w:asciiTheme="minorHAnsi" w:hAnsiTheme="minorHAnsi" w:cstheme="minorHAnsi"/>
        </w:rPr>
        <w:t xml:space="preserve"> BRE Report 209</w:t>
      </w:r>
      <w:r w:rsidRPr="006826A7">
        <w:rPr>
          <w:rFonts w:asciiTheme="minorHAnsi" w:hAnsiTheme="minorHAnsi" w:cstheme="minorHAnsi"/>
          <w:i/>
        </w:rPr>
        <w:t>, Site Layout Planning for Daylight and Sunlight: A guide to good practice</w:t>
      </w:r>
      <w:r w:rsidRPr="006826A7">
        <w:rPr>
          <w:rFonts w:asciiTheme="minorHAnsi" w:hAnsiTheme="minorHAnsi" w:cstheme="minorHAnsi"/>
        </w:rPr>
        <w:t xml:space="preserve"> (third edition,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03AA" w14:textId="0FBECCDF" w:rsidR="00A77759" w:rsidRDefault="000E32C1" w:rsidP="00416335">
    <w:pPr>
      <w:pStyle w:val="Header"/>
      <w:tabs>
        <w:tab w:val="clear" w:pos="4153"/>
        <w:tab w:val="clear" w:pos="8306"/>
        <w:tab w:val="left" w:pos="8460"/>
      </w:tabs>
    </w:pPr>
    <w:sdt>
      <w:sdtPr>
        <w:id w:val="-1014610681"/>
        <w:docPartObj>
          <w:docPartGallery w:val="Watermarks"/>
          <w:docPartUnique/>
        </w:docPartObj>
      </w:sdtPr>
      <w:sdtEndPr/>
      <w:sdtContent>
        <w:r>
          <w:rPr>
            <w:noProof/>
          </w:rPr>
          <w:pict w14:anchorId="726FF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16335" w:rsidRPr="00416335">
      <w:rPr>
        <w:rFonts w:ascii="Calibri" w:eastAsia="Calibri" w:hAnsi="Calibri"/>
        <w:noProof/>
        <w:kern w:val="2"/>
        <w:szCs w:val="24"/>
        <w:lang w:eastAsia="en-US"/>
        <w14:ligatures w14:val="standardContextual"/>
      </w:rPr>
      <mc:AlternateContent>
        <mc:Choice Requires="wpg">
          <w:drawing>
            <wp:anchor distT="0" distB="0" distL="114300" distR="114300" simplePos="0" relativeHeight="251657216" behindDoc="0" locked="0" layoutInCell="1" allowOverlap="1" wp14:anchorId="5F865BB5" wp14:editId="7CFF53DD">
              <wp:simplePos x="0" y="0"/>
              <wp:positionH relativeFrom="column">
                <wp:posOffset>-840105</wp:posOffset>
              </wp:positionH>
              <wp:positionV relativeFrom="paragraph">
                <wp:posOffset>-437515</wp:posOffset>
              </wp:positionV>
              <wp:extent cx="7601585" cy="10932795"/>
              <wp:effectExtent l="0" t="0" r="0" b="1905"/>
              <wp:wrapNone/>
              <wp:docPr id="84086951" name="Group 8"/>
              <wp:cNvGraphicFramePr/>
              <a:graphic xmlns:a="http://schemas.openxmlformats.org/drawingml/2006/main">
                <a:graphicData uri="http://schemas.microsoft.com/office/word/2010/wordprocessingGroup">
                  <wpg:wgp>
                    <wpg:cNvGrpSpPr/>
                    <wpg:grpSpPr>
                      <a:xfrm>
                        <a:off x="0" y="0"/>
                        <a:ext cx="7601585" cy="10932795"/>
                        <a:chOff x="0" y="0"/>
                        <a:chExt cx="7601585" cy="10932795"/>
                      </a:xfrm>
                    </wpg:grpSpPr>
                    <pic:pic xmlns:pic="http://schemas.openxmlformats.org/drawingml/2006/picture">
                      <pic:nvPicPr>
                        <pic:cNvPr id="1439936644" name="Graphic 5"/>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7601585" cy="10932795"/>
                        </a:xfrm>
                        <a:prstGeom prst="rect">
                          <a:avLst/>
                        </a:prstGeom>
                      </pic:spPr>
                    </pic:pic>
                    <wps:wsp>
                      <wps:cNvPr id="1140980948" name="Text Box 1"/>
                      <wps:cNvSpPr txBox="1"/>
                      <wps:spPr>
                        <a:xfrm rot="16200000">
                          <a:off x="-749596" y="8915400"/>
                          <a:ext cx="2303930" cy="385482"/>
                        </a:xfrm>
                        <a:prstGeom prst="rect">
                          <a:avLst/>
                        </a:prstGeom>
                        <a:noFill/>
                        <a:ln w="6350">
                          <a:noFill/>
                        </a:ln>
                      </wps:spPr>
                      <wps:txbx>
                        <w:txbxContent>
                          <w:p w14:paraId="6FBC1D40" w14:textId="77777777" w:rsidR="00416335" w:rsidRPr="00416335" w:rsidRDefault="00416335" w:rsidP="00416335">
                            <w:pPr>
                              <w:rPr>
                                <w:color w:val="FFFFFF"/>
                              </w:rPr>
                            </w:pPr>
                            <w:r w:rsidRPr="00416335">
                              <w:rPr>
                                <w:color w:val="FFFFFF"/>
                              </w:rPr>
                              <w:t>ansteyhorne.co.uk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F865BB5" id="Group 8" o:spid="_x0000_s1030" style="position:absolute;margin-left:-66.15pt;margin-top:-34.45pt;width:598.55pt;height:860.85pt;z-index:251657216" coordsize="76015,10932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XLBXgMAANwHAAAOAAAAZHJzL2Uyb0RvYy54bWykVdFu&#10;2zgQfD/g/oHgeyLJlh1LiFO4ySUoELRGk0OfaZqyiEokS9Kx0q/vkJIdJy7Qay9A5CWXXM7OzpKX&#10;77q2IU/COqnVnGbnKSVCcb2WajOn/z7ens0ocZ6pNWu0EnP6LBx9d/X3X5c7U4qRrnWzFpYgiHLl&#10;zsxp7b0pk8TxWrTMnWsjFJyVti3zGNpNsrZsh+htk4zSdJrstF0bq7lwDrM3vZNexfhVJbj/VFVO&#10;eNLMKbD5+LXxuwrf5OqSlRvLTC35AIP9AYqWSYVDD6FumGdka+VJqFZyq52u/DnXbaKrSnIRc0A2&#10;Wfommzurtybmsil3G3OgCdS+4emPw/KPT3fWPJilBRM7swEXcRRy6Srbhl+gJF2k7PlAmeg84Zi8&#10;mKbZZDahhMOXpcV4dFFMelZ5DepPNvL6n19tTfZHJ68AGclL/A8swDph4ddqwS6/tYIOQdr/FKNl&#10;9uvWnKFghnm5ko30z1F8KE0ApZ6Wki9tPwChS0vkGmzk46IYT6d5ToliLcR/N+gsEhR2hsX9VhZS&#10;u9f8qyNKX9dMbcTCGcgXcQKdyevlcfjq3FUjza1smlCwYA8ZQupvpPITknoZ3mi+bYXyfV9Z0SBZ&#10;rVwtjaPElqJdCWRlP6wjIFY6b4XndTiwwsGfATYAPXJElC/AQgoOSvvf2joIBKxZ5++EbkkwgA4g&#10;UBVWsqd7N8DZLxlI7BFEaAAURI+bx+35wuiEsd9qroeaGQEIIeyRFrI8LWZpkeM67LXwGDrove5I&#10;ZHNYHfqQ+A7TQ9nD/DFlxOqgiCmuPvzFTIfuPLvIi0kxpQR9OCuySQ53vNz2nToap+NijDswdOp4&#10;NslnoyisfbP9JpesVDroLZ7RKLKb0+l40kM6eFCoRoH3lzSC5btVh23BXOn1M1KOWQGaM/xWopD3&#10;zPkls7iJMYnXxX/Cp2o0DtGDRUmt7fefzYf1qCG8lOzQcXPqvm1ZaPrmg0J1iyzPw1MQB/nkYoSB&#10;Pfasjj1q215rPB5ZRBfNsN43e7Oyuv2CR2gRToWLKY6z59TvzWvfvzd4xLhYLOKi/i65Vw8GN1AW&#10;6xhk+th9YdYMWvao3Ee919OJpPu1QetKL7ZeVzLq/YXVgXdoO1rxCYH16o06HsdVL4/y1Q8AAAD/&#10;/wMAUEsDBAoAAAAAAAAAIQApi/oxFmMAABZjAAAUAAAAZHJzL21lZGlhL2ltYWdlMS5wbmeJUE5H&#10;DQoaCgAAAA1JSERSAAAGygAACcQIBgAAAKNCMUgAAAABc1JHQgCuzhzpAAAABGdBTUEAALGPC/xh&#10;BQAAAAlwSFlzAAAbBQAAGwUBsnX39wAAYqtJREFUeF7s3d1R40oChuENYUPgHhoTAiGQwd6AVO6+&#10;WEIgA0IgBEIgBEIgBIWwi3y6Zs/szIDAstTdep6qt3xzfmZsqXXxlcv/AAAAAAD4zL92//5nf5n+&#10;I0lSC3WX6Sk/4gAAAAAAPmYokyS1lKEMAAAAAJjMUCZJailDGQAAAAAwmaFMktRShjIAAAAAYDJD&#10;mSSppQxlAAAAAMBkhjJJUksZygAAAACAyQxlkqSWMpQBAAAAAJMZyiRJLWUoAwAAAAAmM5RJklrK&#10;UAYAAAAATGYokyS1lKEMAAAAAJjMUCZJailDGQAAAAAwmaFMktRShjIAAAAAYDJDmSSppQxlAAAA&#10;AMBkhjJJUksZygAAAACAyQxlkqSWMpQBAAAAAJMZyiRJLWUoAwAAAAAmM5RJklrKUAYAAAAATGYo&#10;kyS1lKEMAAAAAJjMUCZJailDGQAAAAAwmaFMktRShjIAAAAAYDJDmSSppQxlAAAAAMBkhjJJUksZ&#10;ygAAAACAyQxlkqSWMpQBAAAAAJMZyiRJLWUoAwAAAAAmM5RJklrKUAYAAAAATGYokyS1lKEMAAAA&#10;AJjMUCZJailDGQAAAAAwmaFMktRShjIAAAAAYDJDmSSppQxlAAAAAMBkhjJJUksZygAAAACAyQxl&#10;kqSWMpQBAAAAAJMZyiRJLWUoAwAAAAAmM5RJklrKUAYAAAAATGYokyS1lKEMAAAAAJjMUCZJailD&#10;GQAAAAAwmaFMktRShjIAAAAAYDJDmSSppQxlAAAAAMBkhjJJUksZygAAAACAyQxlkqSWMpQBAAAA&#10;AJMZyiRJrdSF+NKfp+v8iAMAAAAA+JihTJJUe+NAdruLV/nRBgAAAAAwjaFMklRrBjIAAAAA4CiG&#10;MklSbRnIAAAAAIBZGMokSVUU4mAgAwAAAABmZSiTJBVdiMP767OBDAAAAACYnaFMklRkh4EsPhrI&#10;AAAAAICTMZRJkooqxOEu7B/6XX+WH1UAAAAAAKdhKJMkFZGBDAAAAABYmqFMkrRqeSAbn0f50QQA&#10;AAAAsAxDmSRplUIcupDuDWQAAAAAwGoMZZKkRTOQAQAAAAClMJRJkhbJQAYAAAAAlMZQJkk6ZV1I&#10;bwYyAAAAAKBIhjJJ0kkK6dVABgAAAAAUzVAmSZqzLsQXAxkAAAAAUAVDmSRpjgxkAAAAAEB1DGWS&#10;pGM6DGQX+5v8WAEAAAAAqIehTJL0ncaBrD9P1/lxAgAAAABQH0OZJOkrjQPZ7S5e5ccIAAAAAEC9&#10;DGWSpCkZyAAAAACA5hjKJEkfZSADAAAAAJplKJMk/VKIg4EMAAAAAGieoUyS9KMQh/fXZwMZAAAA&#10;ALAJhjJJ0uEbZJfpyUAGAAAAAGyKoUySNlyIw13YP/S7/iw/FgAAAAAAtsNQJkkbzEAGAAAAAGAo&#10;k6RNlQey8ezPjwEAAAAAgO0ylEnSBhp/gyykewMZAAAAAMDfGMokqeEMZAAAAAAAf2Yok6QGM5AB&#10;AAAAAHzOUCZJ7dSF9GYgAwAAAACYyFAmSQ0U0quBDAAAAADgiwxlklRvXYgvBjIAAAAAgG8ylElS&#10;fRnIAAAAAABmYCiTpHo6DGQX+5t8hAMAAAAAcAxDmSSV3ziQ9efpOh/dAAAAAADMwVAmSeU2DmS3&#10;u3iVj2wAAAAAAOZkKJOk8jKQAQAAAAAswFAmSeVkIAMAAAAAWJChTJJWLsTBQAYAAAAAsAJDmSSt&#10;VIjD++uzgQwAAAAAYCWGMklauPEbZJfpyUAGAAAAALAyQ5kkLVSIw13YP/S7/iwfwQAAAAAArMlQ&#10;JkknzkAGAAAAAFAmQ5kknag8kI3nbD5yAQAAAAAoiaFMkmZu/A2ykO4NZAAAAAAAhTOUSdJMGcgA&#10;AAAAAOpiKJOkIzOQAQAAAADUyVAmSd+rC+nNQAYAAAAAUDFDmSR9sZBeDWQAAAAAAA0wlEnStLoQ&#10;XwxkAAAAAAANMZRJ0scZyAAAAAAAGmUok6TfdxjILvY3+bgEAAAAAKA1hjJJ+rlxIOvP03U+JgEA&#10;AAAAaJWhTJL+ahzIbnfxKh+PAAAAAAC0zlAmaesZyAAAAAAANspQJmmrGcgAAAAAADbOUCZpU4U4&#10;GMgAAAAAADgwlEnaRCEO76/PBjIAAAAAAH4wlElquvEbZJfpyUAGAAAAAMAvDGWSmuzwDbL42O/6&#10;s3zcAQAAAADAzwxlkpoqxOEu7B8MZAAAAAAAfMpQJqmJ8kA2nmn5eAMAAAAAgI8ZyiRV3fgbZCHd&#10;G8gAAAAAAPgyQ5mkKjOQAQAAAABwLEOZpKoykAEAAAAAMBdDmaQa6kJ6M5ABAAAAADArQ5mkogvp&#10;1UAGAAAAAMBJGMoklVgX4ouBDAAAAACAkzKUSSopAxkAAAAAAIsxlEkqocNAdrG/yUcTAAAAAACc&#10;nqFM0pqNA1l/nq7zkQQAAAAAAMsxlElao3Egu93Fq3wUAQAAAADA8gxlkpbMQAYAAAAAQDEMZZKW&#10;yEAGAAAAAEBxDGWSTlaIg4EMAAAAAIBiGcokzV6Iw/vrs4EMAAAAAICiGcokzdb4DbLL9GQgAwAA&#10;AACgCoYySUd3+AZZfOx3/Vk+WgAAAAAAoHyGMknfLsThLuwfDGQAAAAAAFTJUCbpy+WBbDw/8lEC&#10;AAAAAAD1MZRJmtz4G2Qh3RvIAAAAAABogqFM0qcZyAAAAAAAaJGhTNIfM5ABAAAAANAyQ5mk/68L&#10;6c1ABgAAAABA8wxlkn4U0quBDAAAAACAzTCUSepCfDGQAQAAAACwOYYyabsZyAAAAAAA2DRDmbS9&#10;DgPZxf4mHwMAAAAAALBNhjJpO40DWX+ervPtDwAAAAAA22Yok9pvHMhud/Eq3/YAAAAAAMDIUCa1&#10;m4EMAAAAAAA+YCiT2stABgAAAAAAExjKpEYKcTCQAQAAAADAFxjKpMoLcXh/fTaQAQAAAADAFxnK&#10;pEobv0F2mZ4MZAAAAAAA8E2GMqmyDt8gi4/9rj/LtzEAAAAAAPAdhjKpkkIc7sL+wUAGAAAAAAAz&#10;MZRJhZcHsvFezbctAAAAAAAwB0OZVGjjb5CFdG8gAwAAAACAEzGUSYVlIAMAAAAAgGUYyqRCMpAB&#10;AAAAAMCyDGXSunUhvRnIAAAAAABgBYYyaaVCejWQAQAAAADAigxl0rJ1Ib4YyAAAAAAAoACGMmmZ&#10;DGQAAAAAAFAYQ5l02g4D2cX+Jt9yAAAAAABAKQxl0mkaB7L+PF3nWw0AAAAAACiNoUyat3Egu93F&#10;q3yLAQAAAAAApTKUSfNkIAMAAAAAgMoYyqTjMpABAAAAAEClDGXSNwpxMJABAAAAAEDlDGXSFzKQ&#10;AQAAAABAOwxl0oTGgewyPRnIAAAAAACgIYYy6YNCHPrL+Njv+rN8ywAAAAAAAK0wlEm/KcThLuwf&#10;DGQAAAAAANAwQ5n0t/JANt4X+RYBAAAAAABaZSiT3ht/gyykewMZAAAAAABsiKFMm85ABgAAAAAA&#10;22Uo0yYzkAEAAAAAAIYybakupDcDGQAAAAAAcGAo0yYK6dVABgAAAAAA/MRQppbrQnwxkAEAAAAA&#10;AL9lKFOLGcgAAAAAAIBPGcrUUoeB7GJ/ky9vAAAAAACAPzOUqYXGgaw/T9f5sgYAAAAAAPicoUw1&#10;Nw5kt7t4lS9nAAAAAACA6QxlqjEDGQAAAAAAcDRDmWrKQAYAAAAAAMzGUKbiC3EwkAEAAAAAALMz&#10;lKnYDGQAAAAAAMApGcpUXONAdpmeDGQAAAAAAMBJGcpUTCEO/WV87Hf9Wb48AQAAAAAATsdQptUL&#10;cbgL+wcDGQAAAAAAsChDmVYrD2TjNZgvRwAAAAAAgOUYyrR442+QhXRvIAMAAAAAAFZlKNNiGcgA&#10;AAAAAICSGMp08gxkAAAAAABAiQxlOlVdSG8GMgAAAAAAoFiGMs1eSK8GMgAAAAAAoHiGMs1VF+KL&#10;gQwAAAAAAKiGoUzHZiADAAAAAACqZCjTdzsMZBf7m3wpAQAAAAAA1MVQpq82DmT9ebrOlxAAAAAA&#10;AECdDGWa2jiQ3e7iVb50AAAAAAAA6mYo02cZyAAAAAAAgCYZyvSnDGQAAAAAAEDTDGX6qRAHAxkA&#10;AAAAALAJhjIdMpABAAAAAABbYyjbeCEO76/PBjIAAAAAAGBzDGUb7TCQxcd+15/lSwEAAAAAAGBb&#10;DGUbK8ThLuwfDGQAAAAAAMDmGco2Uh7Ixs87f/QAAAAAAADbZihrvBCHLqR7AxkAAAAAAMD/MZQ1&#10;moEMAAAAAADgY4ayxjKQAQAAAAAATGMoa6MupDcDGQAAAAAAwBcYyurOQAYAAAAAAPBNhrI660J8&#10;MZABAAAAAAAcwVBWVwYyAAAAAACAmRjK6ugwkF3sb/LHBgAAAAAAwLEMZWU3DmT9ebrOHxcAAAAA&#10;AABzMZSV2TiQ3e7iVf6YAAAAAAAAmJuhrKwMZAAAAAAAAAsxlJWRgQwAAAAAAGBhhrIVC3EwkAEA&#10;AAAAAKzEULZCBjIAAAAAAID1GcoWLMTh/fXZQAYAAAAAAFAAQ9kCHQay+Njv+rP8tgMAAAAAALA2&#10;Q9kJC3G4C/sHAxkAAAAAAECBDGUnKA9k43ub32YAAAAAAABKYyibsRCHLqR7AxkAAAAAAEAFDGUz&#10;ZCADAAAAAACoj6HsiAxkAAAAAAAA9TKUfb0upDcDGQAAAAAAQOUMZdMzkAEAAAAAADTEUPZ5XYgv&#10;BjIAAAAAAIDGGMr+nIEMAAAAAACgYYayXzsMZBf7m/wWAQAAAAAA0CJD2f8aB7L+PF3ntwYAAAAA&#10;AICWGcr+Gshud/EqvyUAAAAAAABswZaHMgMZAAAAAADAhm1xKDOQAQAAAAAAsJ2hLMTBQAYAAAAA&#10;AMAPzQ9lBjIAAAAAAAB+p9mhLMTh/fXZQAYAAAAAAMBvNTeUHQay+Njv+rP8VwQAAAAAAIBfNTOU&#10;hTjchf2DgQwAAAAAAIBJqh/KDGQAAAAAAAB8R7VDWR7Ixj9//qsAAAAAAADAdNUNZSEOXUj3BjIA&#10;AAAAAACOUs1QZiADAAAAAABgTqUPZV1IbwYyAAAAAAAAZlfqUGYgAwAAAAAA4KSKG8pCejWQAQAA&#10;AAAAcHKlDGVdiC8GMgAAAAAAABaz9lB2GMgu9jcGMgAAAAAAABa11lA2DmT9ebrOfwwAAAAAAABY&#10;1tJD2TiQ3e7iVf7fAwAAAAAAwDqWGsoMZAAAAAAAABTl1EOZgQwAAAAAAIAinWQoC3EwkAEAAAAA&#10;AFC0WYcyAxkAAAAAAAC1mGUoC3F4f302kAEAAAAAAFCNo4ayw0AWH/tdf5b/cwAAAAAAAFCHbw1l&#10;IQ53Yf9gIAMAAAAAAKBaXxrKDGQAAAAAAAC0YtJQlgey8Z/N/xoAAAAAAADU7cOhLMShC+neQAYA&#10;AAAAAEBzfjuUGcgAAAAAAABo3d+Hsi6kNwMZAAAAAAAAmzCOYgYyAAAAAAAANslAB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wX3buqMitNFvCKAVDMISGYAgNoSEMBL+pJFWFIFwIA8EQ&#10;DMEQLoSZUEVrHmayw2477cpSrRXxPZxDIeP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Docrm8OxzPH//8&#10;BAAAAAAAgPt2G8gejo//f+3P3wAAAAAAAHCfrgPZ8fx4uY5jx9PTv64ZygAAAAAAALhbh8Pl/X8P&#10;ZIYyAAAAAAAA7tbhcP7wVwPZLUMZAAAAAAAAd+NbBrJbhjIAAAAAAABeveeB7Pj0KQ1if5WhDAAA&#10;AAAAgFfrOpA9HJ8+pyHsaxnKAAAAAAAAeFUul8u7HxnIbhnKAAAAAAAAeBWuA9nx+Pj7jw5ktwxl&#10;AAAAAAAATLsOZA8PT/84nh6/pMHrezOUAQAAAAAAMOn5xOLx/LE9kN0ylAEAAAAAADDl+cTi+fFy&#10;HbLSwNXKUAYAAAAAAMCEXzWQ3TKUAQAAAAAA8KIOh8v7XzmQ3TKUAQAAAAAA8CIOh/OHlxjIbhnK&#10;AAAAAAAA+KWuA9nD6emfLzWQ3TKUAQAAAAAA8Es8vyA7Pn1Ko9VLZCgDAAAAAADgp3p+QXZ8+pzG&#10;qpfMUAYAAAAAAEDd5XJ5tzqQ3TKUAQAAAAAAUPM8kJ0e/1geyG4ZygAAAAAAAPhhzwPZ8fzxeHr8&#10;kkapxQxlAAAAAAAAfLfbQHYdndIYtZyhDAAAAAAAgL/tOpAdz4+X1ziQ3TKUAQAAAAAA8M0Oh8v7&#10;1z6Q3TKUAQAAAAAA8FWn0+m3exnIbhnKAAAAAAAA+EuHw/nDvQ1ktwxlAAAAAAAA/I/ngez49CkN&#10;TPeSoQwAAAAAAID/uA5kD8enz2lYurcMZQAAAAAAALypgeyWoQwAAAAAAOCNulwu797iQHbLUAYA&#10;AAAAAPDGPA9kp8c/3upAdstQBgAAAAAA8EY8D2TH88fj6fFLGo7eWoYyAAAAAACAO3cbyK7DUBqM&#10;3mqGMgAAAAAAgDt1HciO58eLgSxnKAMAAAAAALgzh8PlvYHs6xnKAAAAAAAA7sThcP5gIPv2DGUA&#10;AAAAAACvnIHs+zKUAQAAAAAAvFLPA9nx6VMagfT1DGUAAAAAAACvzHUgezg+fU7jj749QxkAAAAA&#10;AMArcLlc3hnIuhnKAAAAAAAAhl0HsuPx8XcDWT9DGQAAAAAAwKDrQPbw8PQPA9nPy1AGAAAAAAAw&#10;5PnE4vH88Xh6/JLGHfUylAEAAAAAAAx4PrF4frxcx5s06qifoQwAAAAAAOAFGcheLkMZAAAAAADA&#10;CzgcLu8NZC+boQwAAAAAAOAXOhzOHwxkGxnKAAAAAAAAfoHngez49H8Gsp0MZQAAAAAAAD/RnwPZ&#10;pzTU6GUzlAEAAAAAAPwE14Hs4fj0OQ002shQBgAAAAAAUHK5XN4ZyF5PhjIAAAAAAIAfdB3IjsfH&#10;3w1krytDGQAAAAAAwHd6fkF2PH88nh6/pCFG2xnKAAAAAAAA/iYD2X1kKAMAAAAAAPhGzycWz4+X&#10;68CShhe9rgxlAAAAAAAAX2Egu88MZQAAAAAAAH/hdDr9ZiC73wxlAAAAAAAA/+VwOH8wkN1/hjIA&#10;AAAAAIA/XQeyh9PTP9OoovvLUAYAAAAAALx5zwPZ8elzGlN0vxnKAAAAAACAN8tA9rYzlAEAAAAA&#10;AG/K5XJ5ZyDTNUMZAAAAAADwJjwPZKfHPwxkumUoAwAAAAAA7trzQHY8fzyeHr+ksURvN0MZAAAA&#10;AABwl24D2XUMSSOJZCgDAAAAAADuynUgO54fLwYyfS1DGQAAAAAAcBcOh8t7A5n+ToYyAAAAAADg&#10;VTudTr8ZyPQ9GcoAAAAAAIBX6XA4fzCQ6UcylAEAAAAAAK/K80B2fPqUhg/p72QoAwAAAAAAXoXr&#10;QPZwfPqcBg/pezKUAQAAAAAA0wxk+lkZygAAAAAAgFkGMv3M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QAAAAAAwKw0bkitDGUAAAAAAMCsNG5IrQxl&#10;AAAAAADArDRuSK0MZQAAAAAAwKw0bkitDGUAAAAAAMCsNG5IrQxlAAAAAADArDRuSK0MZQAAAAAA&#10;wKw0bkitDGUAAAAAAMCsNG5IrQxlAAAAAADArDRuSK0MZQAAAAAAwKw0bkitDGUAAAAAAMCsNG5I&#10;rQxlAAAAAADArDRuSK0MZQAAAAAAwKw0bkitDGUAAAAAAMCsNG5IrQxlAAAAAADArDRuSK0MZQAA&#10;AAAAwKw0bkitDGUAAAAAAMCsNG5IrQxlAAAAAADArDRuSK0MZQAAAAAAwKw0bkitDGUAAAAAAMCs&#10;NG5IrQxlAAAAAADArDRuSK0MZQAAAAAAwKw0bkitDGUAAAAAAMCsNG5IrQxlAAAAAADArDRuSK0M&#10;ZQAAAAAAwKw0bkitDGUAAAAAAMCsNG5IrQxlAAAAAADArDRuSK0MZQAAAAAAwKw0bkitDGUAAAAA&#10;AMCsNG5IrQxlAAAAAADArDRuSK0MZQAAAAAAwKw0bkitDGUAAAAAAMCsNG5IrQxlAAAAAADArDRu&#10;SK0MZQAAAAAAwKw0bkitDGUAAAAAAMCsNG5IrQxlAAAAAADArDRuSK0MZQAAAAAAwKw0bkitDGUA&#10;AAAAAMCsNG5IrQxlAAAAAADArDRuSK0MZQAAAAAAwKw0bkitDGUAAAAAAMCsNG5IrQxlAAAAAADA&#10;rDRuSK0MZQAAAAAAwKw0bkitDGUAAAAAAMCsNG5IrQxlAAAAAADArDRuSK0MZQAAAAAAwKw0bkit&#10;DGUAAAAAAMCsNG5IrQxlAAAAAADArDRuSK0MZQAAAAAAwKw0bkitDGUAAAAAAMCsNG5IrQxlAAAA&#10;AADArDRuSK0MZQAAAAAAwKw0bkitDGUAAAAAAMCsNG5IrQxlAAAAAADArDRuSK0MZQAAAAAAwKw0&#10;bkitDGUAAAAAAMCsNG5IrQxlAAAAAADArDRuSK0MZfDv9uzYhGEogKGgx/cHz+oRQpqUKhVQcQdv&#10;A3UCAAAAAGBWOjekVo4yAAAAAABgVjo3pFaOMgAAAAAAYFY6N6RWjjIAAAAAAGBWOjekVo4yAAAA&#10;AABgVjo3pFaOMgAAAAAAYFY6N6RWjjIAAAAAAGBWOjekVo4yAAAAAABgVjo3pFaOMgAAAAAAYFY6&#10;N6RWjjIAAAAAAGBWOjekVo4yAAAAAABgVjo3pFaOMgAAAAAAYFY6N6RWjjIAAAAAAGBWOjekVo4y&#10;AAAAAABgVjo3pFaOMgAAAAAAYFY6N6RWjjIAAAAAAGBWOjekVo4yAAAAAABgVjo3pFaOMgAAAAAA&#10;YFY6N6RWjjIAAAAAAGBWOjekVo4yAAAAAABgVjo3pFaOMgAAAAAAYFY6N6RWjjIAAAAAAGBWOjek&#10;Vo4yAAAAAABgVjo3pFaOMgAAAAAAYFY6N6RWjjIAAAAAAGBWOjekVo4yAAAAAABgVjo3pFaOMgAA&#10;AAAAYFY6N6RWjjIAAAAAAGBWOjekVo4yAAAAAABgVjo3pFaOMgAAAAAAYFY6N6RWjjIAAAAAAGBW&#10;OjekVo4yAAAAAABgVjo3pFaOMgAAAAAAYFY6N6RWjjIAAAAAAGBWOjekVo4yAAAAAABgVjo3pFaO&#10;MgAAAAAAYFY6N6RWjjIAAAAAAGBWOjekVo4yAAAAAABgVjo3pFaOMgAAAAAAYFY6N6RWjjIAAAAA&#10;AGBWOjekVo4yAAAAAABgVjo3pFaOMgAAAAAAYFY6N6RWjjIAAAAAAGBWOjekVo4yAAAAAABgVjo3&#10;pFaOMgAAAAAAYFY6N6RWjjIAAAAAAGBWOjekVo4yAAAAAABgVjo3pFaOMgAAAAAAYFY6N6RWjjIA&#10;AAAAAGBWOjekVo4yAAAAAABgVjo3pFaOMgAAAAAAYFY6N6RWjjIAAAAAAGBWOjekVo4yAAAAAABg&#10;Vjo3pFaOMgAAAAAAYFY6N6RWjjIAAAAAAGBWOjekVo4yAAAAAABgVjo3pFaOMgAAAAAAYFY6N6RW&#10;jjIAAAAAAGBWOjekVo4yAAAAAABgVjo3pFaOMgAAAAAAYFY6N6RWjjIAAAAAAGBWOjekVo4yAAAA&#10;AABgVjo3pFaOMgAAAAAAYFY6N6RWjjIAAAAAAGBWOjekVo4yAAAAAABgVjo3pFaOMgAAAAAAYFY6&#10;N6RWjjIAAAAAAGBWOjekVo4yAAAAAABgVjo3pFaOMgAAAAAAYFY6N6RWjjIAAAAAAGBWOjekVo4y&#10;AAAAAABgVjo3pFaOMgAAAAAAYFY6N6RWjjIAAAAAAGBWOjekVo4yAAAAAABgVjo3pFaOMgAAAAAA&#10;YFY6N6RWjjIAAAAAAGBWOjekVo4yAAAAAABgVjo3pFaOMgAAAAAAYFY6N6RWjjIAAAAAAGBWOjek&#10;Vo4yAAAAAABgVjo3pFaOMgAAAAAAYFY6N6RWjjIAAAAAAGBWOjekVo4yAAAAAABgVjo3pFaOMgAA&#10;AAAAYFY6N6RWjjIAAAAAAGBWOjekVo4yAAAAAABgVjo3pFaOMgAAAAAAYFY6N6RWjjIAAAAAAGBW&#10;OjekVo4yAAAAAABgVjo3pFaOMgAAAAAAYFY6N6RWjjIAAAAAAGBWOjekVo4yAAAAAABgVjo3pFaO&#10;MgAAAAAAYFY6N6RWjjIAAAAAAGBWOjekVo4yAAAAAABgVjo3pFaOMgAAAAAAYFY6N6RWjjIAAAAA&#10;AGBWOjekVo4yAAAAAABgVjo3pFaOMgAAAAAAYFY6N6RWjjIAAAAAAGBWOjekVo4yAAAAAABgVjo3&#10;pFaOMgAAAAAAYFY6N6RWjjIAAAAAAGBWOjekVo4yAAAAAABgVjo3pFaOMgAAAAAAYFY6N6RWjjIA&#10;AAAAAGBWOjekVo4yAAAAAABgVjo3pFaOMgAAAAAAYFY6N6RWjjIAAAAAAGBWOjekVo4yAAAAAABg&#10;Vjo3pFaOMgAAAAAAYFY6N6RWjjIAAAAAAGBWOjekVo4yAAAAAABgVjo3pFaOMgAAAAAAYFY6N6RW&#10;jjIAAAAAAGBWOjekVo4yAAAAAABgVjo3pFaOMgAAAAAAYFY6N6RWjjIAAAAAAGBWOjekVo4yAAAA&#10;AABgVjo3pFaOMgAAAAAAYFY6N6RWjjIAAAAAAGBWOjekVo4yAAAAAABgVjo3pFaOMgAAAAAAYFY6&#10;N6RWjjIAAAAAAGBWOjekVo4yAAAAAABgVjo3pFaOMgAAAAAAYFY6N6RWjjIAAAAAAGBWOjekVo4y&#10;AAAAAABgVjo3pFaOMgAAAAAAYFY6N6RWjjIAAAAAAGBWOjekVo4yAAAAAABgVjo3pFaOMgAAAAAA&#10;YFY6N6RWjjIAAAAAAGBWOjekVo4yAAAAAABgVjo3pFaOMgAAAAAAYFY6N6RWjjIAAAAAAGBWOjek&#10;Vo4yAAAAAABgVjo3pFaOMgAAAAAAYFY6N6RWjjIAAAAAAGBWOjekVo4yAAAAAABgVjo3pFaOMgAA&#10;AAAAYFY6N6RWjjIAAAAAAGBWOjekVo4yAAAAAABgVjo3pFaOMgAAAAAAYFY6N6RWjjIAAAAAAGBW&#10;OjekVo4yAAAAAABgVjo3pFaOMgAAAAAAYFY6N6RWjjIAAAAAAGBWOjekVo4yAAAAAABgVjo3pFaO&#10;MgAAAAAAYFY6N6RWjjIAAAAAAGBWOjekVo4yAAAAAABgVjo3pFaOMgAAAAAAYFY6N6RWjjIAAAAA&#10;AGBWOjekVo4yAAAAAABgVjo3pFaOMgAAAAAAYFY6N6RWjjIAAAAAAGBWOjekVo4yAAAAAABgVjo3&#10;pFaOMgAAAAAAYFY6N6RWjjIAAAAAAGBWOjekVo4yAAAAAABgVjo3pFaOMgAAAAAAYFY6N6RWjjIA&#10;AAAAAGBWOjekVo4yAAAAAABgVjo3pFaOMgAAAAAAYFY6N6RWjjIAAAAAAGBWOjekVo4yAAAAAABg&#10;Vjo3pFaOMgAAAAAAYNZ9no/0r8553t/UAAAAAAAAhlzXF19WQ49IY8ApAAAAAElFTkSuQmCCUEsD&#10;BAoAAAAAAAAAIQCr3Zs6ZgEAAGYBAAAUAAAAZHJzL21lZGlhL2ltYWdlMi5zdmc8c3ZnIHZpZXdC&#10;b3g9IjAgMCA5NTAgMTM2NiIgeG1sbnM9Imh0dHA6Ly93d3cudzMub3JnLzIwMDAvc3ZnIiB4bWxu&#10;czp4bGluaz0iaHR0cDovL3d3dy53My5vcmcvMTk5OS94bGluayIgaWQ9IkxheWVyXzEiIG92ZXJm&#10;bG93PSJoaWRkZW4iPjxkZWZzPjwvZGVmcz48cGF0aCBkPSJNNzEwIDEzNy43NiA3MTAgMCA5NDku&#10;MjMgMCA5NDkuMjMgMjEuNDEgNzEwIDEzNy43NloiIHN0cm9rZS13aWR0aD0iMCIgZmlsbD0iIzY3&#10;MkU2QiIvPjxwYXRoIGQ9Ik04My42IDg4Mi4wNSA4My42IDEzNzIuODgtNS41MiAxMzcyLjg4LTUu&#10;NTIgOTI0LjYxIDgzLjYgODgyLjA1WiIgc3Ryb2tlLXdpZHRoPSIwIiBmaWxsPSIjODk4QThEIi8+&#10;PC9zdmc+UEsDBBQABgAIAAAAIQD1s6k84wAAAA4BAAAPAAAAZHJzL2Rvd25yZXYueG1sTI9PS8NA&#10;EMXvgt9hGcFbu/ljQ4zZlFLUUxFsBfG2TaZJaHY2ZLdJ+u2dnvT2HvPjzXv5ejadGHFwrSUF4TIA&#10;gVTaqqVawdfhbZGCcF5TpTtLqOCKDtbF/V2us8pO9Inj3teCQ8hlWkHjfZ9J6coGjXZL2yPx7WQH&#10;oz3boZbVoCcON52MgiCRRrfEHxrd47bB8ry/GAXvk542cfg67s6n7fXnsPr43oWo1OPDvHkB4XH2&#10;fzDc6nN1KLjT0V6ocqJTsAjjKGaWVZI+g7ghQfLEc46sklWUgixy+X9G8Qs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P6ZcsFeAwAA3AcAAA4A&#10;AAAAAAAAAAAAAAAAQwIAAGRycy9lMm9Eb2MueG1sUEsBAi0ACgAAAAAAAAAhACmL+jEWYwAAFmMA&#10;ABQAAAAAAAAAAAAAAAAAzQUAAGRycy9tZWRpYS9pbWFnZTEucG5nUEsBAi0ACgAAAAAAAAAhAKvd&#10;mzpmAQAAZgEAABQAAAAAAAAAAAAAAAAAFWkAAGRycy9tZWRpYS9pbWFnZTIuc3ZnUEsBAi0AFAAG&#10;AAgAAAAhAPWzqTzjAAAADgEAAA8AAAAAAAAAAAAAAAAArWoAAGRycy9kb3ducmV2LnhtbFBLAQIt&#10;ABQABgAIAAAAIQAiVg7uxwAAAKUBAAAZAAAAAAAAAAAAAAAAAL1rAABkcnMvX3JlbHMvZTJvRG9j&#10;LnhtbC5yZWxzUEsFBgAAAAAHAAcAvgEAALt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 o:spid="_x0000_s1031" type="#_x0000_t75" style="position:absolute;width:76015;height:109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OygAAAOMAAAAPAAAAZHJzL2Rvd25yZXYueG1sRE9fS8Mw&#10;EH8X/A7hBF/EpboabLdsuIGgw4c5ZWxvR3Nri82lNLGtfnojCD7e7//Nl6NtRE+drx1ruJkkIIgL&#10;Z2ouNby/PV7fg/AB2WDjmDR8kYfl4vxsjrlxA79SvwuliCHsc9RQhdDmUvqiIot+4lriyJ1cZzHE&#10;syul6XCI4baRt0mipMWaY0OFLa0rKj52n1bDang+cr/H75fT+mp7t9qowzZTWl9ejA8zEIHG8C/+&#10;cz+ZOD+dZtlUqTSF358iAHLxAwAA//8DAFBLAQItABQABgAIAAAAIQDb4fbL7gAAAIUBAAATAAAA&#10;AAAAAAAAAAAAAAAAAABbQ29udGVudF9UeXBlc10ueG1sUEsBAi0AFAAGAAgAAAAhAFr0LFu/AAAA&#10;FQEAAAsAAAAAAAAAAAAAAAAAHwEAAF9yZWxzLy5yZWxzUEsBAi0AFAAGAAgAAAAhAK0/9I7KAAAA&#10;4wAAAA8AAAAAAAAAAAAAAAAABwIAAGRycy9kb3ducmV2LnhtbFBLBQYAAAAAAwADALcAAAD+AgAA&#10;AAA=&#10;">
                <v:imagedata r:id="rId3" o:title=""/>
              </v:shape>
              <v:shapetype id="_x0000_t202" coordsize="21600,21600" o:spt="202" path="m,l,21600r21600,l21600,xe">
                <v:stroke joinstyle="miter"/>
                <v:path gradientshapeok="t" o:connecttype="rect"/>
              </v:shapetype>
              <v:shape id="Text Box 1" o:spid="_x0000_s1032" type="#_x0000_t202" style="position:absolute;left:-7496;top:89153;width:23040;height:38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FKywAAAOMAAAAPAAAAZHJzL2Rvd25yZXYueG1sRI9BT8Mw&#10;DIXvSPyHyJO4saTThNqybJqQ0ODAYQUJjqYxbVnjVE3YOn79fEDiaL/n9z6vNpPv1ZHG2AW2kM0N&#10;KOI6uI4bC2+vj7c5qJiQHfaBycKZImzW11crLF048Z6OVWqUhHAs0UKb0lBqHeuWPMZ5GIhF+wqj&#10;xyTj2Gg34knCfa8Xxtxpjx1LQ4sDPbRUH6ofb+Hbx88i/6Xsfbs7+8VL9TE874K1N7Npew8q0ZT+&#10;zX/XT07ws6UpclMsBVp+kgXo9QUAAP//AwBQSwECLQAUAAYACAAAACEA2+H2y+4AAACFAQAAEwAA&#10;AAAAAAAAAAAAAAAAAAAAW0NvbnRlbnRfVHlwZXNdLnhtbFBLAQItABQABgAIAAAAIQBa9CxbvwAA&#10;ABUBAAALAAAAAAAAAAAAAAAAAB8BAABfcmVscy8ucmVsc1BLAQItABQABgAIAAAAIQCTEQFKywAA&#10;AOMAAAAPAAAAAAAAAAAAAAAAAAcCAABkcnMvZG93bnJldi54bWxQSwUGAAAAAAMAAwC3AAAA/wIA&#10;AAAA&#10;" filled="f" stroked="f" strokeweight=".5pt">
                <v:textbox>
                  <w:txbxContent>
                    <w:p w14:paraId="6FBC1D40" w14:textId="77777777" w:rsidR="00416335" w:rsidRPr="00416335" w:rsidRDefault="00416335" w:rsidP="00416335">
                      <w:pPr>
                        <w:rPr>
                          <w:color w:val="FFFFFF"/>
                        </w:rPr>
                      </w:pPr>
                      <w:r w:rsidRPr="00416335">
                        <w:rPr>
                          <w:color w:val="FFFFFF"/>
                        </w:rPr>
                        <w:t>ansteyhorne.co.uk</w:t>
                      </w:r>
                    </w:p>
                  </w:txbxContent>
                </v:textbox>
              </v:shape>
            </v:group>
          </w:pict>
        </mc:Fallback>
      </mc:AlternateContent>
    </w:r>
    <w:r w:rsidR="00A77759">
      <w:rPr>
        <w:noProof/>
      </w:rPr>
      <mc:AlternateContent>
        <mc:Choice Requires="wps">
          <w:drawing>
            <wp:anchor distT="0" distB="0" distL="114300" distR="114300" simplePos="0" relativeHeight="251656192" behindDoc="0" locked="0" layoutInCell="1" allowOverlap="1" wp14:anchorId="7899AC62" wp14:editId="440488C2">
              <wp:simplePos x="0" y="0"/>
              <wp:positionH relativeFrom="column">
                <wp:posOffset>339725</wp:posOffset>
              </wp:positionH>
              <wp:positionV relativeFrom="paragraph">
                <wp:posOffset>97790</wp:posOffset>
              </wp:positionV>
              <wp:extent cx="3890682" cy="519953"/>
              <wp:effectExtent l="0" t="0" r="0" b="0"/>
              <wp:wrapNone/>
              <wp:docPr id="1018268314" name="Text Box 2"/>
              <wp:cNvGraphicFramePr/>
              <a:graphic xmlns:a="http://schemas.openxmlformats.org/drawingml/2006/main">
                <a:graphicData uri="http://schemas.microsoft.com/office/word/2010/wordprocessingShape">
                  <wps:wsp>
                    <wps:cNvSpPr txBox="1"/>
                    <wps:spPr>
                      <a:xfrm>
                        <a:off x="0" y="0"/>
                        <a:ext cx="3890682" cy="519953"/>
                      </a:xfrm>
                      <a:prstGeom prst="rect">
                        <a:avLst/>
                      </a:prstGeom>
                      <a:noFill/>
                      <a:ln w="6350">
                        <a:noFill/>
                      </a:ln>
                    </wps:spPr>
                    <wps:txbx>
                      <w:txbxContent>
                        <w:p w14:paraId="3FC0799D" w14:textId="0E92941D" w:rsidR="00A77759" w:rsidRPr="00A77759" w:rsidRDefault="004819DE" w:rsidP="00A77759">
                          <w:pPr>
                            <w:pStyle w:val="Header"/>
                            <w:rPr>
                              <w:rFonts w:asciiTheme="minorHAnsi" w:hAnsiTheme="minorHAnsi" w:cstheme="minorHAnsi"/>
                              <w:color w:val="898A8D"/>
                              <w:sz w:val="20"/>
                            </w:rPr>
                          </w:pPr>
                          <w:r>
                            <w:rPr>
                              <w:rFonts w:asciiTheme="minorHAnsi" w:hAnsiTheme="minorHAnsi" w:cstheme="minorHAnsi"/>
                              <w:color w:val="898A8D"/>
                              <w:sz w:val="20"/>
                            </w:rPr>
                            <w:t>Hyde Park, Hayes, UB3 4AZ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99AC62" id="Text Box 2" o:spid="_x0000_s1033" type="#_x0000_t202" style="position:absolute;margin-left:26.75pt;margin-top:7.7pt;width:306.35pt;height:40.9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PCGQIAADMEAAAOAAAAZHJzL2Uyb0RvYy54bWysU8lu2zAQvRfIPxC815LX2oLlwEngooCR&#10;BHCCnGmKtARQHJakLblf3yHlDWlPRS/UDGc0y3uP8/u2VuQgrKtA57TfSykRmkNR6V1O399WX6eU&#10;OM90wRRokdOjcPR+cfdl3phMDKAEVQhLsIh2WWNyWnpvsiRxvBQ1cz0wQmNQgq2ZR9fuksKyBqvX&#10;Khmk6SRpwBbGAhfO4e1TF6SLWF9Kwf2LlE54onKKs/l42nhuw5ks5izbWWbKip/GYP8wRc0qjU0v&#10;pZ6YZ2Rvqz9K1RW34ED6Hoc6ASkrLuIOuE0//bTNpmRGxF0QHGcuMLn/V5Y/Hzbm1RLfPkCLBAZA&#10;GuMyh5dhn1baOnxxUoJxhPB4gU20nnC8HE5n6WQ6oIRjbNyfzcbDUCa5/m2s898F1CQYObVIS0SL&#10;HdbOd6nnlNBMw6pSKlKjNGlyOhmO0/jDJYLFlcYe11mD5dttS6riZo8tFEdcz0LHvDN8VeEMa+b8&#10;K7NINW6E8vUveEgF2AtOFiUl2F9/uw/5yABGKWlQOjl1P/fMCkrUD43czPqjUdBadEbjbwN07G1k&#10;exvR+/oRUJ19fCiGRzPke3U2pYX6A1W+DF0xxDTH3jn1Z/PRd4LGV8LFchmTUF2G+bXeGB5KB1QD&#10;wm/tB7PmRINHAp/hLDKWfWKjy+34WO49yCpSFXDuUD3Bj8qMZJ9eUZD+rR+zrm998RsAAP//AwBQ&#10;SwMEFAAGAAgAAAAhADTRokbgAAAACAEAAA8AAABkcnMvZG93bnJldi54bWxMj8FOwzAQRO9I/IO1&#10;SNyoQ0pCm8apqkgVEoJDSy/cNrGbRMTrELtt4OtZTnCcndHM23w92V6czeg7RwruZxEIQ7XTHTUK&#10;Dm/buwUIH5A09o6Mgi/jYV1cX+WYaXehnTnvQyO4hHyGCtoQhkxKX7fGop+5wRB7RzdaDCzHRuoR&#10;L1xuexlHUSotdsQLLQ6mbE39sT9ZBc/l9hV3VWwX33359HLcDJ+H90Sp25tpswIRzBT+wvCLz+hQ&#10;MFPlTqS96BUk84STfE8eQLCfpmkMolKwfJyDLHL5/4HiBwAA//8DAFBLAQItABQABgAIAAAAIQC2&#10;gziS/gAAAOEBAAATAAAAAAAAAAAAAAAAAAAAAABbQ29udGVudF9UeXBlc10ueG1sUEsBAi0AFAAG&#10;AAgAAAAhADj9If/WAAAAlAEAAAsAAAAAAAAAAAAAAAAALwEAAF9yZWxzLy5yZWxzUEsBAi0AFAAG&#10;AAgAAAAhAIpdk8IZAgAAMwQAAA4AAAAAAAAAAAAAAAAALgIAAGRycy9lMm9Eb2MueG1sUEsBAi0A&#10;FAAGAAgAAAAhADTRokbgAAAACAEAAA8AAAAAAAAAAAAAAAAAcwQAAGRycy9kb3ducmV2LnhtbFBL&#10;BQYAAAAABAAEAPMAAACABQAAAAA=&#10;" filled="f" stroked="f" strokeweight=".5pt">
              <v:textbox>
                <w:txbxContent>
                  <w:p w14:paraId="3FC0799D" w14:textId="0E92941D" w:rsidR="00A77759" w:rsidRPr="00A77759" w:rsidRDefault="004819DE" w:rsidP="00A77759">
                    <w:pPr>
                      <w:pStyle w:val="Header"/>
                      <w:rPr>
                        <w:rFonts w:asciiTheme="minorHAnsi" w:hAnsiTheme="minorHAnsi" w:cstheme="minorHAnsi"/>
                        <w:color w:val="898A8D"/>
                        <w:sz w:val="20"/>
                      </w:rPr>
                    </w:pPr>
                    <w:r>
                      <w:rPr>
                        <w:rFonts w:asciiTheme="minorHAnsi" w:hAnsiTheme="minorHAnsi" w:cstheme="minorHAnsi"/>
                        <w:color w:val="898A8D"/>
                        <w:sz w:val="20"/>
                      </w:rPr>
                      <w:t>Hyde Park, Hayes, UB3 4AZ</w:t>
                    </w:r>
                  </w:p>
                </w:txbxContent>
              </v:textbox>
            </v:shape>
          </w:pict>
        </mc:Fallback>
      </mc:AlternateContent>
    </w:r>
    <w:r w:rsidR="00416335">
      <w:tab/>
    </w:r>
  </w:p>
  <w:p w14:paraId="432F7BBA" w14:textId="77777777" w:rsidR="00C90AAF" w:rsidRDefault="00C90AAF" w:rsidP="00416335">
    <w:pPr>
      <w:pStyle w:val="Header"/>
      <w:tabs>
        <w:tab w:val="clear" w:pos="4153"/>
        <w:tab w:val="clear" w:pos="8306"/>
        <w:tab w:val="left" w:pos="7380"/>
      </w:tabs>
    </w:pPr>
  </w:p>
  <w:p w14:paraId="5F4CE951" w14:textId="77777777" w:rsidR="00C90AAF" w:rsidRDefault="00C90AAF" w:rsidP="00416335">
    <w:pPr>
      <w:pStyle w:val="Header"/>
      <w:tabs>
        <w:tab w:val="clear" w:pos="4153"/>
        <w:tab w:val="clear" w:pos="8306"/>
        <w:tab w:val="left" w:pos="7380"/>
      </w:tabs>
    </w:pPr>
  </w:p>
  <w:p w14:paraId="0648098E" w14:textId="54A1D3F3" w:rsidR="00A77759" w:rsidRDefault="00416335" w:rsidP="00416335">
    <w:pPr>
      <w:pStyle w:val="Header"/>
      <w:tabs>
        <w:tab w:val="clear" w:pos="4153"/>
        <w:tab w:val="clear" w:pos="8306"/>
        <w:tab w:val="left" w:pos="7380"/>
      </w:tabs>
    </w:pP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A5C6" w14:textId="471A56E8" w:rsidR="004819DE" w:rsidRDefault="004819D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1243" w14:textId="6835C68E" w:rsidR="00D27D93" w:rsidRDefault="00D27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D268" w14:textId="380494B6" w:rsidR="002D32CE" w:rsidRDefault="002D32CE">
    <w:pPr>
      <w:pStyle w:val="Header"/>
    </w:pPr>
    <w:r>
      <w:rPr>
        <w:rFonts w:ascii="Calibri" w:hAnsi="Calibri" w:cs="Calibri"/>
        <w:bCs/>
        <w:noProof/>
      </w:rPr>
      <w:drawing>
        <wp:anchor distT="0" distB="0" distL="114300" distR="114300" simplePos="0" relativeHeight="251658240" behindDoc="1" locked="0" layoutInCell="1" allowOverlap="1" wp14:anchorId="10F000AC" wp14:editId="054D333F">
          <wp:simplePos x="0" y="0"/>
          <wp:positionH relativeFrom="column">
            <wp:posOffset>-966159</wp:posOffset>
          </wp:positionH>
          <wp:positionV relativeFrom="paragraph">
            <wp:posOffset>-345057</wp:posOffset>
          </wp:positionV>
          <wp:extent cx="7599959" cy="10927941"/>
          <wp:effectExtent l="0" t="0" r="0" b="0"/>
          <wp:wrapNone/>
          <wp:docPr id="1122579167" name="Graphic 4" descr="A purple and white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79167" name="Graphic 4" descr="A purple and white cover&#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9959" cy="1092794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0166" w14:textId="00B6B561" w:rsidR="004819DE" w:rsidRDefault="004819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A514" w14:textId="7C59092D" w:rsidR="00E67720" w:rsidRDefault="00E67720" w:rsidP="00416335">
    <w:pPr>
      <w:pStyle w:val="Header"/>
      <w:tabs>
        <w:tab w:val="clear" w:pos="4153"/>
        <w:tab w:val="clear" w:pos="8306"/>
        <w:tab w:val="left" w:pos="8460"/>
      </w:tabs>
    </w:pPr>
    <w:r>
      <w:tab/>
    </w:r>
  </w:p>
  <w:p w14:paraId="5BC4EAFF" w14:textId="77777777" w:rsidR="00E67720" w:rsidRDefault="00E67720" w:rsidP="00416335">
    <w:pPr>
      <w:pStyle w:val="Header"/>
      <w:tabs>
        <w:tab w:val="clear" w:pos="4153"/>
        <w:tab w:val="clear" w:pos="8306"/>
        <w:tab w:val="left" w:pos="7380"/>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08B0" w14:textId="4969F3B1" w:rsidR="004819DE" w:rsidRDefault="004819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D38E" w14:textId="71A23171" w:rsidR="004819DE" w:rsidRDefault="004819D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1BB1" w14:textId="764FA339" w:rsidR="00992FF0" w:rsidRDefault="00992FF0" w:rsidP="00416335">
    <w:pPr>
      <w:pStyle w:val="Header"/>
      <w:tabs>
        <w:tab w:val="clear" w:pos="4153"/>
        <w:tab w:val="clear" w:pos="8306"/>
        <w:tab w:val="left" w:pos="8460"/>
      </w:tabs>
    </w:pPr>
    <w:r>
      <w:tab/>
    </w:r>
  </w:p>
  <w:p w14:paraId="692C32F5" w14:textId="0A68E7F8" w:rsidR="00992FF0" w:rsidRDefault="00992FF0" w:rsidP="002D32CE">
    <w:pPr>
      <w:pStyle w:val="Header"/>
      <w:tabs>
        <w:tab w:val="clear" w:pos="4153"/>
        <w:tab w:val="clear" w:pos="8306"/>
        <w:tab w:val="left" w:pos="5909"/>
        <w:tab w:val="left" w:pos="7380"/>
      </w:tabs>
    </w:pPr>
    <w:r>
      <w:tab/>
    </w:r>
    <w:r w:rsidR="002D32CE">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442A" w14:textId="7EC1F35D" w:rsidR="004A6BDB" w:rsidRDefault="004A6B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0BBF" w14:textId="720F115F" w:rsidR="004819DE" w:rsidRDefault="00481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2E7B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B1A02"/>
    <w:multiLevelType w:val="hybridMultilevel"/>
    <w:tmpl w:val="E02818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EB4EB6"/>
    <w:multiLevelType w:val="hybridMultilevel"/>
    <w:tmpl w:val="B1ACA986"/>
    <w:lvl w:ilvl="0" w:tplc="04EC10FA">
      <w:start w:val="10"/>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FF10F9"/>
    <w:multiLevelType w:val="hybridMultilevel"/>
    <w:tmpl w:val="B2C826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CC60ADC"/>
    <w:multiLevelType w:val="hybridMultilevel"/>
    <w:tmpl w:val="A8F8AFF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E0557D8"/>
    <w:multiLevelType w:val="multilevel"/>
    <w:tmpl w:val="28687B3E"/>
    <w:lvl w:ilvl="0">
      <w:start w:val="1"/>
      <w:numFmt w:val="decimal"/>
      <w:pStyle w:val="Heading3"/>
      <w:lvlText w:val="%1."/>
      <w:lvlJc w:val="left"/>
      <w:pPr>
        <w:ind w:left="720" w:hanging="360"/>
      </w:pPr>
      <w:rPr>
        <w:rFonts w:hint="default"/>
      </w:rPr>
    </w:lvl>
    <w:lvl w:ilvl="1">
      <w:start w:val="1"/>
      <w:numFmt w:val="decimal"/>
      <w:pStyle w:val="Numberedpara"/>
      <w:isLgl/>
      <w:lvlText w:val="%1.%2"/>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A314A06"/>
    <w:multiLevelType w:val="hybridMultilevel"/>
    <w:tmpl w:val="F9DE84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BCA1149"/>
    <w:multiLevelType w:val="hybridMultilevel"/>
    <w:tmpl w:val="7D88465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94F5A51"/>
    <w:multiLevelType w:val="hybridMultilevel"/>
    <w:tmpl w:val="3690BC84"/>
    <w:lvl w:ilvl="0" w:tplc="1CDEB0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45528B"/>
    <w:multiLevelType w:val="hybridMultilevel"/>
    <w:tmpl w:val="B36E23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54B72B6A"/>
    <w:multiLevelType w:val="hybridMultilevel"/>
    <w:tmpl w:val="9CB2F2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FD116B9"/>
    <w:multiLevelType w:val="hybridMultilevel"/>
    <w:tmpl w:val="B94C2E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73AA106A"/>
    <w:multiLevelType w:val="hybridMultilevel"/>
    <w:tmpl w:val="AFE69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805981">
    <w:abstractNumId w:val="5"/>
  </w:num>
  <w:num w:numId="2" w16cid:durableId="1375155208">
    <w:abstractNumId w:val="4"/>
  </w:num>
  <w:num w:numId="3" w16cid:durableId="897979429">
    <w:abstractNumId w:val="5"/>
  </w:num>
  <w:num w:numId="4" w16cid:durableId="1261916834">
    <w:abstractNumId w:val="0"/>
  </w:num>
  <w:num w:numId="5" w16cid:durableId="1354653438">
    <w:abstractNumId w:val="12"/>
  </w:num>
  <w:num w:numId="6" w16cid:durableId="955063227">
    <w:abstractNumId w:val="11"/>
  </w:num>
  <w:num w:numId="7" w16cid:durableId="75714196">
    <w:abstractNumId w:val="6"/>
  </w:num>
  <w:num w:numId="8" w16cid:durableId="1813207941">
    <w:abstractNumId w:val="9"/>
  </w:num>
  <w:num w:numId="9" w16cid:durableId="1691685465">
    <w:abstractNumId w:val="8"/>
  </w:num>
  <w:num w:numId="10" w16cid:durableId="1125662450">
    <w:abstractNumId w:val="2"/>
  </w:num>
  <w:num w:numId="11" w16cid:durableId="1771779792">
    <w:abstractNumId w:val="1"/>
  </w:num>
  <w:num w:numId="12" w16cid:durableId="2091803571">
    <w:abstractNumId w:val="3"/>
  </w:num>
  <w:num w:numId="13" w16cid:durableId="1448426924">
    <w:abstractNumId w:val="7"/>
  </w:num>
  <w:num w:numId="14" w16cid:durableId="75270617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6F"/>
    <w:rsid w:val="00003680"/>
    <w:rsid w:val="000052C8"/>
    <w:rsid w:val="00006133"/>
    <w:rsid w:val="0000796F"/>
    <w:rsid w:val="00007B80"/>
    <w:rsid w:val="00011614"/>
    <w:rsid w:val="00012B17"/>
    <w:rsid w:val="00016C67"/>
    <w:rsid w:val="00017DD3"/>
    <w:rsid w:val="00020F4D"/>
    <w:rsid w:val="000233E4"/>
    <w:rsid w:val="00025254"/>
    <w:rsid w:val="00025796"/>
    <w:rsid w:val="0002754C"/>
    <w:rsid w:val="000302A6"/>
    <w:rsid w:val="0003079F"/>
    <w:rsid w:val="00040186"/>
    <w:rsid w:val="00044F2B"/>
    <w:rsid w:val="000450C6"/>
    <w:rsid w:val="00046AA1"/>
    <w:rsid w:val="00062D0C"/>
    <w:rsid w:val="00064147"/>
    <w:rsid w:val="00064694"/>
    <w:rsid w:val="000669D1"/>
    <w:rsid w:val="00072A4D"/>
    <w:rsid w:val="00081BFE"/>
    <w:rsid w:val="000823AE"/>
    <w:rsid w:val="0008300D"/>
    <w:rsid w:val="00083426"/>
    <w:rsid w:val="000850BB"/>
    <w:rsid w:val="000857A1"/>
    <w:rsid w:val="00085EBA"/>
    <w:rsid w:val="000937F0"/>
    <w:rsid w:val="00094B40"/>
    <w:rsid w:val="00097E76"/>
    <w:rsid w:val="000A3BE5"/>
    <w:rsid w:val="000A413E"/>
    <w:rsid w:val="000A5584"/>
    <w:rsid w:val="000A6823"/>
    <w:rsid w:val="000A6FD0"/>
    <w:rsid w:val="000B17B7"/>
    <w:rsid w:val="000B2674"/>
    <w:rsid w:val="000B3357"/>
    <w:rsid w:val="000B772D"/>
    <w:rsid w:val="000B789E"/>
    <w:rsid w:val="000C07BF"/>
    <w:rsid w:val="000C2D63"/>
    <w:rsid w:val="000C37C8"/>
    <w:rsid w:val="000C494D"/>
    <w:rsid w:val="000C5143"/>
    <w:rsid w:val="000C5555"/>
    <w:rsid w:val="000D36D3"/>
    <w:rsid w:val="000D3AB8"/>
    <w:rsid w:val="000D3CDE"/>
    <w:rsid w:val="000D5511"/>
    <w:rsid w:val="000E32C1"/>
    <w:rsid w:val="000E4B6F"/>
    <w:rsid w:val="000E6118"/>
    <w:rsid w:val="000F2A08"/>
    <w:rsid w:val="000F359F"/>
    <w:rsid w:val="000F44E0"/>
    <w:rsid w:val="000F6722"/>
    <w:rsid w:val="00100547"/>
    <w:rsid w:val="001063D2"/>
    <w:rsid w:val="00107EF7"/>
    <w:rsid w:val="0011529F"/>
    <w:rsid w:val="001156E7"/>
    <w:rsid w:val="0011731D"/>
    <w:rsid w:val="001222A3"/>
    <w:rsid w:val="00122A0B"/>
    <w:rsid w:val="001264D4"/>
    <w:rsid w:val="00126CE6"/>
    <w:rsid w:val="00127056"/>
    <w:rsid w:val="001270D4"/>
    <w:rsid w:val="001305FE"/>
    <w:rsid w:val="001308CB"/>
    <w:rsid w:val="001325ED"/>
    <w:rsid w:val="00133C5F"/>
    <w:rsid w:val="00134589"/>
    <w:rsid w:val="001375D1"/>
    <w:rsid w:val="0014004D"/>
    <w:rsid w:val="00140362"/>
    <w:rsid w:val="0014065D"/>
    <w:rsid w:val="00144426"/>
    <w:rsid w:val="00153909"/>
    <w:rsid w:val="0015466B"/>
    <w:rsid w:val="001561E5"/>
    <w:rsid w:val="00166032"/>
    <w:rsid w:val="00181864"/>
    <w:rsid w:val="00183C29"/>
    <w:rsid w:val="001939AB"/>
    <w:rsid w:val="00195D4D"/>
    <w:rsid w:val="00197C9D"/>
    <w:rsid w:val="001A001D"/>
    <w:rsid w:val="001A02FB"/>
    <w:rsid w:val="001A2ABF"/>
    <w:rsid w:val="001B0DA1"/>
    <w:rsid w:val="001B2F8E"/>
    <w:rsid w:val="001B3D0C"/>
    <w:rsid w:val="001B663E"/>
    <w:rsid w:val="001C0D05"/>
    <w:rsid w:val="001C2FEA"/>
    <w:rsid w:val="001D4E70"/>
    <w:rsid w:val="001E144C"/>
    <w:rsid w:val="001E229A"/>
    <w:rsid w:val="001E29AE"/>
    <w:rsid w:val="001E64BD"/>
    <w:rsid w:val="001F0979"/>
    <w:rsid w:val="001F2F03"/>
    <w:rsid w:val="001F760C"/>
    <w:rsid w:val="002023F5"/>
    <w:rsid w:val="00204E99"/>
    <w:rsid w:val="002068C5"/>
    <w:rsid w:val="002101F6"/>
    <w:rsid w:val="002161D2"/>
    <w:rsid w:val="00216E91"/>
    <w:rsid w:val="00217622"/>
    <w:rsid w:val="0022329E"/>
    <w:rsid w:val="00231C39"/>
    <w:rsid w:val="0024202E"/>
    <w:rsid w:val="002424BF"/>
    <w:rsid w:val="002459B3"/>
    <w:rsid w:val="00246EBC"/>
    <w:rsid w:val="002504C4"/>
    <w:rsid w:val="00250600"/>
    <w:rsid w:val="00252E04"/>
    <w:rsid w:val="00257880"/>
    <w:rsid w:val="00263685"/>
    <w:rsid w:val="0026456D"/>
    <w:rsid w:val="00270291"/>
    <w:rsid w:val="00270DC2"/>
    <w:rsid w:val="00271193"/>
    <w:rsid w:val="00271B5A"/>
    <w:rsid w:val="00276C1C"/>
    <w:rsid w:val="00284F22"/>
    <w:rsid w:val="0028644F"/>
    <w:rsid w:val="002878EF"/>
    <w:rsid w:val="002922D3"/>
    <w:rsid w:val="002928A0"/>
    <w:rsid w:val="0029299F"/>
    <w:rsid w:val="00297164"/>
    <w:rsid w:val="002A401A"/>
    <w:rsid w:val="002A423E"/>
    <w:rsid w:val="002A53D7"/>
    <w:rsid w:val="002A59FC"/>
    <w:rsid w:val="002A6993"/>
    <w:rsid w:val="002A6D55"/>
    <w:rsid w:val="002B2D00"/>
    <w:rsid w:val="002B7150"/>
    <w:rsid w:val="002C0F3D"/>
    <w:rsid w:val="002C1588"/>
    <w:rsid w:val="002C37FF"/>
    <w:rsid w:val="002C6794"/>
    <w:rsid w:val="002C7A33"/>
    <w:rsid w:val="002D019C"/>
    <w:rsid w:val="002D0769"/>
    <w:rsid w:val="002D32CE"/>
    <w:rsid w:val="002D48B5"/>
    <w:rsid w:val="002D5045"/>
    <w:rsid w:val="002D68CD"/>
    <w:rsid w:val="002D734C"/>
    <w:rsid w:val="002E07CD"/>
    <w:rsid w:val="002E0C60"/>
    <w:rsid w:val="002E2CD2"/>
    <w:rsid w:val="002E2E50"/>
    <w:rsid w:val="002E3B59"/>
    <w:rsid w:val="002E61BD"/>
    <w:rsid w:val="002F40C8"/>
    <w:rsid w:val="002F449F"/>
    <w:rsid w:val="002F5236"/>
    <w:rsid w:val="002F7662"/>
    <w:rsid w:val="002F78D4"/>
    <w:rsid w:val="00300F6F"/>
    <w:rsid w:val="00304154"/>
    <w:rsid w:val="0031168F"/>
    <w:rsid w:val="0031210B"/>
    <w:rsid w:val="00316981"/>
    <w:rsid w:val="00317EBC"/>
    <w:rsid w:val="00320A28"/>
    <w:rsid w:val="003308BC"/>
    <w:rsid w:val="003324C8"/>
    <w:rsid w:val="00333D39"/>
    <w:rsid w:val="0033414A"/>
    <w:rsid w:val="0033484F"/>
    <w:rsid w:val="003533C8"/>
    <w:rsid w:val="0036049E"/>
    <w:rsid w:val="003647F6"/>
    <w:rsid w:val="00367AE7"/>
    <w:rsid w:val="00367B35"/>
    <w:rsid w:val="003716E8"/>
    <w:rsid w:val="00374C84"/>
    <w:rsid w:val="00375FCB"/>
    <w:rsid w:val="003812C1"/>
    <w:rsid w:val="003813B0"/>
    <w:rsid w:val="003867F4"/>
    <w:rsid w:val="00387DFB"/>
    <w:rsid w:val="003908D2"/>
    <w:rsid w:val="003922F2"/>
    <w:rsid w:val="003A2170"/>
    <w:rsid w:val="003A4B15"/>
    <w:rsid w:val="003A7510"/>
    <w:rsid w:val="003B017B"/>
    <w:rsid w:val="003B358E"/>
    <w:rsid w:val="003C0441"/>
    <w:rsid w:val="003C2395"/>
    <w:rsid w:val="003C7404"/>
    <w:rsid w:val="003D0188"/>
    <w:rsid w:val="003D6933"/>
    <w:rsid w:val="003E04A6"/>
    <w:rsid w:val="003E3301"/>
    <w:rsid w:val="003E3CE4"/>
    <w:rsid w:val="003E4491"/>
    <w:rsid w:val="003E450C"/>
    <w:rsid w:val="003E5751"/>
    <w:rsid w:val="003F550C"/>
    <w:rsid w:val="003F7111"/>
    <w:rsid w:val="003F7667"/>
    <w:rsid w:val="00401A6B"/>
    <w:rsid w:val="00403DD0"/>
    <w:rsid w:val="00405237"/>
    <w:rsid w:val="00405726"/>
    <w:rsid w:val="00406F2A"/>
    <w:rsid w:val="00410D22"/>
    <w:rsid w:val="00416335"/>
    <w:rsid w:val="00416D8F"/>
    <w:rsid w:val="00420A40"/>
    <w:rsid w:val="004249C4"/>
    <w:rsid w:val="004305AF"/>
    <w:rsid w:val="00430D03"/>
    <w:rsid w:val="0043109A"/>
    <w:rsid w:val="0043241F"/>
    <w:rsid w:val="00432C29"/>
    <w:rsid w:val="00435191"/>
    <w:rsid w:val="004357C6"/>
    <w:rsid w:val="00444B91"/>
    <w:rsid w:val="004534F8"/>
    <w:rsid w:val="0045446C"/>
    <w:rsid w:val="004608F2"/>
    <w:rsid w:val="00460964"/>
    <w:rsid w:val="00461E00"/>
    <w:rsid w:val="00465B5F"/>
    <w:rsid w:val="00467B86"/>
    <w:rsid w:val="0047146E"/>
    <w:rsid w:val="00471ED7"/>
    <w:rsid w:val="004722A7"/>
    <w:rsid w:val="00472327"/>
    <w:rsid w:val="00474E1D"/>
    <w:rsid w:val="00475180"/>
    <w:rsid w:val="00476A47"/>
    <w:rsid w:val="00476BEA"/>
    <w:rsid w:val="004773A9"/>
    <w:rsid w:val="00477EB2"/>
    <w:rsid w:val="004819DE"/>
    <w:rsid w:val="00492123"/>
    <w:rsid w:val="004941CB"/>
    <w:rsid w:val="004A15A6"/>
    <w:rsid w:val="004A61F9"/>
    <w:rsid w:val="004A6BDB"/>
    <w:rsid w:val="004B0943"/>
    <w:rsid w:val="004B1F18"/>
    <w:rsid w:val="004B404B"/>
    <w:rsid w:val="004B4536"/>
    <w:rsid w:val="004B4607"/>
    <w:rsid w:val="004B68A2"/>
    <w:rsid w:val="004B7AE8"/>
    <w:rsid w:val="004D128F"/>
    <w:rsid w:val="004D429E"/>
    <w:rsid w:val="004D43C8"/>
    <w:rsid w:val="004D5EE5"/>
    <w:rsid w:val="004E0857"/>
    <w:rsid w:val="004E74E7"/>
    <w:rsid w:val="004F3D29"/>
    <w:rsid w:val="004F6403"/>
    <w:rsid w:val="004F69E3"/>
    <w:rsid w:val="004F6D4A"/>
    <w:rsid w:val="00501790"/>
    <w:rsid w:val="00501B25"/>
    <w:rsid w:val="00503580"/>
    <w:rsid w:val="00506257"/>
    <w:rsid w:val="00506745"/>
    <w:rsid w:val="0050728B"/>
    <w:rsid w:val="00510A4C"/>
    <w:rsid w:val="005119D8"/>
    <w:rsid w:val="00512FBE"/>
    <w:rsid w:val="00513060"/>
    <w:rsid w:val="005148B6"/>
    <w:rsid w:val="0052473C"/>
    <w:rsid w:val="00527DE8"/>
    <w:rsid w:val="00530E12"/>
    <w:rsid w:val="00531FF8"/>
    <w:rsid w:val="00545044"/>
    <w:rsid w:val="0054619D"/>
    <w:rsid w:val="00546B4D"/>
    <w:rsid w:val="00546EE1"/>
    <w:rsid w:val="00554706"/>
    <w:rsid w:val="00557807"/>
    <w:rsid w:val="0056419F"/>
    <w:rsid w:val="00564931"/>
    <w:rsid w:val="005658F8"/>
    <w:rsid w:val="0056787D"/>
    <w:rsid w:val="00567ACD"/>
    <w:rsid w:val="00572F93"/>
    <w:rsid w:val="00574A53"/>
    <w:rsid w:val="00577AEC"/>
    <w:rsid w:val="0058113F"/>
    <w:rsid w:val="00583E79"/>
    <w:rsid w:val="0058479C"/>
    <w:rsid w:val="0058549C"/>
    <w:rsid w:val="00587F6D"/>
    <w:rsid w:val="00591F7F"/>
    <w:rsid w:val="005923F8"/>
    <w:rsid w:val="00593419"/>
    <w:rsid w:val="00594991"/>
    <w:rsid w:val="005A01C2"/>
    <w:rsid w:val="005A0966"/>
    <w:rsid w:val="005A3B5A"/>
    <w:rsid w:val="005B01B9"/>
    <w:rsid w:val="005B2214"/>
    <w:rsid w:val="005B4575"/>
    <w:rsid w:val="005B4FBE"/>
    <w:rsid w:val="005C0A64"/>
    <w:rsid w:val="005C4D7E"/>
    <w:rsid w:val="005C5B72"/>
    <w:rsid w:val="005D2817"/>
    <w:rsid w:val="005D49C3"/>
    <w:rsid w:val="005E03D0"/>
    <w:rsid w:val="005E1A87"/>
    <w:rsid w:val="005E49C8"/>
    <w:rsid w:val="005E4A34"/>
    <w:rsid w:val="005E53AA"/>
    <w:rsid w:val="005E5774"/>
    <w:rsid w:val="005F101A"/>
    <w:rsid w:val="005F2F8A"/>
    <w:rsid w:val="0060388F"/>
    <w:rsid w:val="00605C9E"/>
    <w:rsid w:val="00617D89"/>
    <w:rsid w:val="0062012A"/>
    <w:rsid w:val="00621F6E"/>
    <w:rsid w:val="006318B4"/>
    <w:rsid w:val="00633AB1"/>
    <w:rsid w:val="00633FE4"/>
    <w:rsid w:val="00637130"/>
    <w:rsid w:val="00640369"/>
    <w:rsid w:val="006413BF"/>
    <w:rsid w:val="006438C8"/>
    <w:rsid w:val="006440D0"/>
    <w:rsid w:val="006468C5"/>
    <w:rsid w:val="0065002B"/>
    <w:rsid w:val="00650286"/>
    <w:rsid w:val="006512A5"/>
    <w:rsid w:val="00651C3F"/>
    <w:rsid w:val="00652FE2"/>
    <w:rsid w:val="00654116"/>
    <w:rsid w:val="00655C48"/>
    <w:rsid w:val="0065659D"/>
    <w:rsid w:val="00657309"/>
    <w:rsid w:val="0066104D"/>
    <w:rsid w:val="00661DE5"/>
    <w:rsid w:val="006728E8"/>
    <w:rsid w:val="00672E77"/>
    <w:rsid w:val="00673583"/>
    <w:rsid w:val="006826A7"/>
    <w:rsid w:val="00684AA4"/>
    <w:rsid w:val="00694C0F"/>
    <w:rsid w:val="006954C9"/>
    <w:rsid w:val="006A1A61"/>
    <w:rsid w:val="006A6000"/>
    <w:rsid w:val="006A62B7"/>
    <w:rsid w:val="006A7C88"/>
    <w:rsid w:val="006B4882"/>
    <w:rsid w:val="006B52D2"/>
    <w:rsid w:val="006C060C"/>
    <w:rsid w:val="006C540D"/>
    <w:rsid w:val="006C5C12"/>
    <w:rsid w:val="006D22E9"/>
    <w:rsid w:val="006D6433"/>
    <w:rsid w:val="006D643C"/>
    <w:rsid w:val="006D7D66"/>
    <w:rsid w:val="006E09AA"/>
    <w:rsid w:val="006E531B"/>
    <w:rsid w:val="006E713D"/>
    <w:rsid w:val="006F1D5F"/>
    <w:rsid w:val="006F3800"/>
    <w:rsid w:val="007003F8"/>
    <w:rsid w:val="00700A7F"/>
    <w:rsid w:val="007019A4"/>
    <w:rsid w:val="00701BF4"/>
    <w:rsid w:val="0070687D"/>
    <w:rsid w:val="00707BCB"/>
    <w:rsid w:val="007261B7"/>
    <w:rsid w:val="00726FA8"/>
    <w:rsid w:val="007279F1"/>
    <w:rsid w:val="00727DE2"/>
    <w:rsid w:val="00732707"/>
    <w:rsid w:val="00733188"/>
    <w:rsid w:val="00737A54"/>
    <w:rsid w:val="00737F1B"/>
    <w:rsid w:val="0074555C"/>
    <w:rsid w:val="00746798"/>
    <w:rsid w:val="00750D31"/>
    <w:rsid w:val="00751B40"/>
    <w:rsid w:val="00751DC1"/>
    <w:rsid w:val="00761423"/>
    <w:rsid w:val="00762B73"/>
    <w:rsid w:val="0076325E"/>
    <w:rsid w:val="0076397B"/>
    <w:rsid w:val="007652BB"/>
    <w:rsid w:val="007668C6"/>
    <w:rsid w:val="00772F86"/>
    <w:rsid w:val="007730D2"/>
    <w:rsid w:val="0077688C"/>
    <w:rsid w:val="00786733"/>
    <w:rsid w:val="00786C6E"/>
    <w:rsid w:val="007937CB"/>
    <w:rsid w:val="00793E69"/>
    <w:rsid w:val="007A0F8D"/>
    <w:rsid w:val="007A5017"/>
    <w:rsid w:val="007A7928"/>
    <w:rsid w:val="007A7CBA"/>
    <w:rsid w:val="007B1F8A"/>
    <w:rsid w:val="007B237E"/>
    <w:rsid w:val="007B2922"/>
    <w:rsid w:val="007B4E92"/>
    <w:rsid w:val="007B5DDA"/>
    <w:rsid w:val="007C2496"/>
    <w:rsid w:val="007C3A6F"/>
    <w:rsid w:val="007C3C04"/>
    <w:rsid w:val="007D0098"/>
    <w:rsid w:val="007D7642"/>
    <w:rsid w:val="007E3E89"/>
    <w:rsid w:val="007E4522"/>
    <w:rsid w:val="007E6447"/>
    <w:rsid w:val="007E72BC"/>
    <w:rsid w:val="007F1F0C"/>
    <w:rsid w:val="007F2480"/>
    <w:rsid w:val="007F2B09"/>
    <w:rsid w:val="007F3599"/>
    <w:rsid w:val="007F37BB"/>
    <w:rsid w:val="008045F0"/>
    <w:rsid w:val="00804653"/>
    <w:rsid w:val="00806F26"/>
    <w:rsid w:val="00811C63"/>
    <w:rsid w:val="00813085"/>
    <w:rsid w:val="0081351D"/>
    <w:rsid w:val="00815562"/>
    <w:rsid w:val="008176FF"/>
    <w:rsid w:val="00823656"/>
    <w:rsid w:val="0083032A"/>
    <w:rsid w:val="0083067B"/>
    <w:rsid w:val="00832C79"/>
    <w:rsid w:val="00832C9C"/>
    <w:rsid w:val="00834E61"/>
    <w:rsid w:val="008359FA"/>
    <w:rsid w:val="00835BF3"/>
    <w:rsid w:val="00841173"/>
    <w:rsid w:val="008424F3"/>
    <w:rsid w:val="00847EB2"/>
    <w:rsid w:val="00851C22"/>
    <w:rsid w:val="00853677"/>
    <w:rsid w:val="00854331"/>
    <w:rsid w:val="00855D40"/>
    <w:rsid w:val="00856594"/>
    <w:rsid w:val="00857DB7"/>
    <w:rsid w:val="00863BDA"/>
    <w:rsid w:val="00864416"/>
    <w:rsid w:val="00865AC8"/>
    <w:rsid w:val="00867873"/>
    <w:rsid w:val="00867C01"/>
    <w:rsid w:val="00875D0D"/>
    <w:rsid w:val="0088378A"/>
    <w:rsid w:val="00883D41"/>
    <w:rsid w:val="00886532"/>
    <w:rsid w:val="00890483"/>
    <w:rsid w:val="00892F50"/>
    <w:rsid w:val="00893B90"/>
    <w:rsid w:val="00894732"/>
    <w:rsid w:val="00897F3F"/>
    <w:rsid w:val="008A0CA6"/>
    <w:rsid w:val="008A36E2"/>
    <w:rsid w:val="008B34E8"/>
    <w:rsid w:val="008B4EE1"/>
    <w:rsid w:val="008B611F"/>
    <w:rsid w:val="008C1394"/>
    <w:rsid w:val="008C1D94"/>
    <w:rsid w:val="008C4C54"/>
    <w:rsid w:val="008D005A"/>
    <w:rsid w:val="008D0335"/>
    <w:rsid w:val="008D514E"/>
    <w:rsid w:val="008D77D2"/>
    <w:rsid w:val="008D7AAD"/>
    <w:rsid w:val="008E1A64"/>
    <w:rsid w:val="008E762D"/>
    <w:rsid w:val="008F29F8"/>
    <w:rsid w:val="008F2CB8"/>
    <w:rsid w:val="008F41BA"/>
    <w:rsid w:val="008F7A60"/>
    <w:rsid w:val="00901533"/>
    <w:rsid w:val="009034CD"/>
    <w:rsid w:val="009038E3"/>
    <w:rsid w:val="00905023"/>
    <w:rsid w:val="0090579E"/>
    <w:rsid w:val="0090770F"/>
    <w:rsid w:val="0091439E"/>
    <w:rsid w:val="00914416"/>
    <w:rsid w:val="009208C3"/>
    <w:rsid w:val="00921B4F"/>
    <w:rsid w:val="00923D8C"/>
    <w:rsid w:val="00927D57"/>
    <w:rsid w:val="00930D9C"/>
    <w:rsid w:val="00932166"/>
    <w:rsid w:val="00932314"/>
    <w:rsid w:val="0093605F"/>
    <w:rsid w:val="00941189"/>
    <w:rsid w:val="00946386"/>
    <w:rsid w:val="00947194"/>
    <w:rsid w:val="00961812"/>
    <w:rsid w:val="00961F97"/>
    <w:rsid w:val="009717B7"/>
    <w:rsid w:val="00974AA7"/>
    <w:rsid w:val="00975678"/>
    <w:rsid w:val="009816C0"/>
    <w:rsid w:val="009852BF"/>
    <w:rsid w:val="00992FF0"/>
    <w:rsid w:val="009948E8"/>
    <w:rsid w:val="009A0C33"/>
    <w:rsid w:val="009A1627"/>
    <w:rsid w:val="009A5BA2"/>
    <w:rsid w:val="009A7FE2"/>
    <w:rsid w:val="009B1461"/>
    <w:rsid w:val="009B3205"/>
    <w:rsid w:val="009B4B16"/>
    <w:rsid w:val="009C01B3"/>
    <w:rsid w:val="009C238F"/>
    <w:rsid w:val="009C29FB"/>
    <w:rsid w:val="009C41D6"/>
    <w:rsid w:val="009C458E"/>
    <w:rsid w:val="009D1437"/>
    <w:rsid w:val="009D295D"/>
    <w:rsid w:val="009D5A6D"/>
    <w:rsid w:val="009D6028"/>
    <w:rsid w:val="009D63D3"/>
    <w:rsid w:val="009D696A"/>
    <w:rsid w:val="009E1CB4"/>
    <w:rsid w:val="009E4784"/>
    <w:rsid w:val="009E5466"/>
    <w:rsid w:val="009E5620"/>
    <w:rsid w:val="009E5EA9"/>
    <w:rsid w:val="009E6CD3"/>
    <w:rsid w:val="009E741F"/>
    <w:rsid w:val="009E7DBC"/>
    <w:rsid w:val="009F0153"/>
    <w:rsid w:val="00A02D68"/>
    <w:rsid w:val="00A05FA0"/>
    <w:rsid w:val="00A14C21"/>
    <w:rsid w:val="00A17B0B"/>
    <w:rsid w:val="00A2066E"/>
    <w:rsid w:val="00A300CC"/>
    <w:rsid w:val="00A3053B"/>
    <w:rsid w:val="00A30E91"/>
    <w:rsid w:val="00A36094"/>
    <w:rsid w:val="00A40FF3"/>
    <w:rsid w:val="00A418FC"/>
    <w:rsid w:val="00A423C6"/>
    <w:rsid w:val="00A43E39"/>
    <w:rsid w:val="00A5042C"/>
    <w:rsid w:val="00A5343F"/>
    <w:rsid w:val="00A539D6"/>
    <w:rsid w:val="00A613F0"/>
    <w:rsid w:val="00A622F1"/>
    <w:rsid w:val="00A63EED"/>
    <w:rsid w:val="00A657B7"/>
    <w:rsid w:val="00A67B21"/>
    <w:rsid w:val="00A71067"/>
    <w:rsid w:val="00A730BA"/>
    <w:rsid w:val="00A751D4"/>
    <w:rsid w:val="00A7703E"/>
    <w:rsid w:val="00A77759"/>
    <w:rsid w:val="00A836D8"/>
    <w:rsid w:val="00A86704"/>
    <w:rsid w:val="00A87F3F"/>
    <w:rsid w:val="00A91E4F"/>
    <w:rsid w:val="00A958F4"/>
    <w:rsid w:val="00A97EB4"/>
    <w:rsid w:val="00AA23E4"/>
    <w:rsid w:val="00AB2362"/>
    <w:rsid w:val="00AB2551"/>
    <w:rsid w:val="00AB59F2"/>
    <w:rsid w:val="00AB6C92"/>
    <w:rsid w:val="00AC2282"/>
    <w:rsid w:val="00AC2531"/>
    <w:rsid w:val="00AC2D08"/>
    <w:rsid w:val="00AC309A"/>
    <w:rsid w:val="00AC4A6B"/>
    <w:rsid w:val="00AC4DF6"/>
    <w:rsid w:val="00AC5DDE"/>
    <w:rsid w:val="00AC778F"/>
    <w:rsid w:val="00AD024D"/>
    <w:rsid w:val="00AD1B5C"/>
    <w:rsid w:val="00AD426C"/>
    <w:rsid w:val="00AD4B49"/>
    <w:rsid w:val="00AE1439"/>
    <w:rsid w:val="00AE373F"/>
    <w:rsid w:val="00AE4D01"/>
    <w:rsid w:val="00AE5917"/>
    <w:rsid w:val="00AF10A9"/>
    <w:rsid w:val="00AF2C2D"/>
    <w:rsid w:val="00AF36E0"/>
    <w:rsid w:val="00AF5190"/>
    <w:rsid w:val="00AF529E"/>
    <w:rsid w:val="00AF5A9A"/>
    <w:rsid w:val="00AF63BB"/>
    <w:rsid w:val="00B003EC"/>
    <w:rsid w:val="00B0069C"/>
    <w:rsid w:val="00B0137D"/>
    <w:rsid w:val="00B03749"/>
    <w:rsid w:val="00B03F77"/>
    <w:rsid w:val="00B04D6B"/>
    <w:rsid w:val="00B0518D"/>
    <w:rsid w:val="00B05451"/>
    <w:rsid w:val="00B10F37"/>
    <w:rsid w:val="00B125B0"/>
    <w:rsid w:val="00B16520"/>
    <w:rsid w:val="00B17D6E"/>
    <w:rsid w:val="00B25BEF"/>
    <w:rsid w:val="00B315B4"/>
    <w:rsid w:val="00B316B2"/>
    <w:rsid w:val="00B32314"/>
    <w:rsid w:val="00B346E6"/>
    <w:rsid w:val="00B36C73"/>
    <w:rsid w:val="00B36D0F"/>
    <w:rsid w:val="00B37701"/>
    <w:rsid w:val="00B4171A"/>
    <w:rsid w:val="00B42CDF"/>
    <w:rsid w:val="00B454C6"/>
    <w:rsid w:val="00B4708B"/>
    <w:rsid w:val="00B5423A"/>
    <w:rsid w:val="00B55A84"/>
    <w:rsid w:val="00B567E3"/>
    <w:rsid w:val="00B601FC"/>
    <w:rsid w:val="00B62CAF"/>
    <w:rsid w:val="00B63647"/>
    <w:rsid w:val="00B65964"/>
    <w:rsid w:val="00B6759B"/>
    <w:rsid w:val="00B70947"/>
    <w:rsid w:val="00B74E13"/>
    <w:rsid w:val="00B74FDC"/>
    <w:rsid w:val="00B75AE6"/>
    <w:rsid w:val="00B815E8"/>
    <w:rsid w:val="00B82AD2"/>
    <w:rsid w:val="00B849B4"/>
    <w:rsid w:val="00B863C2"/>
    <w:rsid w:val="00B9102C"/>
    <w:rsid w:val="00B91E5D"/>
    <w:rsid w:val="00B9222B"/>
    <w:rsid w:val="00B96606"/>
    <w:rsid w:val="00BA3BB6"/>
    <w:rsid w:val="00BA5E88"/>
    <w:rsid w:val="00BA6A69"/>
    <w:rsid w:val="00BA71FF"/>
    <w:rsid w:val="00BA7332"/>
    <w:rsid w:val="00BA7B27"/>
    <w:rsid w:val="00BB256E"/>
    <w:rsid w:val="00BB2CDA"/>
    <w:rsid w:val="00BB3BC7"/>
    <w:rsid w:val="00BB613F"/>
    <w:rsid w:val="00BB7576"/>
    <w:rsid w:val="00BC04AB"/>
    <w:rsid w:val="00BC1DBB"/>
    <w:rsid w:val="00BC25ED"/>
    <w:rsid w:val="00BC2C6C"/>
    <w:rsid w:val="00BD05F8"/>
    <w:rsid w:val="00BD16D7"/>
    <w:rsid w:val="00BD1ED1"/>
    <w:rsid w:val="00BD2FB0"/>
    <w:rsid w:val="00BD317A"/>
    <w:rsid w:val="00BD5E6C"/>
    <w:rsid w:val="00BD628C"/>
    <w:rsid w:val="00BE5D94"/>
    <w:rsid w:val="00BF0E9D"/>
    <w:rsid w:val="00C0180B"/>
    <w:rsid w:val="00C024D4"/>
    <w:rsid w:val="00C02E52"/>
    <w:rsid w:val="00C06298"/>
    <w:rsid w:val="00C07BE4"/>
    <w:rsid w:val="00C14A90"/>
    <w:rsid w:val="00C16FBB"/>
    <w:rsid w:val="00C20A94"/>
    <w:rsid w:val="00C230CC"/>
    <w:rsid w:val="00C30462"/>
    <w:rsid w:val="00C364DA"/>
    <w:rsid w:val="00C375B2"/>
    <w:rsid w:val="00C40DEB"/>
    <w:rsid w:val="00C4273C"/>
    <w:rsid w:val="00C4530E"/>
    <w:rsid w:val="00C51129"/>
    <w:rsid w:val="00C543F6"/>
    <w:rsid w:val="00C54C28"/>
    <w:rsid w:val="00C55999"/>
    <w:rsid w:val="00C60B43"/>
    <w:rsid w:val="00C61534"/>
    <w:rsid w:val="00C63364"/>
    <w:rsid w:val="00C63BC9"/>
    <w:rsid w:val="00C65590"/>
    <w:rsid w:val="00C712A1"/>
    <w:rsid w:val="00C802E5"/>
    <w:rsid w:val="00C8415C"/>
    <w:rsid w:val="00C86283"/>
    <w:rsid w:val="00C874CF"/>
    <w:rsid w:val="00C9084D"/>
    <w:rsid w:val="00C90AAF"/>
    <w:rsid w:val="00C93F83"/>
    <w:rsid w:val="00C94F6A"/>
    <w:rsid w:val="00C95A51"/>
    <w:rsid w:val="00C97A66"/>
    <w:rsid w:val="00CA39F1"/>
    <w:rsid w:val="00CA4E88"/>
    <w:rsid w:val="00CA6DA5"/>
    <w:rsid w:val="00CB0406"/>
    <w:rsid w:val="00CB3A90"/>
    <w:rsid w:val="00CB53AA"/>
    <w:rsid w:val="00CB6D43"/>
    <w:rsid w:val="00CC38BE"/>
    <w:rsid w:val="00CC71F8"/>
    <w:rsid w:val="00CC798A"/>
    <w:rsid w:val="00CC7B34"/>
    <w:rsid w:val="00CD2139"/>
    <w:rsid w:val="00CD697B"/>
    <w:rsid w:val="00CE0BDD"/>
    <w:rsid w:val="00CE1A23"/>
    <w:rsid w:val="00CE1D7F"/>
    <w:rsid w:val="00CE2727"/>
    <w:rsid w:val="00CF0D5E"/>
    <w:rsid w:val="00CF21BA"/>
    <w:rsid w:val="00CF6DF4"/>
    <w:rsid w:val="00CF753E"/>
    <w:rsid w:val="00D0092D"/>
    <w:rsid w:val="00D01622"/>
    <w:rsid w:val="00D028B3"/>
    <w:rsid w:val="00D03B1C"/>
    <w:rsid w:val="00D131D7"/>
    <w:rsid w:val="00D13F99"/>
    <w:rsid w:val="00D2263C"/>
    <w:rsid w:val="00D23B62"/>
    <w:rsid w:val="00D27D93"/>
    <w:rsid w:val="00D31A42"/>
    <w:rsid w:val="00D31A6E"/>
    <w:rsid w:val="00D33FD8"/>
    <w:rsid w:val="00D34D2C"/>
    <w:rsid w:val="00D40561"/>
    <w:rsid w:val="00D45983"/>
    <w:rsid w:val="00D4641B"/>
    <w:rsid w:val="00D52DF8"/>
    <w:rsid w:val="00D52EE0"/>
    <w:rsid w:val="00D5527B"/>
    <w:rsid w:val="00D55A12"/>
    <w:rsid w:val="00D618D6"/>
    <w:rsid w:val="00D64086"/>
    <w:rsid w:val="00D64B9C"/>
    <w:rsid w:val="00D64D47"/>
    <w:rsid w:val="00D65D26"/>
    <w:rsid w:val="00D67F9C"/>
    <w:rsid w:val="00D70E99"/>
    <w:rsid w:val="00D71954"/>
    <w:rsid w:val="00D7294F"/>
    <w:rsid w:val="00D753F7"/>
    <w:rsid w:val="00D75DCE"/>
    <w:rsid w:val="00D82E7A"/>
    <w:rsid w:val="00D830B1"/>
    <w:rsid w:val="00D859A7"/>
    <w:rsid w:val="00D87634"/>
    <w:rsid w:val="00D9249F"/>
    <w:rsid w:val="00D9601E"/>
    <w:rsid w:val="00D9729A"/>
    <w:rsid w:val="00D97DEE"/>
    <w:rsid w:val="00DA7004"/>
    <w:rsid w:val="00DB6124"/>
    <w:rsid w:val="00DC6761"/>
    <w:rsid w:val="00DD1EA0"/>
    <w:rsid w:val="00DD504F"/>
    <w:rsid w:val="00DD6AEC"/>
    <w:rsid w:val="00DD702A"/>
    <w:rsid w:val="00DE15BB"/>
    <w:rsid w:val="00DE1AD1"/>
    <w:rsid w:val="00DE22D5"/>
    <w:rsid w:val="00DE511C"/>
    <w:rsid w:val="00DE6664"/>
    <w:rsid w:val="00DF43B1"/>
    <w:rsid w:val="00DF45CA"/>
    <w:rsid w:val="00DF7A12"/>
    <w:rsid w:val="00E00495"/>
    <w:rsid w:val="00E02214"/>
    <w:rsid w:val="00E03F95"/>
    <w:rsid w:val="00E05DAA"/>
    <w:rsid w:val="00E06EEF"/>
    <w:rsid w:val="00E140E0"/>
    <w:rsid w:val="00E20917"/>
    <w:rsid w:val="00E2345D"/>
    <w:rsid w:val="00E24669"/>
    <w:rsid w:val="00E24B59"/>
    <w:rsid w:val="00E250A2"/>
    <w:rsid w:val="00E25D52"/>
    <w:rsid w:val="00E30C9A"/>
    <w:rsid w:val="00E32EF2"/>
    <w:rsid w:val="00E54571"/>
    <w:rsid w:val="00E605AB"/>
    <w:rsid w:val="00E61CFF"/>
    <w:rsid w:val="00E621D1"/>
    <w:rsid w:val="00E66BED"/>
    <w:rsid w:val="00E67720"/>
    <w:rsid w:val="00E73E5E"/>
    <w:rsid w:val="00E777A3"/>
    <w:rsid w:val="00E80B69"/>
    <w:rsid w:val="00E82BEF"/>
    <w:rsid w:val="00E84376"/>
    <w:rsid w:val="00E84DF9"/>
    <w:rsid w:val="00E86B05"/>
    <w:rsid w:val="00E87CBB"/>
    <w:rsid w:val="00E91C0A"/>
    <w:rsid w:val="00E92724"/>
    <w:rsid w:val="00E9452E"/>
    <w:rsid w:val="00E96F36"/>
    <w:rsid w:val="00EA31E6"/>
    <w:rsid w:val="00EA3370"/>
    <w:rsid w:val="00EA495F"/>
    <w:rsid w:val="00EB105F"/>
    <w:rsid w:val="00EB1641"/>
    <w:rsid w:val="00EB211F"/>
    <w:rsid w:val="00EB26BE"/>
    <w:rsid w:val="00EB2E5D"/>
    <w:rsid w:val="00EB573A"/>
    <w:rsid w:val="00EB5F77"/>
    <w:rsid w:val="00EB60CA"/>
    <w:rsid w:val="00EB7255"/>
    <w:rsid w:val="00EC07FB"/>
    <w:rsid w:val="00EC09BC"/>
    <w:rsid w:val="00EC6411"/>
    <w:rsid w:val="00EC674B"/>
    <w:rsid w:val="00EC7922"/>
    <w:rsid w:val="00ED076D"/>
    <w:rsid w:val="00EE14FA"/>
    <w:rsid w:val="00EE16BB"/>
    <w:rsid w:val="00EE207D"/>
    <w:rsid w:val="00EE4622"/>
    <w:rsid w:val="00EE602E"/>
    <w:rsid w:val="00EF42CB"/>
    <w:rsid w:val="00EF6A3B"/>
    <w:rsid w:val="00EF6E09"/>
    <w:rsid w:val="00EF7725"/>
    <w:rsid w:val="00F02416"/>
    <w:rsid w:val="00F10896"/>
    <w:rsid w:val="00F11FA1"/>
    <w:rsid w:val="00F12098"/>
    <w:rsid w:val="00F152D9"/>
    <w:rsid w:val="00F173BF"/>
    <w:rsid w:val="00F23C6B"/>
    <w:rsid w:val="00F26841"/>
    <w:rsid w:val="00F26A9B"/>
    <w:rsid w:val="00F27771"/>
    <w:rsid w:val="00F30846"/>
    <w:rsid w:val="00F3524F"/>
    <w:rsid w:val="00F36694"/>
    <w:rsid w:val="00F40414"/>
    <w:rsid w:val="00F43ED8"/>
    <w:rsid w:val="00F4415D"/>
    <w:rsid w:val="00F52F06"/>
    <w:rsid w:val="00F54D31"/>
    <w:rsid w:val="00F5507A"/>
    <w:rsid w:val="00F55E91"/>
    <w:rsid w:val="00F56057"/>
    <w:rsid w:val="00F5605C"/>
    <w:rsid w:val="00F60286"/>
    <w:rsid w:val="00F65407"/>
    <w:rsid w:val="00F72EAD"/>
    <w:rsid w:val="00F7320F"/>
    <w:rsid w:val="00F74D4B"/>
    <w:rsid w:val="00F80E86"/>
    <w:rsid w:val="00F81A31"/>
    <w:rsid w:val="00F81BB8"/>
    <w:rsid w:val="00F8424D"/>
    <w:rsid w:val="00F8716B"/>
    <w:rsid w:val="00F8750B"/>
    <w:rsid w:val="00F90E49"/>
    <w:rsid w:val="00F933E6"/>
    <w:rsid w:val="00F93B6F"/>
    <w:rsid w:val="00F93D16"/>
    <w:rsid w:val="00F978BF"/>
    <w:rsid w:val="00F97BA9"/>
    <w:rsid w:val="00FA068E"/>
    <w:rsid w:val="00FA3973"/>
    <w:rsid w:val="00FA4AEF"/>
    <w:rsid w:val="00FB190C"/>
    <w:rsid w:val="00FB1B66"/>
    <w:rsid w:val="00FB2276"/>
    <w:rsid w:val="00FB2E14"/>
    <w:rsid w:val="00FB388F"/>
    <w:rsid w:val="00FB6782"/>
    <w:rsid w:val="00FC457C"/>
    <w:rsid w:val="00FC594C"/>
    <w:rsid w:val="00FE163B"/>
    <w:rsid w:val="00FE167C"/>
    <w:rsid w:val="00FE2B81"/>
    <w:rsid w:val="00FF0643"/>
    <w:rsid w:val="00FF278B"/>
    <w:rsid w:val="00FF3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B2F46"/>
  <w15:docId w15:val="{57413CB2-A94F-4C7A-A2DA-A582DD0E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2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3F0"/>
    <w:rPr>
      <w:sz w:val="24"/>
    </w:rPr>
  </w:style>
  <w:style w:type="paragraph" w:styleId="Heading1">
    <w:name w:val="heading 1"/>
    <w:aliases w:val="(front cover bold)"/>
    <w:basedOn w:val="Normal"/>
    <w:qFormat/>
    <w:rsid w:val="002E2CD2"/>
    <w:pPr>
      <w:spacing w:after="360"/>
      <w:jc w:val="center"/>
      <w:outlineLvl w:val="0"/>
    </w:pPr>
    <w:rPr>
      <w:b/>
      <w:szCs w:val="24"/>
    </w:rPr>
  </w:style>
  <w:style w:type="paragraph" w:styleId="Heading2">
    <w:name w:val="heading 2"/>
    <w:aliases w:val="(front cover)"/>
    <w:basedOn w:val="Normal"/>
    <w:qFormat/>
    <w:rsid w:val="002E2CD2"/>
    <w:pPr>
      <w:jc w:val="center"/>
      <w:outlineLvl w:val="1"/>
    </w:pPr>
    <w:rPr>
      <w:szCs w:val="24"/>
    </w:rPr>
  </w:style>
  <w:style w:type="paragraph" w:styleId="Heading3">
    <w:name w:val="heading 3"/>
    <w:aliases w:val="(section heading),Ramboll Heading 3"/>
    <w:basedOn w:val="Normal"/>
    <w:next w:val="Numberedpara"/>
    <w:uiPriority w:val="99"/>
    <w:qFormat/>
    <w:rsid w:val="00FB2276"/>
    <w:pPr>
      <w:numPr>
        <w:numId w:val="3"/>
      </w:numPr>
      <w:spacing w:after="360" w:line="360" w:lineRule="auto"/>
      <w:ind w:hanging="720"/>
      <w:jc w:val="both"/>
      <w:outlineLvl w:val="2"/>
    </w:pPr>
    <w:rPr>
      <w:rFonts w:ascii="Calibri" w:hAnsi="Calibri"/>
      <w:b/>
      <w:caps/>
      <w:color w:val="703572"/>
      <w:sz w:val="44"/>
      <w:lang w:eastAsia="en-US"/>
    </w:rPr>
  </w:style>
  <w:style w:type="paragraph" w:styleId="Heading4">
    <w:name w:val="heading 4"/>
    <w:aliases w:val="(sub heading)"/>
    <w:basedOn w:val="Heading1"/>
    <w:next w:val="Normal"/>
    <w:link w:val="Heading4Char"/>
    <w:qFormat/>
    <w:rsid w:val="002E2CD2"/>
    <w:pPr>
      <w:spacing w:after="240" w:line="264" w:lineRule="auto"/>
      <w:ind w:left="709"/>
      <w:jc w:val="both"/>
      <w:outlineLvl w:val="3"/>
    </w:pPr>
  </w:style>
  <w:style w:type="paragraph" w:styleId="Heading5">
    <w:name w:val="heading 5"/>
    <w:basedOn w:val="Heading4"/>
    <w:next w:val="Normal"/>
    <w:link w:val="Heading5Char"/>
    <w:qFormat/>
    <w:rsid w:val="002E2CD2"/>
    <w:pPr>
      <w:outlineLvl w:val="4"/>
    </w:pPr>
    <w:rPr>
      <w:b w:val="0"/>
      <w:u w:val="single"/>
    </w:rPr>
  </w:style>
  <w:style w:type="paragraph" w:styleId="Heading6">
    <w:name w:val="heading 6"/>
    <w:basedOn w:val="Normal"/>
    <w:next w:val="Normal"/>
    <w:qFormat/>
    <w:rsid w:val="002E2CD2"/>
    <w:pPr>
      <w:spacing w:before="240" w:after="60" w:line="360" w:lineRule="auto"/>
      <w:jc w:val="both"/>
      <w:outlineLvl w:val="5"/>
    </w:pPr>
    <w:rPr>
      <w:b/>
      <w:i/>
      <w:lang w:eastAsia="en-US"/>
    </w:rPr>
  </w:style>
  <w:style w:type="paragraph" w:styleId="Heading7">
    <w:name w:val="heading 7"/>
    <w:basedOn w:val="Heading4"/>
    <w:next w:val="AppendixTitle"/>
    <w:qFormat/>
    <w:rsid w:val="009B3205"/>
    <w:pPr>
      <w:spacing w:after="720"/>
      <w:ind w:left="0"/>
      <w:jc w:val="center"/>
      <w:outlineLvl w:val="6"/>
    </w:pPr>
    <w:rPr>
      <w:rFonts w:ascii="Calibri" w:hAnsi="Calibri"/>
      <w:color w:val="703572"/>
    </w:rPr>
  </w:style>
  <w:style w:type="paragraph" w:styleId="Heading8">
    <w:name w:val="heading 8"/>
    <w:basedOn w:val="Normal"/>
    <w:next w:val="Normal"/>
    <w:qFormat/>
    <w:rsid w:val="002E2CD2"/>
    <w:pPr>
      <w:keepNext/>
      <w:spacing w:line="360" w:lineRule="auto"/>
      <w:jc w:val="both"/>
      <w:outlineLvl w:val="7"/>
    </w:pPr>
    <w:rPr>
      <w:b/>
      <w:sz w:val="36"/>
      <w:u w:val="single"/>
      <w:lang w:eastAsia="en-US"/>
    </w:rPr>
  </w:style>
  <w:style w:type="paragraph" w:styleId="Heading9">
    <w:name w:val="heading 9"/>
    <w:basedOn w:val="Normal"/>
    <w:next w:val="Normal"/>
    <w:qFormat/>
    <w:rsid w:val="002E2CD2"/>
    <w:pPr>
      <w:keepNext/>
      <w:spacing w:line="360" w:lineRule="auto"/>
      <w:jc w:val="both"/>
      <w:outlineLvl w:val="8"/>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E2CD2"/>
    <w:rPr>
      <w:sz w:val="24"/>
      <w:szCs w:val="24"/>
      <w:u w:val="single"/>
    </w:rPr>
  </w:style>
  <w:style w:type="character" w:styleId="PageNumber">
    <w:name w:val="page number"/>
    <w:basedOn w:val="DefaultParagraphFont"/>
  </w:style>
  <w:style w:type="paragraph" w:styleId="Header">
    <w:name w:val="header"/>
    <w:basedOn w:val="Normal"/>
    <w:link w:val="HeaderChar"/>
    <w:uiPriority w:val="21"/>
    <w:rsid w:val="00F23C6B"/>
    <w:pPr>
      <w:tabs>
        <w:tab w:val="center" w:pos="4153"/>
        <w:tab w:val="right" w:pos="8306"/>
      </w:tabs>
    </w:pPr>
  </w:style>
  <w:style w:type="paragraph" w:styleId="Footer">
    <w:name w:val="footer"/>
    <w:basedOn w:val="Normal"/>
    <w:link w:val="FooterChar"/>
    <w:uiPriority w:val="99"/>
    <w:rsid w:val="0024202E"/>
    <w:pPr>
      <w:tabs>
        <w:tab w:val="center" w:pos="4153"/>
        <w:tab w:val="right" w:pos="8306"/>
      </w:tabs>
    </w:pPr>
  </w:style>
  <w:style w:type="paragraph" w:styleId="BodyText">
    <w:name w:val="Body Text"/>
    <w:basedOn w:val="Normal"/>
    <w:link w:val="BodyTextChar"/>
    <w:rsid w:val="0024202E"/>
    <w:pPr>
      <w:jc w:val="both"/>
    </w:pPr>
  </w:style>
  <w:style w:type="paragraph" w:styleId="BalloonText">
    <w:name w:val="Balloon Text"/>
    <w:basedOn w:val="Normal"/>
    <w:semiHidden/>
    <w:rPr>
      <w:rFonts w:ascii="Tahoma" w:hAnsi="Tahoma" w:cs="Tahoma"/>
      <w:sz w:val="16"/>
      <w:szCs w:val="16"/>
    </w:rPr>
  </w:style>
  <w:style w:type="paragraph" w:customStyle="1" w:styleId="IndividualPhotgraphs">
    <w:name w:val="Individual Photgraphs"/>
    <w:basedOn w:val="Normal"/>
    <w:rsid w:val="0024202E"/>
    <w:pPr>
      <w:jc w:val="center"/>
    </w:pPr>
    <w:rPr>
      <w:lang w:eastAsia="en-US"/>
    </w:rPr>
  </w:style>
  <w:style w:type="character" w:styleId="Hyperlink">
    <w:name w:val="Hyperlink"/>
    <w:basedOn w:val="DefaultParagraphFont"/>
    <w:uiPriority w:val="99"/>
    <w:rsid w:val="0024202E"/>
    <w:rPr>
      <w:rFonts w:ascii="Times New Roman" w:hAnsi="Times New Roman"/>
      <w:color w:val="auto"/>
      <w:sz w:val="24"/>
      <w:u w:val="single"/>
    </w:rPr>
  </w:style>
  <w:style w:type="paragraph" w:styleId="BodyTextIndent">
    <w:name w:val="Body Text Indent"/>
    <w:basedOn w:val="Normal"/>
    <w:rsid w:val="00B10F37"/>
    <w:pPr>
      <w:spacing w:after="240" w:line="264" w:lineRule="auto"/>
      <w:ind w:left="720"/>
      <w:jc w:val="both"/>
    </w:pPr>
  </w:style>
  <w:style w:type="character" w:customStyle="1" w:styleId="BodyTextChar">
    <w:name w:val="Body Text Char"/>
    <w:basedOn w:val="DefaultParagraphFont"/>
    <w:link w:val="BodyText"/>
    <w:rsid w:val="007261B7"/>
    <w:rPr>
      <w:sz w:val="24"/>
      <w:lang w:val="en-GB" w:eastAsia="en-GB" w:bidi="ar-SA"/>
    </w:rPr>
  </w:style>
  <w:style w:type="paragraph" w:customStyle="1" w:styleId="Bullet2Round">
    <w:name w:val="Bullet2Round"/>
    <w:basedOn w:val="Normal"/>
    <w:rsid w:val="00BA5E88"/>
    <w:pPr>
      <w:tabs>
        <w:tab w:val="num" w:pos="1843"/>
      </w:tabs>
      <w:spacing w:after="240" w:line="360" w:lineRule="auto"/>
      <w:ind w:left="1843" w:hanging="425"/>
    </w:pPr>
  </w:style>
  <w:style w:type="paragraph" w:styleId="BodyTextIndent2">
    <w:name w:val="Body Text Indent 2"/>
    <w:basedOn w:val="Normal"/>
    <w:rsid w:val="002D68CD"/>
    <w:pPr>
      <w:spacing w:before="240" w:after="360" w:line="360" w:lineRule="auto"/>
      <w:ind w:left="1440" w:hanging="11"/>
      <w:jc w:val="both"/>
    </w:pPr>
  </w:style>
  <w:style w:type="paragraph" w:customStyle="1" w:styleId="AppendixTitle">
    <w:name w:val="Appendix Title"/>
    <w:basedOn w:val="Heading7"/>
    <w:next w:val="Heading7"/>
    <w:link w:val="AppendixTitleCharChar"/>
    <w:rsid w:val="00867C01"/>
  </w:style>
  <w:style w:type="character" w:customStyle="1" w:styleId="AppendixTitleCharChar">
    <w:name w:val="Appendix Title Char Char"/>
    <w:basedOn w:val="Heading5Char"/>
    <w:link w:val="AppendixTitle"/>
    <w:rsid w:val="00867C01"/>
    <w:rPr>
      <w:b/>
      <w:sz w:val="24"/>
      <w:szCs w:val="24"/>
      <w:u w:val="single"/>
      <w:lang w:val="en-GB" w:eastAsia="en-GB" w:bidi="ar-SA"/>
    </w:rPr>
  </w:style>
  <w:style w:type="paragraph" w:styleId="TOC5">
    <w:name w:val="toc 5"/>
    <w:basedOn w:val="Normal"/>
    <w:next w:val="Normal"/>
    <w:autoRedefine/>
    <w:uiPriority w:val="39"/>
    <w:rsid w:val="00B315B4"/>
    <w:pPr>
      <w:tabs>
        <w:tab w:val="left" w:pos="1200"/>
        <w:tab w:val="right" w:leader="dot" w:pos="8647"/>
      </w:tabs>
      <w:spacing w:line="480" w:lineRule="auto"/>
      <w:ind w:left="851" w:hanging="851"/>
    </w:pPr>
  </w:style>
  <w:style w:type="paragraph" w:styleId="TOC1">
    <w:name w:val="toc 1"/>
    <w:basedOn w:val="Normal"/>
    <w:next w:val="Normal"/>
    <w:autoRedefine/>
    <w:uiPriority w:val="39"/>
    <w:rsid w:val="00C06298"/>
    <w:pPr>
      <w:spacing w:after="240" w:line="360" w:lineRule="auto"/>
    </w:pPr>
    <w:rPr>
      <w:rFonts w:ascii="Calibri" w:hAnsi="Calibri"/>
      <w:sz w:val="22"/>
      <w:u w:val="single"/>
    </w:rPr>
  </w:style>
  <w:style w:type="paragraph" w:customStyle="1" w:styleId="Bullet1Round">
    <w:name w:val="Bullet1Round"/>
    <w:basedOn w:val="Bullet2Round"/>
    <w:rsid w:val="00BA5E88"/>
    <w:pPr>
      <w:spacing w:after="480"/>
    </w:pPr>
  </w:style>
  <w:style w:type="paragraph" w:customStyle="1" w:styleId="Tabletext">
    <w:name w:val="Table text"/>
    <w:basedOn w:val="Normal"/>
    <w:rsid w:val="004B7AE8"/>
    <w:pPr>
      <w:tabs>
        <w:tab w:val="left" w:pos="709"/>
        <w:tab w:val="left" w:pos="1985"/>
      </w:tabs>
      <w:spacing w:before="120" w:after="120"/>
      <w:jc w:val="both"/>
    </w:pPr>
  </w:style>
  <w:style w:type="paragraph" w:customStyle="1" w:styleId="Numberedpara">
    <w:name w:val="Numbered para"/>
    <w:basedOn w:val="Normal"/>
    <w:link w:val="NumberedparaChar"/>
    <w:uiPriority w:val="99"/>
    <w:qFormat/>
    <w:rsid w:val="00F65407"/>
    <w:pPr>
      <w:numPr>
        <w:ilvl w:val="1"/>
        <w:numId w:val="3"/>
      </w:numPr>
      <w:spacing w:after="240" w:line="264" w:lineRule="auto"/>
      <w:jc w:val="both"/>
    </w:pPr>
    <w:rPr>
      <w:lang w:eastAsia="en-US"/>
    </w:rPr>
  </w:style>
  <w:style w:type="paragraph" w:customStyle="1" w:styleId="Numberedsub-para">
    <w:name w:val="Numbered sub-para"/>
    <w:basedOn w:val="Normal"/>
    <w:rsid w:val="009E5620"/>
    <w:pPr>
      <w:tabs>
        <w:tab w:val="num" w:pos="1418"/>
      </w:tabs>
      <w:spacing w:after="240" w:line="360" w:lineRule="auto"/>
      <w:ind w:left="1418" w:hanging="709"/>
      <w:jc w:val="both"/>
    </w:pPr>
    <w:rPr>
      <w:lang w:eastAsia="en-US"/>
    </w:rPr>
  </w:style>
  <w:style w:type="paragraph" w:styleId="TOC2">
    <w:name w:val="toc 2"/>
    <w:basedOn w:val="Normal"/>
    <w:next w:val="Normal"/>
    <w:autoRedefine/>
    <w:semiHidden/>
    <w:rsid w:val="00E02214"/>
    <w:pPr>
      <w:ind w:left="240"/>
    </w:pPr>
  </w:style>
  <w:style w:type="paragraph" w:styleId="TOC3">
    <w:name w:val="toc 3"/>
    <w:basedOn w:val="Normal"/>
    <w:next w:val="Normal"/>
    <w:autoRedefine/>
    <w:uiPriority w:val="39"/>
    <w:rsid w:val="00A622F1"/>
    <w:pPr>
      <w:spacing w:after="120" w:line="360" w:lineRule="auto"/>
      <w:ind w:left="475"/>
    </w:pPr>
    <w:rPr>
      <w:rFonts w:ascii="Calibri" w:hAnsi="Calibri"/>
      <w:sz w:val="22"/>
      <w:u w:val="single"/>
    </w:rPr>
  </w:style>
  <w:style w:type="character" w:styleId="FollowedHyperlink">
    <w:name w:val="FollowedHyperlink"/>
    <w:basedOn w:val="DefaultParagraphFont"/>
    <w:rsid w:val="002A59FC"/>
    <w:rPr>
      <w:color w:val="800080" w:themeColor="followedHyperlink"/>
      <w:u w:val="single"/>
    </w:rPr>
  </w:style>
  <w:style w:type="character" w:customStyle="1" w:styleId="NumberedparaChar">
    <w:name w:val="Numbered para Char"/>
    <w:basedOn w:val="DefaultParagraphFont"/>
    <w:link w:val="Numberedpara"/>
    <w:uiPriority w:val="99"/>
    <w:rsid w:val="00F65407"/>
    <w:rPr>
      <w:sz w:val="24"/>
      <w:lang w:eastAsia="en-US"/>
    </w:rPr>
  </w:style>
  <w:style w:type="paragraph" w:styleId="Caption">
    <w:name w:val="caption"/>
    <w:basedOn w:val="Normal"/>
    <w:next w:val="Normal"/>
    <w:unhideWhenUsed/>
    <w:qFormat/>
    <w:rsid w:val="00E61CFF"/>
    <w:pPr>
      <w:spacing w:after="200"/>
    </w:pPr>
    <w:rPr>
      <w:b/>
      <w:bCs/>
      <w:color w:val="4F81BD" w:themeColor="accent1"/>
      <w:sz w:val="18"/>
      <w:szCs w:val="18"/>
    </w:rPr>
  </w:style>
  <w:style w:type="table" w:styleId="TableGrid">
    <w:name w:val="Table Grid"/>
    <w:basedOn w:val="TableNormal"/>
    <w:uiPriority w:val="39"/>
    <w:rsid w:val="00C55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CB53AA"/>
    <w:pPr>
      <w:numPr>
        <w:numId w:val="4"/>
      </w:numPr>
      <w:contextualSpacing/>
    </w:pPr>
  </w:style>
  <w:style w:type="paragraph" w:styleId="ListParagraph">
    <w:name w:val="List Paragraph"/>
    <w:basedOn w:val="Normal"/>
    <w:uiPriority w:val="34"/>
    <w:qFormat/>
    <w:rsid w:val="00633AB1"/>
    <w:pPr>
      <w:ind w:left="720"/>
      <w:contextualSpacing/>
    </w:pPr>
  </w:style>
  <w:style w:type="character" w:styleId="Strong">
    <w:name w:val="Strong"/>
    <w:basedOn w:val="DefaultParagraphFont"/>
    <w:qFormat/>
    <w:rsid w:val="00B10F37"/>
    <w:rPr>
      <w:b/>
      <w:bCs/>
    </w:rPr>
  </w:style>
  <w:style w:type="character" w:customStyle="1" w:styleId="Heading4Char">
    <w:name w:val="Heading 4 Char"/>
    <w:aliases w:val="(sub heading) Char"/>
    <w:basedOn w:val="DefaultParagraphFont"/>
    <w:link w:val="Heading4"/>
    <w:rsid w:val="00477EB2"/>
    <w:rPr>
      <w:b/>
      <w:sz w:val="24"/>
      <w:szCs w:val="24"/>
    </w:rPr>
  </w:style>
  <w:style w:type="paragraph" w:styleId="FootnoteText">
    <w:name w:val="footnote text"/>
    <w:basedOn w:val="Normal"/>
    <w:link w:val="FootnoteTextChar"/>
    <w:rsid w:val="00B63647"/>
    <w:rPr>
      <w:sz w:val="20"/>
    </w:rPr>
  </w:style>
  <w:style w:type="character" w:customStyle="1" w:styleId="FootnoteTextChar">
    <w:name w:val="Footnote Text Char"/>
    <w:basedOn w:val="DefaultParagraphFont"/>
    <w:link w:val="FootnoteText"/>
    <w:rsid w:val="00B63647"/>
  </w:style>
  <w:style w:type="character" w:styleId="FootnoteReference">
    <w:name w:val="footnote reference"/>
    <w:basedOn w:val="DefaultParagraphFont"/>
    <w:rsid w:val="00B63647"/>
    <w:rPr>
      <w:vertAlign w:val="superscript"/>
    </w:rPr>
  </w:style>
  <w:style w:type="character" w:customStyle="1" w:styleId="FooterChar">
    <w:name w:val="Footer Char"/>
    <w:basedOn w:val="DefaultParagraphFont"/>
    <w:link w:val="Footer"/>
    <w:uiPriority w:val="99"/>
    <w:rsid w:val="00AC778F"/>
    <w:rPr>
      <w:sz w:val="24"/>
    </w:rPr>
  </w:style>
  <w:style w:type="paragraph" w:styleId="Quote">
    <w:name w:val="Quote"/>
    <w:basedOn w:val="Normal"/>
    <w:next w:val="Normal"/>
    <w:link w:val="QuoteChar"/>
    <w:qFormat/>
    <w:rsid w:val="00F65407"/>
    <w:pPr>
      <w:spacing w:after="240" w:line="264" w:lineRule="auto"/>
      <w:ind w:left="720" w:hanging="11"/>
      <w:jc w:val="both"/>
    </w:pPr>
    <w:rPr>
      <w:i/>
      <w:iCs/>
      <w:color w:val="000000" w:themeColor="text1"/>
    </w:rPr>
  </w:style>
  <w:style w:type="character" w:customStyle="1" w:styleId="QuoteChar">
    <w:name w:val="Quote Char"/>
    <w:basedOn w:val="DefaultParagraphFont"/>
    <w:link w:val="Quote"/>
    <w:uiPriority w:val="29"/>
    <w:rsid w:val="00F65407"/>
    <w:rPr>
      <w:i/>
      <w:iCs/>
      <w:color w:val="000000" w:themeColor="text1"/>
      <w:sz w:val="24"/>
    </w:rPr>
  </w:style>
  <w:style w:type="paragraph" w:styleId="Revision">
    <w:name w:val="Revision"/>
    <w:hidden/>
    <w:uiPriority w:val="99"/>
    <w:semiHidden/>
    <w:rsid w:val="000D3AB8"/>
    <w:rPr>
      <w:sz w:val="24"/>
    </w:rPr>
  </w:style>
  <w:style w:type="paragraph" w:styleId="NoSpacing">
    <w:name w:val="No Spacing"/>
    <w:link w:val="NoSpacingChar"/>
    <w:qFormat/>
    <w:rsid w:val="00094B40"/>
    <w:rPr>
      <w:sz w:val="24"/>
    </w:rPr>
  </w:style>
  <w:style w:type="paragraph" w:customStyle="1" w:styleId="Coverheading">
    <w:name w:val="Cover heading"/>
    <w:basedOn w:val="NoSpacing"/>
    <w:link w:val="CoverheadingChar"/>
    <w:qFormat/>
    <w:rsid w:val="00094B40"/>
    <w:pPr>
      <w:ind w:right="-1136"/>
    </w:pPr>
    <w:rPr>
      <w:rFonts w:ascii="Calibri" w:hAnsi="Calibri" w:cs="Calibri"/>
      <w:b/>
      <w:bCs/>
      <w:color w:val="898A8D"/>
      <w:sz w:val="56"/>
      <w:szCs w:val="56"/>
    </w:rPr>
  </w:style>
  <w:style w:type="character" w:customStyle="1" w:styleId="NoSpacingChar">
    <w:name w:val="No Spacing Char"/>
    <w:basedOn w:val="DefaultParagraphFont"/>
    <w:link w:val="NoSpacing"/>
    <w:uiPriority w:val="1"/>
    <w:rsid w:val="00094B40"/>
    <w:rPr>
      <w:sz w:val="24"/>
    </w:rPr>
  </w:style>
  <w:style w:type="character" w:customStyle="1" w:styleId="CoverheadingChar">
    <w:name w:val="Cover heading Char"/>
    <w:basedOn w:val="NoSpacingChar"/>
    <w:link w:val="Coverheading"/>
    <w:rsid w:val="00094B40"/>
    <w:rPr>
      <w:rFonts w:ascii="Calibri" w:hAnsi="Calibri" w:cs="Calibri"/>
      <w:b/>
      <w:bCs/>
      <w:color w:val="898A8D"/>
      <w:sz w:val="56"/>
      <w:szCs w:val="56"/>
    </w:rPr>
  </w:style>
  <w:style w:type="paragraph" w:customStyle="1" w:styleId="CoverSubheading">
    <w:name w:val="Cover Subheading"/>
    <w:basedOn w:val="NoSpacing"/>
    <w:link w:val="CoverSubheadingChar"/>
    <w:qFormat/>
    <w:rsid w:val="00094B40"/>
    <w:pPr>
      <w:ind w:right="-1136"/>
    </w:pPr>
    <w:rPr>
      <w:rFonts w:ascii="Calibri" w:hAnsi="Calibri" w:cs="Calibri"/>
      <w:color w:val="672E6B"/>
      <w:sz w:val="36"/>
      <w:szCs w:val="36"/>
    </w:rPr>
  </w:style>
  <w:style w:type="character" w:customStyle="1" w:styleId="CoverSubheadingChar">
    <w:name w:val="Cover Subheading Char"/>
    <w:basedOn w:val="NoSpacingChar"/>
    <w:link w:val="CoverSubheading"/>
    <w:rsid w:val="00094B40"/>
    <w:rPr>
      <w:rFonts w:ascii="Calibri" w:hAnsi="Calibri" w:cs="Calibri"/>
      <w:color w:val="672E6B"/>
      <w:sz w:val="36"/>
      <w:szCs w:val="36"/>
    </w:rPr>
  </w:style>
  <w:style w:type="character" w:customStyle="1" w:styleId="HeaderChar">
    <w:name w:val="Header Char"/>
    <w:basedOn w:val="DefaultParagraphFont"/>
    <w:link w:val="Header"/>
    <w:uiPriority w:val="21"/>
    <w:rsid w:val="00A77759"/>
    <w:rPr>
      <w:sz w:val="24"/>
    </w:rPr>
  </w:style>
  <w:style w:type="table" w:customStyle="1" w:styleId="TableGrid1">
    <w:name w:val="Table Grid1"/>
    <w:basedOn w:val="TableNormal"/>
    <w:next w:val="TableGrid"/>
    <w:uiPriority w:val="39"/>
    <w:rsid w:val="00D9249F"/>
    <w:pPr>
      <w:spacing w:line="260" w:lineRule="atLeast"/>
    </w:pPr>
    <w:rPr>
      <w:rFonts w:ascii="Arial" w:eastAsia="Calibri" w:hAnsi="Arial" w:cs="Verdana"/>
      <w:color w:val="221E1F"/>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PlaceholderText">
    <w:name w:val="Placeholder Text"/>
    <w:basedOn w:val="DefaultParagraphFont"/>
    <w:uiPriority w:val="99"/>
    <w:semiHidden/>
    <w:rsid w:val="00D9249F"/>
    <w:rPr>
      <w:color w:val="666666"/>
    </w:rPr>
  </w:style>
  <w:style w:type="character" w:customStyle="1" w:styleId="Style1">
    <w:name w:val="Style1"/>
    <w:basedOn w:val="DefaultParagraphFont"/>
    <w:uiPriority w:val="1"/>
    <w:rsid w:val="00250600"/>
    <w:rPr>
      <w:rFonts w:ascii="Calibri" w:hAnsi="Calibri"/>
      <w:sz w:val="20"/>
    </w:rPr>
  </w:style>
  <w:style w:type="character" w:customStyle="1" w:styleId="Style2">
    <w:name w:val="Style2"/>
    <w:basedOn w:val="DefaultParagraphFont"/>
    <w:uiPriority w:val="1"/>
    <w:rsid w:val="00250600"/>
    <w:rPr>
      <w:rFonts w:ascii="Calibri" w:hAnsi="Calibri"/>
      <w:b/>
      <w:sz w:val="20"/>
    </w:rPr>
  </w:style>
  <w:style w:type="character" w:customStyle="1" w:styleId="Style3">
    <w:name w:val="Style3"/>
    <w:basedOn w:val="DefaultParagraphFont"/>
    <w:uiPriority w:val="1"/>
    <w:rsid w:val="00250600"/>
    <w:rPr>
      <w:rFonts w:ascii="Calibri" w:hAnsi="Calibri"/>
      <w:b/>
      <w:color w:val="1F497D" w:themeColor="text2"/>
      <w:sz w:val="20"/>
    </w:rPr>
  </w:style>
  <w:style w:type="character" w:customStyle="1" w:styleId="Style4">
    <w:name w:val="Style4"/>
    <w:basedOn w:val="DefaultParagraphFont"/>
    <w:uiPriority w:val="1"/>
    <w:rsid w:val="00250600"/>
    <w:rPr>
      <w:rFonts w:ascii="Calibri" w:hAnsi="Calibri"/>
      <w:b/>
      <w:color w:val="1F497D" w:themeColor="text2"/>
      <w:sz w:val="20"/>
    </w:rPr>
  </w:style>
  <w:style w:type="character" w:customStyle="1" w:styleId="Style5">
    <w:name w:val="Style5"/>
    <w:basedOn w:val="DefaultParagraphFont"/>
    <w:uiPriority w:val="1"/>
    <w:rsid w:val="00250600"/>
    <w:rPr>
      <w:rFonts w:ascii="Calibri" w:hAnsi="Calibri"/>
      <w:b/>
      <w:color w:val="1F497D" w:themeColor="text2"/>
      <w:sz w:val="20"/>
    </w:rPr>
  </w:style>
  <w:style w:type="character" w:customStyle="1" w:styleId="Style6">
    <w:name w:val="Style6"/>
    <w:basedOn w:val="DefaultParagraphFont"/>
    <w:uiPriority w:val="1"/>
    <w:rsid w:val="00250600"/>
    <w:rPr>
      <w:rFonts w:ascii="Calibri" w:hAnsi="Calibri"/>
      <w:b/>
      <w:color w:val="1F497D" w:themeColor="text2"/>
      <w:sz w:val="20"/>
    </w:rPr>
  </w:style>
  <w:style w:type="table" w:customStyle="1" w:styleId="TableGrid2">
    <w:name w:val="Table Grid2"/>
    <w:basedOn w:val="TableNormal"/>
    <w:next w:val="TableGrid"/>
    <w:uiPriority w:val="39"/>
    <w:rsid w:val="00BA6A69"/>
    <w:pPr>
      <w:spacing w:line="260" w:lineRule="atLeast"/>
    </w:pPr>
    <w:rPr>
      <w:rFonts w:ascii="Arial" w:eastAsia="Calibri" w:hAnsi="Arial" w:cs="Verdana"/>
      <w:color w:val="221E1F"/>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Style10">
    <w:name w:val="Style10"/>
    <w:basedOn w:val="DefaultParagraphFont"/>
    <w:uiPriority w:val="1"/>
    <w:rsid w:val="00BA6A69"/>
    <w:rPr>
      <w:rFonts w:ascii="Calibri" w:hAnsi="Calibri"/>
      <w:b/>
      <w:color w:val="1F497D" w:themeColor="text2"/>
      <w:sz w:val="20"/>
    </w:rPr>
  </w:style>
  <w:style w:type="character" w:customStyle="1" w:styleId="Style11">
    <w:name w:val="Style11"/>
    <w:basedOn w:val="DefaultParagraphFont"/>
    <w:uiPriority w:val="1"/>
    <w:rsid w:val="00BA6A69"/>
    <w:rPr>
      <w:rFonts w:ascii="Calibri" w:hAnsi="Calibri"/>
      <w:b/>
      <w:sz w:val="20"/>
    </w:rPr>
  </w:style>
  <w:style w:type="character" w:customStyle="1" w:styleId="Newstyle1">
    <w:name w:val="Newstyle1"/>
    <w:basedOn w:val="DefaultParagraphFont"/>
    <w:uiPriority w:val="1"/>
    <w:rsid w:val="00BA6A69"/>
    <w:rPr>
      <w:rFonts w:ascii="Calibri" w:hAnsi="Calibri"/>
      <w:b/>
      <w:color w:val="44546A"/>
      <w:sz w:val="20"/>
    </w:rPr>
  </w:style>
  <w:style w:type="table" w:customStyle="1" w:styleId="TableGrid3">
    <w:name w:val="Table Grid3"/>
    <w:basedOn w:val="TableNormal"/>
    <w:next w:val="TableGrid"/>
    <w:uiPriority w:val="39"/>
    <w:rsid w:val="00BA6A69"/>
    <w:pPr>
      <w:spacing w:line="260" w:lineRule="atLeast"/>
    </w:pPr>
    <w:rPr>
      <w:rFonts w:ascii="Arial" w:eastAsia="Calibri" w:hAnsi="Arial" w:cs="Verdana"/>
      <w:color w:val="221E1F"/>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Newstyle2">
    <w:name w:val="Newstyle2"/>
    <w:basedOn w:val="DefaultParagraphFont"/>
    <w:uiPriority w:val="1"/>
    <w:rsid w:val="00BA6A69"/>
    <w:rPr>
      <w:rFonts w:ascii="Calibri" w:hAnsi="Calibri"/>
      <w:b/>
      <w:color w:val="44546A"/>
      <w:sz w:val="20"/>
    </w:rPr>
  </w:style>
  <w:style w:type="character" w:customStyle="1" w:styleId="Newstyle3">
    <w:name w:val="Newstyle3"/>
    <w:basedOn w:val="DefaultParagraphFont"/>
    <w:uiPriority w:val="1"/>
    <w:rsid w:val="001375D1"/>
    <w:rPr>
      <w:rFonts w:ascii="Calibri" w:hAnsi="Calibri"/>
      <w:b/>
      <w:color w:val="44546A"/>
      <w:sz w:val="20"/>
    </w:rPr>
  </w:style>
  <w:style w:type="character" w:customStyle="1" w:styleId="Newstyle4">
    <w:name w:val="Newstyle4"/>
    <w:basedOn w:val="DefaultParagraphFont"/>
    <w:uiPriority w:val="1"/>
    <w:rsid w:val="00BA6A69"/>
    <w:rPr>
      <w:rFonts w:ascii="Calibri" w:hAnsi="Calibri"/>
      <w:b/>
      <w:color w:val="44546A"/>
      <w:sz w:val="20"/>
    </w:rPr>
  </w:style>
  <w:style w:type="paragraph" w:customStyle="1" w:styleId="Contentsheading">
    <w:name w:val="Contents heading"/>
    <w:basedOn w:val="TOC1"/>
    <w:qFormat/>
    <w:rsid w:val="00263685"/>
    <w:pPr>
      <w:jc w:val="center"/>
    </w:pPr>
    <w:rPr>
      <w:rFonts w:asciiTheme="minorHAnsi" w:hAnsiTheme="minorHAnsi"/>
      <w:b/>
      <w:color w:val="703572"/>
      <w:sz w:val="50"/>
      <w:szCs w:val="24"/>
    </w:rPr>
  </w:style>
  <w:style w:type="paragraph" w:styleId="TOCHeading">
    <w:name w:val="TOC Heading"/>
    <w:basedOn w:val="Heading1"/>
    <w:next w:val="Normal"/>
    <w:uiPriority w:val="39"/>
    <w:unhideWhenUsed/>
    <w:qFormat/>
    <w:rsid w:val="00460964"/>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4">
    <w:name w:val="toc 4"/>
    <w:basedOn w:val="Normal"/>
    <w:next w:val="Normal"/>
    <w:autoRedefine/>
    <w:uiPriority w:val="39"/>
    <w:unhideWhenUsed/>
    <w:rsid w:val="00460964"/>
    <w:pPr>
      <w:spacing w:after="100"/>
      <w:ind w:left="720"/>
    </w:pPr>
  </w:style>
  <w:style w:type="paragraph" w:styleId="TOC7">
    <w:name w:val="toc 7"/>
    <w:basedOn w:val="Normal"/>
    <w:next w:val="Normal"/>
    <w:autoRedefine/>
    <w:uiPriority w:val="39"/>
    <w:unhideWhenUsed/>
    <w:rsid w:val="00460964"/>
    <w:pPr>
      <w:spacing w:after="100"/>
      <w:ind w:left="1440"/>
    </w:pPr>
  </w:style>
  <w:style w:type="table" w:customStyle="1" w:styleId="TableGrid4">
    <w:name w:val="Table Grid4"/>
    <w:basedOn w:val="TableNormal"/>
    <w:next w:val="TableGrid"/>
    <w:uiPriority w:val="39"/>
    <w:rsid w:val="001375D1"/>
    <w:pPr>
      <w:spacing w:line="260" w:lineRule="atLeast"/>
    </w:pPr>
    <w:rPr>
      <w:rFonts w:ascii="Arial" w:eastAsia="Calibri" w:hAnsi="Arial" w:cs="Verdana"/>
      <w:color w:val="221E1F"/>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Projectversion">
    <w:name w:val="Project version"/>
    <w:basedOn w:val="Projectreference"/>
    <w:uiPriority w:val="8"/>
    <w:rsid w:val="001375D1"/>
    <w:pPr>
      <w:framePr w:wrap="around"/>
    </w:pPr>
  </w:style>
  <w:style w:type="paragraph" w:customStyle="1" w:styleId="Projecttitle">
    <w:name w:val="Project title"/>
    <w:basedOn w:val="Normal"/>
    <w:uiPriority w:val="8"/>
    <w:rsid w:val="001375D1"/>
    <w:pPr>
      <w:spacing w:line="220" w:lineRule="atLeast"/>
      <w:jc w:val="right"/>
    </w:pPr>
    <w:rPr>
      <w:rFonts w:ascii="Arial" w:eastAsiaTheme="minorHAnsi" w:hAnsi="Arial" w:cs="Verdana"/>
      <w:b/>
      <w:color w:val="1F497D" w:themeColor="text2"/>
      <w:sz w:val="16"/>
      <w:lang w:eastAsia="en-US"/>
    </w:rPr>
  </w:style>
  <w:style w:type="paragraph" w:customStyle="1" w:styleId="Projectreference">
    <w:name w:val="Project reference"/>
    <w:basedOn w:val="Projecttitle"/>
    <w:uiPriority w:val="8"/>
    <w:rsid w:val="001375D1"/>
    <w:pPr>
      <w:framePr w:wrap="around" w:vAnchor="page" w:hAnchor="margin" w:xAlign="right" w:y="12441"/>
      <w:contextualSpacing/>
      <w:suppressOverlap/>
    </w:pPr>
  </w:style>
  <w:style w:type="paragraph" w:customStyle="1" w:styleId="Projectdate">
    <w:name w:val="Project date"/>
    <w:basedOn w:val="Projecttitle"/>
    <w:uiPriority w:val="8"/>
    <w:rsid w:val="001375D1"/>
    <w:pPr>
      <w:framePr w:wrap="around" w:vAnchor="page" w:hAnchor="margin" w:xAlign="right" w:y="12441"/>
      <w:suppressOverlap/>
    </w:pPr>
  </w:style>
  <w:style w:type="table" w:customStyle="1" w:styleId="TableGrid5">
    <w:name w:val="Table Grid5"/>
    <w:basedOn w:val="TableNormal"/>
    <w:next w:val="TableGrid"/>
    <w:uiPriority w:val="39"/>
    <w:rsid w:val="001375D1"/>
    <w:pPr>
      <w:spacing w:line="260" w:lineRule="atLeast"/>
    </w:pPr>
    <w:rPr>
      <w:rFonts w:ascii="Arial" w:eastAsia="Calibri" w:hAnsi="Arial" w:cs="Verdana"/>
      <w:color w:val="221E1F"/>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final1">
    <w:name w:val="final 1"/>
    <w:basedOn w:val="Normal"/>
    <w:link w:val="final1Char"/>
    <w:qFormat/>
    <w:rsid w:val="001375D1"/>
    <w:pPr>
      <w:framePr w:wrap="around" w:vAnchor="page" w:hAnchor="margin" w:xAlign="right" w:y="14004"/>
      <w:spacing w:line="220" w:lineRule="atLeast"/>
      <w:contextualSpacing/>
      <w:suppressOverlap/>
      <w:jc w:val="right"/>
    </w:pPr>
    <w:rPr>
      <w:rFonts w:ascii="Calibri" w:eastAsia="Calibri" w:hAnsi="Calibri" w:cs="Calibri"/>
      <w:b/>
      <w:color w:val="44546A"/>
      <w:sz w:val="20"/>
      <w:lang w:val="da-DK" w:eastAsia="en-US"/>
    </w:rPr>
  </w:style>
  <w:style w:type="character" w:customStyle="1" w:styleId="final1Char">
    <w:name w:val="final 1 Char"/>
    <w:basedOn w:val="DefaultParagraphFont"/>
    <w:link w:val="final1"/>
    <w:rsid w:val="001375D1"/>
    <w:rPr>
      <w:rFonts w:ascii="Calibri" w:eastAsia="Calibri" w:hAnsi="Calibri" w:cs="Calibri"/>
      <w:b/>
      <w:color w:val="44546A"/>
      <w:lang w:val="da-DK" w:eastAsia="en-US"/>
    </w:rPr>
  </w:style>
  <w:style w:type="paragraph" w:customStyle="1" w:styleId="final2">
    <w:name w:val="final 2"/>
    <w:basedOn w:val="Normal"/>
    <w:link w:val="final2Char"/>
    <w:qFormat/>
    <w:rsid w:val="001375D1"/>
    <w:pPr>
      <w:framePr w:wrap="around" w:vAnchor="page" w:hAnchor="margin" w:xAlign="right" w:y="14004"/>
      <w:spacing w:line="220" w:lineRule="atLeast"/>
      <w:suppressOverlap/>
      <w:jc w:val="right"/>
    </w:pPr>
    <w:rPr>
      <w:rFonts w:ascii="Calibri" w:eastAsia="Calibri" w:hAnsi="Calibri" w:cs="Calibri"/>
      <w:b/>
      <w:color w:val="44546A"/>
      <w:sz w:val="20"/>
      <w:lang w:val="da-DK" w:eastAsia="en-US"/>
    </w:rPr>
  </w:style>
  <w:style w:type="character" w:customStyle="1" w:styleId="final2Char">
    <w:name w:val="final 2 Char"/>
    <w:basedOn w:val="DefaultParagraphFont"/>
    <w:link w:val="final2"/>
    <w:rsid w:val="001375D1"/>
    <w:rPr>
      <w:rFonts w:ascii="Calibri" w:eastAsia="Calibri" w:hAnsi="Calibri" w:cs="Calibri"/>
      <w:b/>
      <w:color w:val="44546A"/>
      <w:lang w:val="da-DK" w:eastAsia="en-US"/>
    </w:rPr>
  </w:style>
  <w:style w:type="paragraph" w:customStyle="1" w:styleId="final3">
    <w:name w:val="final 3"/>
    <w:basedOn w:val="Normal"/>
    <w:link w:val="final3Char"/>
    <w:qFormat/>
    <w:rsid w:val="001375D1"/>
    <w:pPr>
      <w:framePr w:wrap="around" w:vAnchor="page" w:hAnchor="margin" w:xAlign="right" w:y="14004"/>
      <w:spacing w:line="220" w:lineRule="atLeast"/>
      <w:contextualSpacing/>
      <w:suppressOverlap/>
      <w:jc w:val="right"/>
    </w:pPr>
    <w:rPr>
      <w:rFonts w:ascii="Calibri" w:eastAsia="Calibri" w:hAnsi="Calibri" w:cs="Calibri"/>
      <w:b/>
      <w:color w:val="44546A"/>
      <w:sz w:val="20"/>
      <w:lang w:val="da-DK" w:eastAsia="en-US"/>
    </w:rPr>
  </w:style>
  <w:style w:type="character" w:customStyle="1" w:styleId="final3Char">
    <w:name w:val="final 3 Char"/>
    <w:basedOn w:val="DefaultParagraphFont"/>
    <w:link w:val="final3"/>
    <w:rsid w:val="001375D1"/>
    <w:rPr>
      <w:rFonts w:ascii="Calibri" w:eastAsia="Calibri" w:hAnsi="Calibri" w:cs="Calibri"/>
      <w:b/>
      <w:color w:val="44546A"/>
      <w:lang w:val="da-DK" w:eastAsia="en-US"/>
    </w:rPr>
  </w:style>
  <w:style w:type="paragraph" w:customStyle="1" w:styleId="final4">
    <w:name w:val="final 4"/>
    <w:basedOn w:val="Normal"/>
    <w:link w:val="final4Char"/>
    <w:qFormat/>
    <w:rsid w:val="001375D1"/>
    <w:pPr>
      <w:framePr w:wrap="around" w:vAnchor="page" w:hAnchor="margin" w:xAlign="right" w:y="14004"/>
      <w:spacing w:line="220" w:lineRule="atLeast"/>
      <w:suppressOverlap/>
      <w:jc w:val="right"/>
    </w:pPr>
    <w:rPr>
      <w:rFonts w:ascii="Calibri" w:eastAsia="Calibri" w:hAnsi="Calibri" w:cs="Verdana"/>
      <w:color w:val="44546A"/>
      <w:sz w:val="20"/>
      <w:lang w:val="da-DK" w:eastAsia="en-US"/>
    </w:rPr>
  </w:style>
  <w:style w:type="character" w:customStyle="1" w:styleId="final4Char">
    <w:name w:val="final 4 Char"/>
    <w:basedOn w:val="DefaultParagraphFont"/>
    <w:link w:val="final4"/>
    <w:rsid w:val="001375D1"/>
    <w:rPr>
      <w:rFonts w:ascii="Calibri" w:eastAsia="Calibri" w:hAnsi="Calibri" w:cs="Verdana"/>
      <w:color w:val="44546A"/>
      <w:lang w:val="da-DK" w:eastAsia="en-US"/>
    </w:rPr>
  </w:style>
  <w:style w:type="character" w:styleId="CommentReference">
    <w:name w:val="annotation reference"/>
    <w:basedOn w:val="DefaultParagraphFont"/>
    <w:semiHidden/>
    <w:unhideWhenUsed/>
    <w:rsid w:val="004819DE"/>
    <w:rPr>
      <w:sz w:val="16"/>
      <w:szCs w:val="16"/>
    </w:rPr>
  </w:style>
  <w:style w:type="paragraph" w:styleId="CommentText">
    <w:name w:val="annotation text"/>
    <w:basedOn w:val="Normal"/>
    <w:link w:val="CommentTextChar"/>
    <w:unhideWhenUsed/>
    <w:rsid w:val="004819DE"/>
    <w:rPr>
      <w:sz w:val="20"/>
    </w:rPr>
  </w:style>
  <w:style w:type="character" w:customStyle="1" w:styleId="CommentTextChar">
    <w:name w:val="Comment Text Char"/>
    <w:basedOn w:val="DefaultParagraphFont"/>
    <w:link w:val="CommentText"/>
    <w:rsid w:val="004819DE"/>
  </w:style>
  <w:style w:type="paragraph" w:styleId="CommentSubject">
    <w:name w:val="annotation subject"/>
    <w:basedOn w:val="CommentText"/>
    <w:next w:val="CommentText"/>
    <w:link w:val="CommentSubjectChar"/>
    <w:semiHidden/>
    <w:unhideWhenUsed/>
    <w:rsid w:val="004819DE"/>
    <w:rPr>
      <w:b/>
      <w:bCs/>
    </w:rPr>
  </w:style>
  <w:style w:type="character" w:customStyle="1" w:styleId="CommentSubjectChar">
    <w:name w:val="Comment Subject Char"/>
    <w:basedOn w:val="CommentTextChar"/>
    <w:link w:val="CommentSubject"/>
    <w:semiHidden/>
    <w:rsid w:val="004819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header" Target="header1.xml"/><Relationship Id="rId34"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5.png"/><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image" Target="media/image1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6.svg"/><Relationship Id="rId33" Type="http://schemas.openxmlformats.org/officeDocument/2006/relationships/footer" Target="footer3.xml"/><Relationship Id="rId38" Type="http://schemas.openxmlformats.org/officeDocument/2006/relationships/header" Target="header11.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sv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rynW\Desktop\Templates%20to%20go%20to%20Iris\Report%2004%20-%20D&amp;S%20study%20(2011%20B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ADBEB2DFDE4F379DF82757E0EFCBD4"/>
        <w:category>
          <w:name w:val="General"/>
          <w:gallery w:val="placeholder"/>
        </w:category>
        <w:types>
          <w:type w:val="bbPlcHdr"/>
        </w:types>
        <w:behaviors>
          <w:behavior w:val="content"/>
        </w:behaviors>
        <w:guid w:val="{EDFF524C-0427-42BD-83A2-1775D13FC138}"/>
      </w:docPartPr>
      <w:docPartBody>
        <w:p w:rsidR="00492B4E" w:rsidRDefault="00492B4E" w:rsidP="00492B4E">
          <w:pPr>
            <w:pStyle w:val="68ADBEB2DFDE4F379DF82757E0EFCBD4"/>
          </w:pPr>
          <w:r w:rsidRPr="00BC5AC5">
            <w:rPr>
              <w:rStyle w:val="PlaceholderText"/>
            </w:rPr>
            <w:t>Click or tap here to enter text.</w:t>
          </w:r>
        </w:p>
      </w:docPartBody>
    </w:docPart>
    <w:docPart>
      <w:docPartPr>
        <w:name w:val="993B7B241DEE4B83BBB872F9DD6FF7EF"/>
        <w:category>
          <w:name w:val="General"/>
          <w:gallery w:val="placeholder"/>
        </w:category>
        <w:types>
          <w:type w:val="bbPlcHdr"/>
        </w:types>
        <w:behaviors>
          <w:behavior w:val="content"/>
        </w:behaviors>
        <w:guid w:val="{1400A099-A75F-4A13-8FCB-848A9FAC56D9}"/>
      </w:docPartPr>
      <w:docPartBody>
        <w:p w:rsidR="00492B4E" w:rsidRDefault="00492B4E" w:rsidP="00492B4E">
          <w:pPr>
            <w:pStyle w:val="993B7B241DEE4B83BBB872F9DD6FF7EF"/>
          </w:pPr>
          <w:r w:rsidRPr="0031511C">
            <w:t>ProjectReference</w:t>
          </w:r>
        </w:p>
      </w:docPartBody>
    </w:docPart>
    <w:docPart>
      <w:docPartPr>
        <w:name w:val="E7D8AC8A3208467FB8C2AB43AC96BC9B"/>
        <w:category>
          <w:name w:val="General"/>
          <w:gallery w:val="placeholder"/>
        </w:category>
        <w:types>
          <w:type w:val="bbPlcHdr"/>
        </w:types>
        <w:behaviors>
          <w:behavior w:val="content"/>
        </w:behaviors>
        <w:guid w:val="{3681111F-57C6-4640-928F-298CADF1DFF7}"/>
      </w:docPartPr>
      <w:docPartBody>
        <w:p w:rsidR="00492B4E" w:rsidRDefault="00492B4E" w:rsidP="00492B4E">
          <w:pPr>
            <w:pStyle w:val="E7D8AC8A3208467FB8C2AB43AC96BC9B"/>
          </w:pPr>
          <w:r>
            <w:t>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echnicLite">
    <w:altName w:val="Symbol"/>
    <w:panose1 w:val="000004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A6"/>
    <w:rsid w:val="000E6118"/>
    <w:rsid w:val="00107C86"/>
    <w:rsid w:val="0011529F"/>
    <w:rsid w:val="0014646A"/>
    <w:rsid w:val="002E07CD"/>
    <w:rsid w:val="003A6632"/>
    <w:rsid w:val="003D682C"/>
    <w:rsid w:val="00492B4E"/>
    <w:rsid w:val="005C5B72"/>
    <w:rsid w:val="005E03D0"/>
    <w:rsid w:val="00633FE4"/>
    <w:rsid w:val="0065008D"/>
    <w:rsid w:val="00694E3A"/>
    <w:rsid w:val="006954C9"/>
    <w:rsid w:val="006E11CB"/>
    <w:rsid w:val="00757FA6"/>
    <w:rsid w:val="00854331"/>
    <w:rsid w:val="008F2CB8"/>
    <w:rsid w:val="009E6CD3"/>
    <w:rsid w:val="00A40FF3"/>
    <w:rsid w:val="00AC5019"/>
    <w:rsid w:val="00C717A6"/>
    <w:rsid w:val="00C802E5"/>
    <w:rsid w:val="00CC450C"/>
    <w:rsid w:val="00D760EF"/>
    <w:rsid w:val="00DB6124"/>
    <w:rsid w:val="00DF45CA"/>
    <w:rsid w:val="00E61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B4E"/>
    <w:rPr>
      <w:color w:val="666666"/>
    </w:rPr>
  </w:style>
  <w:style w:type="paragraph" w:customStyle="1" w:styleId="68ADBEB2DFDE4F379DF82757E0EFCBD4">
    <w:name w:val="68ADBEB2DFDE4F379DF82757E0EFCBD4"/>
    <w:rsid w:val="00492B4E"/>
  </w:style>
  <w:style w:type="paragraph" w:customStyle="1" w:styleId="993B7B241DEE4B83BBB872F9DD6FF7EF">
    <w:name w:val="993B7B241DEE4B83BBB872F9DD6FF7EF"/>
    <w:rsid w:val="00492B4E"/>
  </w:style>
  <w:style w:type="paragraph" w:customStyle="1" w:styleId="E7D8AC8A3208467FB8C2AB43AC96BC9B">
    <w:name w:val="E7D8AC8A3208467FB8C2AB43AC96BC9B"/>
    <w:rsid w:val="00492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9172C936CFEC345B15354E4A087475B" ma:contentTypeVersion="11" ma:contentTypeDescription="Create a new document." ma:contentTypeScope="" ma:versionID="eea13a6051e58a3749ac6fab54a50b2c">
  <xsd:schema xmlns:xsd="http://www.w3.org/2001/XMLSchema" xmlns:xs="http://www.w3.org/2001/XMLSchema" xmlns:p="http://schemas.microsoft.com/office/2006/metadata/properties" xmlns:ns2="43b25c3a-f21b-4a74-8c01-6e3b7da65439" xmlns:ns3="6e60a4fc-ca9e-45c7-b982-19f49ada2e03" targetNamespace="http://schemas.microsoft.com/office/2006/metadata/properties" ma:root="true" ma:fieldsID="3e797ebe265e249781eff014f6566bb9" ns2:_="" ns3:_="">
    <xsd:import namespace="43b25c3a-f21b-4a74-8c01-6e3b7da65439"/>
    <xsd:import namespace="6e60a4fc-ca9e-45c7-b982-19f49ada2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25c3a-f21b-4a74-8c01-6e3b7da65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8e81d-47fb-4db5-b128-e07ac1d1a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60a4fc-ca9e-45c7-b982-19f49ada2e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fba997-cec5-44e9-a9a6-9c91f0b8d20f}" ma:internalName="TaxCatchAll" ma:showField="CatchAllData" ma:web="6e60a4fc-ca9e-45c7-b982-19f49ada2e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3b25c3a-f21b-4a74-8c01-6e3b7da65439">
      <Terms xmlns="http://schemas.microsoft.com/office/infopath/2007/PartnerControls"/>
    </lcf76f155ced4ddcb4097134ff3c332f>
    <TaxCatchAll xmlns="6e60a4fc-ca9e-45c7-b982-19f49ada2e03" xsi:nil="true"/>
  </documentManagement>
</p:properties>
</file>

<file path=customXml/itemProps1.xml><?xml version="1.0" encoding="utf-8"?>
<ds:datastoreItem xmlns:ds="http://schemas.openxmlformats.org/officeDocument/2006/customXml" ds:itemID="{2926DC1D-C2C9-4AA5-86E8-528B930ECF4C}">
  <ds:schemaRefs>
    <ds:schemaRef ds:uri="http://schemas.microsoft.com/sharepoint/v3/contenttype/forms"/>
  </ds:schemaRefs>
</ds:datastoreItem>
</file>

<file path=customXml/itemProps2.xml><?xml version="1.0" encoding="utf-8"?>
<ds:datastoreItem xmlns:ds="http://schemas.openxmlformats.org/officeDocument/2006/customXml" ds:itemID="{4AE26965-4C86-446E-929F-C185DE6B58BB}">
  <ds:schemaRefs>
    <ds:schemaRef ds:uri="http://schemas.openxmlformats.org/officeDocument/2006/bibliography"/>
  </ds:schemaRefs>
</ds:datastoreItem>
</file>

<file path=customXml/itemProps3.xml><?xml version="1.0" encoding="utf-8"?>
<ds:datastoreItem xmlns:ds="http://schemas.openxmlformats.org/officeDocument/2006/customXml" ds:itemID="{C17BAB75-FEAF-4017-A1F3-6B24A86FB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25c3a-f21b-4a74-8c01-6e3b7da65439"/>
    <ds:schemaRef ds:uri="6e60a4fc-ca9e-45c7-b982-19f49ada2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3C67A-C173-4DB8-A49E-210AEA47A6A3}">
  <ds:schemaRefs>
    <ds:schemaRef ds:uri="http://schemas.openxmlformats.org/package/2006/metadata/core-properties"/>
    <ds:schemaRef ds:uri="http://purl.org/dc/dcmitype/"/>
    <ds:schemaRef ds:uri="43b25c3a-f21b-4a74-8c01-6e3b7da65439"/>
    <ds:schemaRef ds:uri="http://schemas.microsoft.com/office/2006/metadata/properties"/>
    <ds:schemaRef ds:uri="http://schemas.microsoft.com/office/infopath/2007/PartnerControls"/>
    <ds:schemaRef ds:uri="http://schemas.microsoft.com/office/2006/documentManagement/types"/>
    <ds:schemaRef ds:uri="http://purl.org/dc/terms/"/>
    <ds:schemaRef ds:uri="6e60a4fc-ca9e-45c7-b982-19f49ada2e03"/>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Report 04 - D&amp;S study (2011 BRE)</Template>
  <TotalTime>0</TotalTime>
  <Pages>48</Pages>
  <Words>9915</Words>
  <Characters>52674</Characters>
  <Application>Microsoft Office Word</Application>
  <DocSecurity>0</DocSecurity>
  <Lines>438</Lines>
  <Paragraphs>124</Paragraphs>
  <ScaleCrop>false</ScaleCrop>
  <HeadingPairs>
    <vt:vector size="2" baseType="variant">
      <vt:variant>
        <vt:lpstr>Title</vt:lpstr>
      </vt:variant>
      <vt:variant>
        <vt:i4>1</vt:i4>
      </vt:variant>
    </vt:vector>
  </HeadingPairs>
  <TitlesOfParts>
    <vt:vector size="1" baseType="lpstr">
      <vt:lpstr>Daylight sunlight report</vt:lpstr>
    </vt:vector>
  </TitlesOfParts>
  <Company>Anstey Horne</Company>
  <LinksUpToDate>false</LinksUpToDate>
  <CharactersWithSpaces>62465</CharactersWithSpaces>
  <SharedDoc>false</SharedDoc>
  <HLinks>
    <vt:vector size="120" baseType="variant">
      <vt:variant>
        <vt:i4>3932197</vt:i4>
      </vt:variant>
      <vt:variant>
        <vt:i4>132</vt:i4>
      </vt:variant>
      <vt:variant>
        <vt:i4>0</vt:i4>
      </vt:variant>
      <vt:variant>
        <vt:i4>5</vt:i4>
      </vt:variant>
      <vt:variant>
        <vt:lpwstr>../../../../Useful technical information/Daylight &amp; sunlight amenity/UDPs &amp; SPGs &amp; LDFs</vt:lpwstr>
      </vt:variant>
      <vt:variant>
        <vt:lpwstr/>
      </vt:variant>
      <vt:variant>
        <vt:i4>4849749</vt:i4>
      </vt:variant>
      <vt:variant>
        <vt:i4>126</vt:i4>
      </vt:variant>
      <vt:variant>
        <vt:i4>0</vt:i4>
      </vt:variant>
      <vt:variant>
        <vt:i4>5</vt:i4>
      </vt:variant>
      <vt:variant>
        <vt:lpwstr>http://www.planning-inspectorate.gov.uk/</vt:lpwstr>
      </vt:variant>
      <vt:variant>
        <vt:lpwstr/>
      </vt:variant>
      <vt:variant>
        <vt:i4>1048628</vt:i4>
      </vt:variant>
      <vt:variant>
        <vt:i4>95</vt:i4>
      </vt:variant>
      <vt:variant>
        <vt:i4>0</vt:i4>
      </vt:variant>
      <vt:variant>
        <vt:i4>5</vt:i4>
      </vt:variant>
      <vt:variant>
        <vt:lpwstr/>
      </vt:variant>
      <vt:variant>
        <vt:lpwstr>_Toc257282923</vt:lpwstr>
      </vt:variant>
      <vt:variant>
        <vt:i4>1048628</vt:i4>
      </vt:variant>
      <vt:variant>
        <vt:i4>92</vt:i4>
      </vt:variant>
      <vt:variant>
        <vt:i4>0</vt:i4>
      </vt:variant>
      <vt:variant>
        <vt:i4>5</vt:i4>
      </vt:variant>
      <vt:variant>
        <vt:lpwstr/>
      </vt:variant>
      <vt:variant>
        <vt:lpwstr>_Toc257282922</vt:lpwstr>
      </vt:variant>
      <vt:variant>
        <vt:i4>1048628</vt:i4>
      </vt:variant>
      <vt:variant>
        <vt:i4>89</vt:i4>
      </vt:variant>
      <vt:variant>
        <vt:i4>0</vt:i4>
      </vt:variant>
      <vt:variant>
        <vt:i4>5</vt:i4>
      </vt:variant>
      <vt:variant>
        <vt:lpwstr/>
      </vt:variant>
      <vt:variant>
        <vt:lpwstr>_Toc257282921</vt:lpwstr>
      </vt:variant>
      <vt:variant>
        <vt:i4>1048628</vt:i4>
      </vt:variant>
      <vt:variant>
        <vt:i4>86</vt:i4>
      </vt:variant>
      <vt:variant>
        <vt:i4>0</vt:i4>
      </vt:variant>
      <vt:variant>
        <vt:i4>5</vt:i4>
      </vt:variant>
      <vt:variant>
        <vt:lpwstr/>
      </vt:variant>
      <vt:variant>
        <vt:lpwstr>_Toc257282920</vt:lpwstr>
      </vt:variant>
      <vt:variant>
        <vt:i4>1245236</vt:i4>
      </vt:variant>
      <vt:variant>
        <vt:i4>83</vt:i4>
      </vt:variant>
      <vt:variant>
        <vt:i4>0</vt:i4>
      </vt:variant>
      <vt:variant>
        <vt:i4>5</vt:i4>
      </vt:variant>
      <vt:variant>
        <vt:lpwstr/>
      </vt:variant>
      <vt:variant>
        <vt:lpwstr>_Toc257282919</vt:lpwstr>
      </vt:variant>
      <vt:variant>
        <vt:i4>1245236</vt:i4>
      </vt:variant>
      <vt:variant>
        <vt:i4>80</vt:i4>
      </vt:variant>
      <vt:variant>
        <vt:i4>0</vt:i4>
      </vt:variant>
      <vt:variant>
        <vt:i4>5</vt:i4>
      </vt:variant>
      <vt:variant>
        <vt:lpwstr/>
      </vt:variant>
      <vt:variant>
        <vt:lpwstr>_Toc257282918</vt:lpwstr>
      </vt:variant>
      <vt:variant>
        <vt:i4>1245236</vt:i4>
      </vt:variant>
      <vt:variant>
        <vt:i4>77</vt:i4>
      </vt:variant>
      <vt:variant>
        <vt:i4>0</vt:i4>
      </vt:variant>
      <vt:variant>
        <vt:i4>5</vt:i4>
      </vt:variant>
      <vt:variant>
        <vt:lpwstr/>
      </vt:variant>
      <vt:variant>
        <vt:lpwstr>_Toc257282917</vt:lpwstr>
      </vt:variant>
      <vt:variant>
        <vt:i4>1245236</vt:i4>
      </vt:variant>
      <vt:variant>
        <vt:i4>74</vt:i4>
      </vt:variant>
      <vt:variant>
        <vt:i4>0</vt:i4>
      </vt:variant>
      <vt:variant>
        <vt:i4>5</vt:i4>
      </vt:variant>
      <vt:variant>
        <vt:lpwstr/>
      </vt:variant>
      <vt:variant>
        <vt:lpwstr>_Toc257282916</vt:lpwstr>
      </vt:variant>
      <vt:variant>
        <vt:i4>1245236</vt:i4>
      </vt:variant>
      <vt:variant>
        <vt:i4>71</vt:i4>
      </vt:variant>
      <vt:variant>
        <vt:i4>0</vt:i4>
      </vt:variant>
      <vt:variant>
        <vt:i4>5</vt:i4>
      </vt:variant>
      <vt:variant>
        <vt:lpwstr/>
      </vt:variant>
      <vt:variant>
        <vt:lpwstr>_Toc257282915</vt:lpwstr>
      </vt:variant>
      <vt:variant>
        <vt:i4>1245236</vt:i4>
      </vt:variant>
      <vt:variant>
        <vt:i4>62</vt:i4>
      </vt:variant>
      <vt:variant>
        <vt:i4>0</vt:i4>
      </vt:variant>
      <vt:variant>
        <vt:i4>5</vt:i4>
      </vt:variant>
      <vt:variant>
        <vt:lpwstr/>
      </vt:variant>
      <vt:variant>
        <vt:lpwstr>_Toc257282914</vt:lpwstr>
      </vt:variant>
      <vt:variant>
        <vt:i4>1245236</vt:i4>
      </vt:variant>
      <vt:variant>
        <vt:i4>56</vt:i4>
      </vt:variant>
      <vt:variant>
        <vt:i4>0</vt:i4>
      </vt:variant>
      <vt:variant>
        <vt:i4>5</vt:i4>
      </vt:variant>
      <vt:variant>
        <vt:lpwstr/>
      </vt:variant>
      <vt:variant>
        <vt:lpwstr>_Toc257282913</vt:lpwstr>
      </vt:variant>
      <vt:variant>
        <vt:i4>1245236</vt:i4>
      </vt:variant>
      <vt:variant>
        <vt:i4>50</vt:i4>
      </vt:variant>
      <vt:variant>
        <vt:i4>0</vt:i4>
      </vt:variant>
      <vt:variant>
        <vt:i4>5</vt:i4>
      </vt:variant>
      <vt:variant>
        <vt:lpwstr/>
      </vt:variant>
      <vt:variant>
        <vt:lpwstr>_Toc257282912</vt:lpwstr>
      </vt:variant>
      <vt:variant>
        <vt:i4>1245236</vt:i4>
      </vt:variant>
      <vt:variant>
        <vt:i4>44</vt:i4>
      </vt:variant>
      <vt:variant>
        <vt:i4>0</vt:i4>
      </vt:variant>
      <vt:variant>
        <vt:i4>5</vt:i4>
      </vt:variant>
      <vt:variant>
        <vt:lpwstr/>
      </vt:variant>
      <vt:variant>
        <vt:lpwstr>_Toc257282911</vt:lpwstr>
      </vt:variant>
      <vt:variant>
        <vt:i4>1245236</vt:i4>
      </vt:variant>
      <vt:variant>
        <vt:i4>38</vt:i4>
      </vt:variant>
      <vt:variant>
        <vt:i4>0</vt:i4>
      </vt:variant>
      <vt:variant>
        <vt:i4>5</vt:i4>
      </vt:variant>
      <vt:variant>
        <vt:lpwstr/>
      </vt:variant>
      <vt:variant>
        <vt:lpwstr>_Toc257282910</vt:lpwstr>
      </vt:variant>
      <vt:variant>
        <vt:i4>1179700</vt:i4>
      </vt:variant>
      <vt:variant>
        <vt:i4>32</vt:i4>
      </vt:variant>
      <vt:variant>
        <vt:i4>0</vt:i4>
      </vt:variant>
      <vt:variant>
        <vt:i4>5</vt:i4>
      </vt:variant>
      <vt:variant>
        <vt:lpwstr/>
      </vt:variant>
      <vt:variant>
        <vt:lpwstr>_Toc257282909</vt:lpwstr>
      </vt:variant>
      <vt:variant>
        <vt:i4>1179700</vt:i4>
      </vt:variant>
      <vt:variant>
        <vt:i4>26</vt:i4>
      </vt:variant>
      <vt:variant>
        <vt:i4>0</vt:i4>
      </vt:variant>
      <vt:variant>
        <vt:i4>5</vt:i4>
      </vt:variant>
      <vt:variant>
        <vt:lpwstr/>
      </vt:variant>
      <vt:variant>
        <vt:lpwstr>_Toc257282908</vt:lpwstr>
      </vt:variant>
      <vt:variant>
        <vt:i4>1179700</vt:i4>
      </vt:variant>
      <vt:variant>
        <vt:i4>20</vt:i4>
      </vt:variant>
      <vt:variant>
        <vt:i4>0</vt:i4>
      </vt:variant>
      <vt:variant>
        <vt:i4>5</vt:i4>
      </vt:variant>
      <vt:variant>
        <vt:lpwstr/>
      </vt:variant>
      <vt:variant>
        <vt:lpwstr>_Toc257282907</vt:lpwstr>
      </vt:variant>
      <vt:variant>
        <vt:i4>1179700</vt:i4>
      </vt:variant>
      <vt:variant>
        <vt:i4>14</vt:i4>
      </vt:variant>
      <vt:variant>
        <vt:i4>0</vt:i4>
      </vt:variant>
      <vt:variant>
        <vt:i4>5</vt:i4>
      </vt:variant>
      <vt:variant>
        <vt:lpwstr/>
      </vt:variant>
      <vt:variant>
        <vt:lpwstr>_Toc257282906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Daylight sunlight report</dc:title>
  <dc:subject>Daylight &amp; sunlight</dc:subject>
  <dc:creator>Anstey Horne</dc:creator>
  <cp:lastModifiedBy>Heidi Serrano</cp:lastModifiedBy>
  <cp:revision>179</cp:revision>
  <cp:lastPrinted>2025-06-25T15:03:00Z</cp:lastPrinted>
  <dcterms:created xsi:type="dcterms:W3CDTF">2025-05-09T12:02:00Z</dcterms:created>
  <dcterms:modified xsi:type="dcterms:W3CDTF">2025-06-25T15:26:00Z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0x010100F9172C936CFEC345B15354E4A087475B</vt:lpwstr>
  </property>
  <property fmtid="{D5CDD505-2E9C-101B-9397-08002B2CF9AE}" pid="3" name="MediaServiceImageTags">
    <vt:lpwstr/>
  </property>
</Properties>
</file>