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6974"/>
        <w:gridCol w:w="6974"/>
      </w:tblGrid>
      <w:tr w:rsidR="00ED676D" w14:paraId="300CB587" w14:textId="77777777" w:rsidTr="004E178B">
        <w:tc>
          <w:tcPr>
            <w:tcW w:w="6974" w:type="dxa"/>
            <w:shd w:val="clear" w:color="auto" w:fill="D9D9D9" w:themeFill="background1" w:themeFillShade="D9"/>
          </w:tcPr>
          <w:p w14:paraId="48510492" w14:textId="40F05F52" w:rsidR="00ED676D" w:rsidRPr="004E178B" w:rsidRDefault="00ED676D" w:rsidP="004E178B">
            <w:pPr>
              <w:jc w:val="center"/>
              <w:rPr>
                <w:b/>
                <w:bCs/>
              </w:rPr>
            </w:pPr>
            <w:r w:rsidRPr="004E178B">
              <w:rPr>
                <w:b/>
                <w:bCs/>
              </w:rPr>
              <w:t>Comment</w:t>
            </w:r>
          </w:p>
        </w:tc>
        <w:tc>
          <w:tcPr>
            <w:tcW w:w="6974" w:type="dxa"/>
            <w:shd w:val="clear" w:color="auto" w:fill="D9D9D9" w:themeFill="background1" w:themeFillShade="D9"/>
          </w:tcPr>
          <w:p w14:paraId="67292210" w14:textId="147C9534" w:rsidR="00ED676D" w:rsidRPr="004E178B" w:rsidRDefault="00ED676D" w:rsidP="004E178B">
            <w:pPr>
              <w:jc w:val="center"/>
              <w:rPr>
                <w:b/>
                <w:bCs/>
              </w:rPr>
            </w:pPr>
            <w:r w:rsidRPr="004E178B">
              <w:rPr>
                <w:b/>
                <w:bCs/>
              </w:rPr>
              <w:t>Response</w:t>
            </w:r>
          </w:p>
        </w:tc>
      </w:tr>
      <w:tr w:rsidR="00ED676D" w14:paraId="62003F5D" w14:textId="77777777" w:rsidTr="00ED676D">
        <w:tc>
          <w:tcPr>
            <w:tcW w:w="6974" w:type="dxa"/>
          </w:tcPr>
          <w:p w14:paraId="729CBD3A" w14:textId="4B96A766" w:rsidR="00ED676D" w:rsidRDefault="00ED676D" w:rsidP="004E178B">
            <w:pPr>
              <w:jc w:val="both"/>
            </w:pPr>
            <w:r>
              <w:t>Energy centre facades seem to comprise of all 6 elements, which are distributed across different facades, and it is unfortunate that there isn’t a more coherent approach to individual facades.</w:t>
            </w:r>
          </w:p>
        </w:tc>
        <w:tc>
          <w:tcPr>
            <w:tcW w:w="6974" w:type="dxa"/>
          </w:tcPr>
          <w:p w14:paraId="02145B53" w14:textId="3CB2B3EA" w:rsidR="00ED676D" w:rsidRDefault="00ED676D" w:rsidP="004E178B">
            <w:pPr>
              <w:jc w:val="both"/>
            </w:pPr>
            <w:r>
              <w:t xml:space="preserve">The external design approach has been permitted under ref. </w:t>
            </w:r>
            <w:r w:rsidRPr="00ED676D">
              <w:t>75111/APP/2022/1007</w:t>
            </w:r>
          </w:p>
        </w:tc>
      </w:tr>
      <w:tr w:rsidR="00ED676D" w14:paraId="628EBB83" w14:textId="77777777" w:rsidTr="00ED676D">
        <w:tc>
          <w:tcPr>
            <w:tcW w:w="6974" w:type="dxa"/>
          </w:tcPr>
          <w:p w14:paraId="3E8BC62D" w14:textId="491BA73D" w:rsidR="00ED676D" w:rsidRDefault="00ED676D" w:rsidP="004E178B">
            <w:pPr>
              <w:jc w:val="both"/>
            </w:pPr>
            <w:r>
              <w:t>Material information has been provided for explanation only. A separate application submission would be required to discharge the detail of materials following approval of amendments.</w:t>
            </w:r>
          </w:p>
        </w:tc>
        <w:tc>
          <w:tcPr>
            <w:tcW w:w="6974" w:type="dxa"/>
          </w:tcPr>
          <w:p w14:paraId="133E92B4" w14:textId="20ADC3AF" w:rsidR="00ED676D" w:rsidRDefault="00ED676D" w:rsidP="004E178B">
            <w:pPr>
              <w:jc w:val="both"/>
            </w:pPr>
            <w:r>
              <w:t xml:space="preserve">Details of materials were permitted under ref. </w:t>
            </w:r>
            <w:r w:rsidRPr="00ED676D">
              <w:t>75111/APP/2022/2960</w:t>
            </w:r>
            <w:r>
              <w:t xml:space="preserve">. Where there are modest alterations to either the material or the extent that a material is to cover than this is reflected in the drawings. </w:t>
            </w:r>
          </w:p>
        </w:tc>
      </w:tr>
      <w:tr w:rsidR="00ED676D" w14:paraId="2F49AA82" w14:textId="77777777" w:rsidTr="00ED676D">
        <w:tc>
          <w:tcPr>
            <w:tcW w:w="6974" w:type="dxa"/>
          </w:tcPr>
          <w:p w14:paraId="18BC6C4E" w14:textId="74F36279" w:rsidR="00ED676D" w:rsidRDefault="00ED676D" w:rsidP="004E178B">
            <w:pPr>
              <w:jc w:val="both"/>
            </w:pPr>
            <w:r>
              <w:t>ZZ-DR-A-03701P. The plinth of the North Elevation has been raised uncomfortably high and a huge area of louvres are being introduced. This will create an unpleasant environment for employees, but will not be visible from public space.</w:t>
            </w:r>
          </w:p>
        </w:tc>
        <w:tc>
          <w:tcPr>
            <w:tcW w:w="6974" w:type="dxa"/>
          </w:tcPr>
          <w:p w14:paraId="0F93AC67" w14:textId="5D4A7366" w:rsidR="00ED676D" w:rsidRDefault="00ED676D" w:rsidP="004E178B">
            <w:pPr>
              <w:jc w:val="both"/>
            </w:pPr>
            <w:r>
              <w:t xml:space="preserve">The use of louvres in this location, and of the scale that is proposed, is to facilitate plant replacement. </w:t>
            </w:r>
          </w:p>
        </w:tc>
      </w:tr>
      <w:tr w:rsidR="00ED676D" w14:paraId="78B3CD80" w14:textId="77777777" w:rsidTr="00ED676D">
        <w:tc>
          <w:tcPr>
            <w:tcW w:w="6974" w:type="dxa"/>
          </w:tcPr>
          <w:p w14:paraId="381F14D2" w14:textId="634C3476" w:rsidR="00ED676D" w:rsidRDefault="00ED676D" w:rsidP="004E178B">
            <w:pPr>
              <w:jc w:val="both"/>
            </w:pPr>
            <w:r>
              <w:t>NWA-0571-EC2-ZZ-DR-A-03800P-EC2 Drawing seems to try to discharge materials. Material discharge is not part of this application. Please remove material references.</w:t>
            </w:r>
          </w:p>
        </w:tc>
        <w:tc>
          <w:tcPr>
            <w:tcW w:w="6974" w:type="dxa"/>
          </w:tcPr>
          <w:p w14:paraId="1B6E7CBB" w14:textId="4B3C8757" w:rsidR="00ED676D" w:rsidRDefault="00ED676D" w:rsidP="004E178B">
            <w:pPr>
              <w:jc w:val="both"/>
            </w:pPr>
            <w:r w:rsidRPr="00ED676D">
              <w:t>Details of materials were permitted under ref. 75111/APP/2022/2960. Where there are modest alterations to either the material or the extent that a material is to cover than this is reflected in the drawings.</w:t>
            </w:r>
          </w:p>
        </w:tc>
      </w:tr>
      <w:tr w:rsidR="00ED676D" w14:paraId="29ACB44B" w14:textId="77777777" w:rsidTr="00ED676D">
        <w:tc>
          <w:tcPr>
            <w:tcW w:w="6974" w:type="dxa"/>
          </w:tcPr>
          <w:p w14:paraId="24DF90DA" w14:textId="769FF02D" w:rsidR="00ED676D" w:rsidRDefault="00ED676D" w:rsidP="004E178B">
            <w:pPr>
              <w:jc w:val="both"/>
            </w:pPr>
            <w:r w:rsidRPr="00ED676D">
              <w:t>The alteration to the elevation of the Energy Centre are acceptable and considered nonmaterial.</w:t>
            </w:r>
          </w:p>
        </w:tc>
        <w:tc>
          <w:tcPr>
            <w:tcW w:w="6974" w:type="dxa"/>
          </w:tcPr>
          <w:p w14:paraId="2FC4BDA8" w14:textId="48C16CF8" w:rsidR="00ED676D" w:rsidRDefault="00ED676D" w:rsidP="004E178B">
            <w:pPr>
              <w:jc w:val="both"/>
            </w:pPr>
            <w:r>
              <w:t>Noted</w:t>
            </w:r>
          </w:p>
        </w:tc>
      </w:tr>
      <w:tr w:rsidR="00ED676D" w14:paraId="2323FD85" w14:textId="77777777" w:rsidTr="00ED676D">
        <w:tc>
          <w:tcPr>
            <w:tcW w:w="6974" w:type="dxa"/>
          </w:tcPr>
          <w:p w14:paraId="6551F8BA" w14:textId="7566AB9E" w:rsidR="00ED676D" w:rsidRPr="00FA323A" w:rsidRDefault="00ED676D" w:rsidP="004E178B">
            <w:pPr>
              <w:jc w:val="both"/>
            </w:pPr>
            <w:r w:rsidRPr="00FA323A">
              <w:t>On the south façade the plinth of this building has been raised  unacceptably high providing an unpleasant front towards North Hyde Gardens. This façade comprises a range of cladding materials arranged side by side in an unrelated incoherent fashion. It is not clear how the height the plinth relates to the south façade of EC1.</w:t>
            </w:r>
          </w:p>
        </w:tc>
        <w:tc>
          <w:tcPr>
            <w:tcW w:w="6974" w:type="dxa"/>
          </w:tcPr>
          <w:p w14:paraId="14BFF4EE" w14:textId="10F51F22" w:rsidR="00ED676D" w:rsidRPr="00FA323A" w:rsidRDefault="00ED676D" w:rsidP="004E178B">
            <w:pPr>
              <w:jc w:val="both"/>
            </w:pPr>
            <w:r w:rsidRPr="00FA323A">
              <w:t>The use of louvres and cladding in this location, and of the scale that is proposed, is to facilitate plant replacement.</w:t>
            </w:r>
          </w:p>
        </w:tc>
      </w:tr>
      <w:tr w:rsidR="00ED676D" w14:paraId="3B565EEB" w14:textId="77777777" w:rsidTr="00FA323A">
        <w:trPr>
          <w:trHeight w:val="60"/>
        </w:trPr>
        <w:tc>
          <w:tcPr>
            <w:tcW w:w="6974" w:type="dxa"/>
          </w:tcPr>
          <w:p w14:paraId="618D680D" w14:textId="0AA5186E" w:rsidR="00ED676D" w:rsidRPr="00FA323A" w:rsidRDefault="00ED676D" w:rsidP="004E178B">
            <w:pPr>
              <w:jc w:val="both"/>
            </w:pPr>
            <w:r w:rsidRPr="00FA323A">
              <w:t>Please provide drawing showing southern façade of EC3 / EC 1 side by side</w:t>
            </w:r>
          </w:p>
        </w:tc>
        <w:tc>
          <w:tcPr>
            <w:tcW w:w="6974" w:type="dxa"/>
          </w:tcPr>
          <w:p w14:paraId="08DDAD84" w14:textId="61BCEFFF" w:rsidR="00ED676D" w:rsidRPr="00FA323A" w:rsidRDefault="00FA323A" w:rsidP="004E178B">
            <w:pPr>
              <w:jc w:val="both"/>
            </w:pPr>
            <w:r w:rsidRPr="00FA323A">
              <w:t>Please see ref. NWA-571-XX-ZZ-DR-A-03702P</w:t>
            </w:r>
            <w:r w:rsidR="004E178B" w:rsidRPr="00FA323A">
              <w:t xml:space="preserve"> </w:t>
            </w:r>
          </w:p>
        </w:tc>
      </w:tr>
      <w:tr w:rsidR="00ED676D" w14:paraId="7D38AE35" w14:textId="77777777" w:rsidTr="00ED676D">
        <w:tc>
          <w:tcPr>
            <w:tcW w:w="6974" w:type="dxa"/>
          </w:tcPr>
          <w:p w14:paraId="7B843F86" w14:textId="075D5045" w:rsidR="00ED676D" w:rsidRDefault="00ED676D" w:rsidP="004E178B">
            <w:pPr>
              <w:jc w:val="both"/>
            </w:pPr>
            <w:r>
              <w:t>NWA-0571-EC3-ZZ-DR-A-03800P-EC3 Drawing seems to try to discharge materials. Please remove material references.</w:t>
            </w:r>
          </w:p>
        </w:tc>
        <w:tc>
          <w:tcPr>
            <w:tcW w:w="6974" w:type="dxa"/>
          </w:tcPr>
          <w:p w14:paraId="1B85F5F0" w14:textId="42F816E5" w:rsidR="00ED676D" w:rsidRDefault="00ED676D" w:rsidP="004E178B">
            <w:pPr>
              <w:jc w:val="both"/>
            </w:pPr>
            <w:r w:rsidRPr="00ED676D">
              <w:t>Details of materials were permitted under ref. 75111/APP/2022/2960. Where there are modest alterations to either the material or the extent that a material is to cover than this is reflected in the drawings.</w:t>
            </w:r>
          </w:p>
        </w:tc>
      </w:tr>
      <w:tr w:rsidR="00ED676D" w14:paraId="73A60CD0" w14:textId="77777777" w:rsidTr="00ED676D">
        <w:tc>
          <w:tcPr>
            <w:tcW w:w="6974" w:type="dxa"/>
          </w:tcPr>
          <w:p w14:paraId="02802609" w14:textId="0A009A01" w:rsidR="00ED676D" w:rsidRDefault="00ED676D" w:rsidP="004E178B">
            <w:pPr>
              <w:jc w:val="both"/>
            </w:pPr>
            <w:r w:rsidRPr="00ED676D">
              <w:t>The alteration to the elevation of the Energy Centre are acceptable and considered nonmaterial.</w:t>
            </w:r>
          </w:p>
        </w:tc>
        <w:tc>
          <w:tcPr>
            <w:tcW w:w="6974" w:type="dxa"/>
          </w:tcPr>
          <w:p w14:paraId="093FE7A3" w14:textId="41B5A234" w:rsidR="00ED676D" w:rsidRDefault="00ED676D" w:rsidP="004E178B">
            <w:pPr>
              <w:jc w:val="both"/>
            </w:pPr>
            <w:r w:rsidRPr="00ED676D">
              <w:t>Noted</w:t>
            </w:r>
          </w:p>
        </w:tc>
      </w:tr>
      <w:tr w:rsidR="00ED676D" w14:paraId="22964C16" w14:textId="77777777" w:rsidTr="00ED676D">
        <w:tc>
          <w:tcPr>
            <w:tcW w:w="6974" w:type="dxa"/>
          </w:tcPr>
          <w:p w14:paraId="44468C07" w14:textId="6FFE212B" w:rsidR="00ED676D" w:rsidRDefault="00ED676D" w:rsidP="004E178B">
            <w:pPr>
              <w:jc w:val="both"/>
            </w:pPr>
            <w:r>
              <w:t>Site plan does not specifically name no 1 or 2. We assume no 1 refers to the centre to the East, the reduction of one storey height is acceptable.</w:t>
            </w:r>
          </w:p>
        </w:tc>
        <w:tc>
          <w:tcPr>
            <w:tcW w:w="6974" w:type="dxa"/>
          </w:tcPr>
          <w:p w14:paraId="6176B8A4" w14:textId="6F36B91C" w:rsidR="00ED676D" w:rsidRPr="00A7695F" w:rsidRDefault="00ED676D" w:rsidP="004E178B">
            <w:pPr>
              <w:jc w:val="both"/>
            </w:pPr>
            <w:r w:rsidRPr="00A7695F">
              <w:t>Th</w:t>
            </w:r>
            <w:r w:rsidR="004E178B" w:rsidRPr="00A7695F">
              <w:t>e changes relate to Visitor Reception 1 as identified by the beige shading on the Key Plan in ref. 0471-NWA-VRZZ-DR-A-03-005 Rev. P03</w:t>
            </w:r>
          </w:p>
        </w:tc>
      </w:tr>
      <w:tr w:rsidR="00ED676D" w14:paraId="4A1110E3" w14:textId="77777777" w:rsidTr="00ED676D">
        <w:tc>
          <w:tcPr>
            <w:tcW w:w="6974" w:type="dxa"/>
          </w:tcPr>
          <w:p w14:paraId="7AF1C008" w14:textId="38C94E04" w:rsidR="00ED676D" w:rsidRDefault="00ED676D" w:rsidP="004E178B">
            <w:pPr>
              <w:jc w:val="both"/>
            </w:pPr>
            <w:r>
              <w:t>0471-NWA-VRZZ-DR-A-03-005 P05 Plan and elevations don’t match as there are no openings shown in plan. Windows should also face North Hyde Gardens</w:t>
            </w:r>
          </w:p>
        </w:tc>
        <w:tc>
          <w:tcPr>
            <w:tcW w:w="6974" w:type="dxa"/>
          </w:tcPr>
          <w:p w14:paraId="2760DD28" w14:textId="09FF27ED" w:rsidR="00ED676D" w:rsidRPr="00A7695F" w:rsidRDefault="004E178B" w:rsidP="004E178B">
            <w:pPr>
              <w:jc w:val="both"/>
            </w:pPr>
            <w:r w:rsidRPr="00A7695F">
              <w:t xml:space="preserve">The proposal is for the removal of glazing on the northern elevation of Visitor Reception Centre 1. This is because the northern façade of the Visitor Reception Centre forms the secure line in this part of the site for the customer. The alternative would be for an additional fence line between </w:t>
            </w:r>
            <w:r w:rsidRPr="00A7695F">
              <w:lastRenderedPageBreak/>
              <w:t xml:space="preserve">North Hyde Gardens and Visitor Reception Centre 1 which is considered an inferior alternative.  </w:t>
            </w:r>
            <w:r w:rsidR="00A7695F" w:rsidRPr="00A7695F">
              <w:t xml:space="preserve">The proposals incorporate the addition of vertical fins to the northern elevation where the glazing was located as means to add variety. </w:t>
            </w:r>
          </w:p>
        </w:tc>
      </w:tr>
      <w:tr w:rsidR="00ED676D" w14:paraId="4A4D2DD9" w14:textId="77777777" w:rsidTr="00ED676D">
        <w:tc>
          <w:tcPr>
            <w:tcW w:w="6974" w:type="dxa"/>
          </w:tcPr>
          <w:p w14:paraId="0BC1A7A4" w14:textId="011DCB75" w:rsidR="00ED676D" w:rsidRDefault="00ED676D" w:rsidP="004E178B">
            <w:pPr>
              <w:jc w:val="both"/>
            </w:pPr>
            <w:r>
              <w:lastRenderedPageBreak/>
              <w:t>Furthermore, it is not clear if engineering brick is relating to clay brick or concrete block. In any case materiality should be the same at the plinth of EC3/EC2/EC1. Please confirm.</w:t>
            </w:r>
          </w:p>
        </w:tc>
        <w:tc>
          <w:tcPr>
            <w:tcW w:w="6974" w:type="dxa"/>
          </w:tcPr>
          <w:p w14:paraId="1F48E385" w14:textId="49109E5D" w:rsidR="00ED676D" w:rsidRDefault="004E178B" w:rsidP="004E178B">
            <w:pPr>
              <w:jc w:val="both"/>
            </w:pPr>
            <w:r>
              <w:t xml:space="preserve">The proposal is for the use of engineering clay brick as permitted </w:t>
            </w:r>
            <w:r w:rsidRPr="004E178B">
              <w:t>under ref. 75111/APP/2022/2960</w:t>
            </w:r>
            <w:r>
              <w:t>.</w:t>
            </w:r>
          </w:p>
        </w:tc>
      </w:tr>
      <w:tr w:rsidR="00ED676D" w14:paraId="1722588C" w14:textId="77777777" w:rsidTr="00ED676D">
        <w:tc>
          <w:tcPr>
            <w:tcW w:w="6974" w:type="dxa"/>
          </w:tcPr>
          <w:p w14:paraId="0DE4B115" w14:textId="44892C4D" w:rsidR="00ED676D" w:rsidRDefault="00ED676D" w:rsidP="004E178B">
            <w:pPr>
              <w:jc w:val="both"/>
            </w:pPr>
            <w:r>
              <w:t>Cycle storage should be incorporated within in the visitor centre and not appear as an afterthought and cluttering the public realm</w:t>
            </w:r>
          </w:p>
        </w:tc>
        <w:tc>
          <w:tcPr>
            <w:tcW w:w="6974" w:type="dxa"/>
          </w:tcPr>
          <w:p w14:paraId="196A1E8A" w14:textId="7FB1F927" w:rsidR="00ED676D" w:rsidRDefault="004E178B" w:rsidP="004E178B">
            <w:pPr>
              <w:jc w:val="both"/>
            </w:pPr>
            <w:r w:rsidRPr="004E178B">
              <w:t>Boundary treatment for this part of the site is shown on ref. NWA- 0571-SWZZ-DR-A-90-90</w:t>
            </w:r>
            <w:r>
              <w:t>0</w:t>
            </w:r>
            <w:r w:rsidRPr="004E178B">
              <w:t>P Rev 01 which is an approved plan under planning reference. 75111/APP/2022/1007</w:t>
            </w:r>
          </w:p>
        </w:tc>
      </w:tr>
      <w:tr w:rsidR="00ED676D" w14:paraId="50BD4F79" w14:textId="77777777" w:rsidTr="00ED676D">
        <w:tc>
          <w:tcPr>
            <w:tcW w:w="6974" w:type="dxa"/>
          </w:tcPr>
          <w:p w14:paraId="1BABA01E" w14:textId="68A05D47" w:rsidR="00ED676D" w:rsidRDefault="00ED676D" w:rsidP="004E178B">
            <w:pPr>
              <w:jc w:val="both"/>
            </w:pPr>
            <w:r>
              <w:t>A separate application submission would be required to discharge landscape design following approval of amendments and landscape design must be DDA compliant.</w:t>
            </w:r>
          </w:p>
        </w:tc>
        <w:tc>
          <w:tcPr>
            <w:tcW w:w="6974" w:type="dxa"/>
          </w:tcPr>
          <w:p w14:paraId="222A6DA6" w14:textId="3AC7498B" w:rsidR="00ED676D" w:rsidRDefault="004E178B" w:rsidP="004E178B">
            <w:pPr>
              <w:jc w:val="both"/>
            </w:pPr>
            <w:r>
              <w:t xml:space="preserve">This would follow to discharge Condition 8 of ref. </w:t>
            </w:r>
            <w:r w:rsidRPr="004E178B">
              <w:t>75111/APP/2022/1007</w:t>
            </w:r>
          </w:p>
        </w:tc>
      </w:tr>
      <w:tr w:rsidR="004E178B" w14:paraId="74B86962" w14:textId="77777777" w:rsidTr="00ED676D">
        <w:tc>
          <w:tcPr>
            <w:tcW w:w="6974" w:type="dxa"/>
          </w:tcPr>
          <w:p w14:paraId="099EAA74" w14:textId="49DAFB36" w:rsidR="004E178B" w:rsidRDefault="004E178B" w:rsidP="004E178B">
            <w:pPr>
              <w:jc w:val="both"/>
            </w:pPr>
            <w:r>
              <w:t>Develop a distinct design approach for boundary protection respective of the fact that the fence is facing a major public route and sensitive canal area.</w:t>
            </w:r>
          </w:p>
        </w:tc>
        <w:tc>
          <w:tcPr>
            <w:tcW w:w="6974" w:type="dxa"/>
            <w:vMerge w:val="restart"/>
          </w:tcPr>
          <w:p w14:paraId="26FDE149" w14:textId="07300E16" w:rsidR="004E178B" w:rsidRDefault="004E178B" w:rsidP="004E178B">
            <w:pPr>
              <w:jc w:val="both"/>
            </w:pPr>
            <w:r>
              <w:t xml:space="preserve">Boundary treatment for this part of the site is shown on ref. NWA- 0571-SWZZ-DR-A-90-901P Rev 01 which is an approved plan under planning reference. </w:t>
            </w:r>
            <w:r w:rsidRPr="004E178B">
              <w:t>75111/APP/2022/1007</w:t>
            </w:r>
          </w:p>
        </w:tc>
      </w:tr>
      <w:tr w:rsidR="004E178B" w14:paraId="01242F09" w14:textId="77777777" w:rsidTr="00ED676D">
        <w:tc>
          <w:tcPr>
            <w:tcW w:w="6974" w:type="dxa"/>
          </w:tcPr>
          <w:p w14:paraId="61AFD9D3" w14:textId="3695A2D0" w:rsidR="004E178B" w:rsidRDefault="004E178B" w:rsidP="00ED676D">
            <w:r>
              <w:t>Boundary protection should enhance the waterfront and not appear prison like. 3.3m tall fence facing the Canal and public road is unacceptable. Neither North Hyde Electricity Substation nor MoD Northolt takes such aggressive approach towards boundary protection.</w:t>
            </w:r>
          </w:p>
        </w:tc>
        <w:tc>
          <w:tcPr>
            <w:tcW w:w="6974" w:type="dxa"/>
            <w:vMerge/>
          </w:tcPr>
          <w:p w14:paraId="32444BFE" w14:textId="77777777" w:rsidR="004E178B" w:rsidRDefault="004E178B"/>
        </w:tc>
      </w:tr>
      <w:tr w:rsidR="004E178B" w14:paraId="5F747CA6" w14:textId="77777777" w:rsidTr="00ED676D">
        <w:tc>
          <w:tcPr>
            <w:tcW w:w="6974" w:type="dxa"/>
          </w:tcPr>
          <w:p w14:paraId="642D24FD" w14:textId="503E0001" w:rsidR="004E178B" w:rsidRDefault="004E178B">
            <w:r w:rsidRPr="00ED676D">
              <w:t>Please refer to included reference images of boundary protection.</w:t>
            </w:r>
          </w:p>
        </w:tc>
        <w:tc>
          <w:tcPr>
            <w:tcW w:w="6974" w:type="dxa"/>
            <w:vMerge/>
          </w:tcPr>
          <w:p w14:paraId="32F0EB02" w14:textId="77777777" w:rsidR="004E178B" w:rsidRDefault="004E178B"/>
        </w:tc>
      </w:tr>
    </w:tbl>
    <w:p w14:paraId="7BA4CBD2" w14:textId="77777777" w:rsidR="00A73703" w:rsidRDefault="00A73703"/>
    <w:sectPr w:rsidR="00A73703" w:rsidSect="00ED676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76D"/>
    <w:rsid w:val="00414AD3"/>
    <w:rsid w:val="004E178B"/>
    <w:rsid w:val="00A73703"/>
    <w:rsid w:val="00A7695F"/>
    <w:rsid w:val="00ED676D"/>
    <w:rsid w:val="00FA3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C2CF8"/>
  <w15:chartTrackingRefBased/>
  <w15:docId w15:val="{8DE5E244-B8DE-40ED-ACFD-31EA330C5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6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4198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Heard</dc:creator>
  <cp:keywords/>
  <dc:description/>
  <cp:lastModifiedBy>Nick Heard</cp:lastModifiedBy>
  <cp:revision>2</cp:revision>
  <dcterms:created xsi:type="dcterms:W3CDTF">2023-10-04T15:51:00Z</dcterms:created>
  <dcterms:modified xsi:type="dcterms:W3CDTF">2023-10-04T15:51:00Z</dcterms:modified>
</cp:coreProperties>
</file>