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2D4" w:rsidRDefault="0062738E">
      <w:pPr>
        <w:rPr>
          <w:sz w:val="24"/>
          <w:szCs w:val="24"/>
        </w:rPr>
      </w:pPr>
      <w:r>
        <w:rPr>
          <w:sz w:val="24"/>
          <w:szCs w:val="24"/>
        </w:rPr>
        <w:t>DESIGN AND ACCESS STATEMENT.</w:t>
      </w:r>
    </w:p>
    <w:p w:rsidR="0062738E" w:rsidRDefault="0062738E">
      <w:pPr>
        <w:rPr>
          <w:sz w:val="24"/>
          <w:szCs w:val="24"/>
        </w:rPr>
      </w:pPr>
    </w:p>
    <w:p w:rsidR="0062738E" w:rsidRDefault="0062738E">
      <w:pPr>
        <w:rPr>
          <w:sz w:val="24"/>
          <w:szCs w:val="24"/>
        </w:rPr>
      </w:pPr>
      <w:r>
        <w:rPr>
          <w:sz w:val="24"/>
          <w:szCs w:val="24"/>
        </w:rPr>
        <w:t>43 FRITHWOOD AVENUE, NORTHWOOD, MIDDLESEX.</w:t>
      </w:r>
    </w:p>
    <w:p w:rsidR="0062738E" w:rsidRDefault="0062738E">
      <w:pPr>
        <w:rPr>
          <w:sz w:val="24"/>
          <w:szCs w:val="24"/>
        </w:rPr>
      </w:pPr>
    </w:p>
    <w:p w:rsidR="005F19D6" w:rsidRDefault="005F19D6">
      <w:pPr>
        <w:rPr>
          <w:sz w:val="24"/>
          <w:szCs w:val="24"/>
        </w:rPr>
      </w:pPr>
      <w:r>
        <w:rPr>
          <w:sz w:val="24"/>
          <w:szCs w:val="24"/>
        </w:rPr>
        <w:t>Assessment.</w:t>
      </w:r>
    </w:p>
    <w:p w:rsidR="005F19D6" w:rsidRDefault="005F19D6">
      <w:pPr>
        <w:rPr>
          <w:sz w:val="24"/>
          <w:szCs w:val="24"/>
        </w:rPr>
      </w:pPr>
    </w:p>
    <w:p w:rsidR="0062738E" w:rsidRDefault="0062738E">
      <w:pPr>
        <w:rPr>
          <w:sz w:val="24"/>
          <w:szCs w:val="24"/>
        </w:rPr>
      </w:pPr>
      <w:r>
        <w:rPr>
          <w:sz w:val="24"/>
          <w:szCs w:val="24"/>
        </w:rPr>
        <w:t xml:space="preserve">The property is a detached house on a wide fronted plot on the East side of </w:t>
      </w:r>
      <w:proofErr w:type="spellStart"/>
      <w:r>
        <w:rPr>
          <w:sz w:val="24"/>
          <w:szCs w:val="24"/>
        </w:rPr>
        <w:t>Frithwood</w:t>
      </w:r>
      <w:proofErr w:type="spellEnd"/>
      <w:r>
        <w:rPr>
          <w:sz w:val="24"/>
          <w:szCs w:val="24"/>
        </w:rPr>
        <w:t xml:space="preserve"> Avenue. The house is built in facing brickwork with a </w:t>
      </w:r>
      <w:r w:rsidR="005F19D6">
        <w:rPr>
          <w:sz w:val="24"/>
          <w:szCs w:val="24"/>
        </w:rPr>
        <w:t xml:space="preserve">plain </w:t>
      </w:r>
      <w:r>
        <w:rPr>
          <w:sz w:val="24"/>
          <w:szCs w:val="24"/>
        </w:rPr>
        <w:t>clay tiled roof.</w:t>
      </w:r>
    </w:p>
    <w:p w:rsidR="00A91163" w:rsidRDefault="0062738E">
      <w:pPr>
        <w:rPr>
          <w:sz w:val="24"/>
          <w:szCs w:val="24"/>
        </w:rPr>
      </w:pPr>
      <w:r>
        <w:rPr>
          <w:sz w:val="24"/>
          <w:szCs w:val="24"/>
        </w:rPr>
        <w:t xml:space="preserve">There is a </w:t>
      </w:r>
      <w:r w:rsidR="005F19D6">
        <w:rPr>
          <w:sz w:val="24"/>
          <w:szCs w:val="24"/>
        </w:rPr>
        <w:t xml:space="preserve">gravel </w:t>
      </w:r>
      <w:r>
        <w:rPr>
          <w:sz w:val="24"/>
          <w:szCs w:val="24"/>
        </w:rPr>
        <w:t>carriage driveway up to a centrally located front entrance door.</w:t>
      </w:r>
      <w:r w:rsidR="00A91163">
        <w:rPr>
          <w:sz w:val="24"/>
          <w:szCs w:val="24"/>
        </w:rPr>
        <w:t xml:space="preserve"> </w:t>
      </w:r>
    </w:p>
    <w:p w:rsidR="0062738E" w:rsidRDefault="005F19D6">
      <w:pPr>
        <w:rPr>
          <w:sz w:val="24"/>
          <w:szCs w:val="24"/>
        </w:rPr>
      </w:pPr>
      <w:r>
        <w:rPr>
          <w:sz w:val="24"/>
          <w:szCs w:val="24"/>
        </w:rPr>
        <w:t xml:space="preserve">There are two mature Cedar trees </w:t>
      </w:r>
      <w:r w:rsidR="00A91163">
        <w:rPr>
          <w:sz w:val="24"/>
          <w:szCs w:val="24"/>
        </w:rPr>
        <w:t xml:space="preserve">(TPO 149: T12 and T14) </w:t>
      </w:r>
      <w:r>
        <w:rPr>
          <w:sz w:val="24"/>
          <w:szCs w:val="24"/>
        </w:rPr>
        <w:t>in the front central lawn with a low hedge bordering the pavement.</w:t>
      </w:r>
    </w:p>
    <w:p w:rsidR="005F19D6" w:rsidRDefault="005F19D6">
      <w:pPr>
        <w:rPr>
          <w:sz w:val="24"/>
          <w:szCs w:val="24"/>
        </w:rPr>
      </w:pPr>
    </w:p>
    <w:p w:rsidR="005F19D6" w:rsidRDefault="005F19D6">
      <w:pPr>
        <w:rPr>
          <w:sz w:val="24"/>
          <w:szCs w:val="24"/>
        </w:rPr>
      </w:pPr>
      <w:r>
        <w:rPr>
          <w:sz w:val="24"/>
          <w:szCs w:val="24"/>
        </w:rPr>
        <w:t>Proposal.</w:t>
      </w:r>
    </w:p>
    <w:p w:rsidR="005F19D6" w:rsidRDefault="005F19D6">
      <w:pPr>
        <w:rPr>
          <w:sz w:val="24"/>
          <w:szCs w:val="24"/>
        </w:rPr>
      </w:pPr>
    </w:p>
    <w:p w:rsidR="005F19D6" w:rsidRDefault="005F19D6">
      <w:pPr>
        <w:rPr>
          <w:sz w:val="24"/>
          <w:szCs w:val="24"/>
        </w:rPr>
      </w:pPr>
      <w:r>
        <w:rPr>
          <w:sz w:val="24"/>
          <w:szCs w:val="24"/>
        </w:rPr>
        <w:t xml:space="preserve">It is proposed to construct entrance gates to the carriage driveway and plant a new </w:t>
      </w:r>
      <w:r w:rsidR="005E02F3">
        <w:rPr>
          <w:sz w:val="24"/>
          <w:szCs w:val="24"/>
        </w:rPr>
        <w:t>low hedge to the frontage.</w:t>
      </w:r>
      <w:bookmarkStart w:id="0" w:name="_GoBack"/>
      <w:bookmarkEnd w:id="0"/>
    </w:p>
    <w:p w:rsidR="00A03B7F" w:rsidRDefault="005E02F3">
      <w:pPr>
        <w:rPr>
          <w:sz w:val="24"/>
          <w:szCs w:val="24"/>
        </w:rPr>
      </w:pPr>
      <w:r>
        <w:rPr>
          <w:sz w:val="24"/>
          <w:szCs w:val="24"/>
        </w:rPr>
        <w:t xml:space="preserve">A planning application (74380/APP/2021/2419) for entrance gates comprising brick piers with stone </w:t>
      </w:r>
      <w:proofErr w:type="spellStart"/>
      <w:r>
        <w:rPr>
          <w:sz w:val="24"/>
          <w:szCs w:val="24"/>
        </w:rPr>
        <w:t>cappings</w:t>
      </w:r>
      <w:proofErr w:type="spellEnd"/>
      <w:r>
        <w:rPr>
          <w:sz w:val="24"/>
          <w:szCs w:val="24"/>
        </w:rPr>
        <w:t xml:space="preserve"> and metal gates was refused consent on the</w:t>
      </w:r>
      <w:r w:rsidR="00A03B7F">
        <w:rPr>
          <w:sz w:val="24"/>
          <w:szCs w:val="24"/>
        </w:rPr>
        <w:t xml:space="preserve"> 25</w:t>
      </w:r>
      <w:r w:rsidR="00A03B7F" w:rsidRPr="00A03B7F">
        <w:rPr>
          <w:sz w:val="24"/>
          <w:szCs w:val="24"/>
          <w:vertAlign w:val="superscript"/>
        </w:rPr>
        <w:t>th</w:t>
      </w:r>
      <w:r w:rsidR="00A03B7F">
        <w:rPr>
          <w:sz w:val="24"/>
          <w:szCs w:val="24"/>
        </w:rPr>
        <w:t xml:space="preserve"> August 2021 due to the siting of the entrance gates and the height of the proposed hedge along the frontage to the detriment of the highway and pedestrian safety.</w:t>
      </w:r>
    </w:p>
    <w:p w:rsidR="002F0F41" w:rsidRDefault="002F0F41">
      <w:pPr>
        <w:rPr>
          <w:sz w:val="24"/>
          <w:szCs w:val="24"/>
        </w:rPr>
      </w:pPr>
      <w:r>
        <w:rPr>
          <w:sz w:val="24"/>
          <w:szCs w:val="24"/>
        </w:rPr>
        <w:t xml:space="preserve">This new planning application is </w:t>
      </w:r>
      <w:r w:rsidR="0020732D">
        <w:rPr>
          <w:sz w:val="24"/>
          <w:szCs w:val="24"/>
        </w:rPr>
        <w:t xml:space="preserve">also </w:t>
      </w:r>
      <w:r>
        <w:rPr>
          <w:sz w:val="24"/>
          <w:szCs w:val="24"/>
        </w:rPr>
        <w:t xml:space="preserve">for facing brickwork piers with reconstituted stone </w:t>
      </w:r>
      <w:proofErr w:type="spellStart"/>
      <w:r>
        <w:rPr>
          <w:sz w:val="24"/>
          <w:szCs w:val="24"/>
        </w:rPr>
        <w:t>cappings</w:t>
      </w:r>
      <w:proofErr w:type="spellEnd"/>
      <w:r>
        <w:rPr>
          <w:sz w:val="24"/>
          <w:szCs w:val="24"/>
        </w:rPr>
        <w:t xml:space="preserve"> and metal gates </w:t>
      </w:r>
      <w:r w:rsidR="0020732D">
        <w:rPr>
          <w:sz w:val="24"/>
          <w:szCs w:val="24"/>
        </w:rPr>
        <w:t xml:space="preserve">together with </w:t>
      </w:r>
      <w:r>
        <w:rPr>
          <w:sz w:val="24"/>
          <w:szCs w:val="24"/>
        </w:rPr>
        <w:t>new frontage hedging.</w:t>
      </w:r>
    </w:p>
    <w:p w:rsidR="005E02F3" w:rsidRDefault="00A03B7F">
      <w:pPr>
        <w:rPr>
          <w:sz w:val="24"/>
          <w:szCs w:val="24"/>
        </w:rPr>
      </w:pPr>
      <w:r>
        <w:rPr>
          <w:sz w:val="24"/>
          <w:szCs w:val="24"/>
        </w:rPr>
        <w:t>This planning application addresses both reasons for refusal by setting the entrance gate piers</w:t>
      </w:r>
      <w:r w:rsidR="002F0F4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4800mm back from the kerb line and 2600mm from back of the pavement line and proposing a new </w:t>
      </w:r>
      <w:r w:rsidR="00A91163">
        <w:rPr>
          <w:sz w:val="24"/>
          <w:szCs w:val="24"/>
        </w:rPr>
        <w:t xml:space="preserve">low maximum 500mm high </w:t>
      </w:r>
      <w:r>
        <w:rPr>
          <w:sz w:val="24"/>
          <w:szCs w:val="24"/>
        </w:rPr>
        <w:t xml:space="preserve">hedge </w:t>
      </w:r>
      <w:r w:rsidR="00A91163">
        <w:rPr>
          <w:sz w:val="24"/>
          <w:szCs w:val="24"/>
        </w:rPr>
        <w:t xml:space="preserve">of Euonymus Japonica </w:t>
      </w:r>
      <w:r>
        <w:rPr>
          <w:sz w:val="24"/>
          <w:szCs w:val="24"/>
        </w:rPr>
        <w:t xml:space="preserve">bordering </w:t>
      </w:r>
      <w:r w:rsidR="00A91163">
        <w:rPr>
          <w:sz w:val="24"/>
          <w:szCs w:val="24"/>
        </w:rPr>
        <w:t>the street frontage.</w:t>
      </w:r>
    </w:p>
    <w:p w:rsidR="00A91163" w:rsidRDefault="00A91163">
      <w:pPr>
        <w:rPr>
          <w:sz w:val="24"/>
          <w:szCs w:val="24"/>
        </w:rPr>
      </w:pPr>
      <w:r>
        <w:rPr>
          <w:sz w:val="24"/>
          <w:szCs w:val="24"/>
        </w:rPr>
        <w:t xml:space="preserve">The revised design scheme provides for good left and right hand visibility splays </w:t>
      </w:r>
      <w:r w:rsidR="002F0F41">
        <w:rPr>
          <w:sz w:val="24"/>
          <w:szCs w:val="24"/>
        </w:rPr>
        <w:t xml:space="preserve">from the carriage drive entrances, </w:t>
      </w:r>
      <w:r>
        <w:rPr>
          <w:sz w:val="24"/>
          <w:szCs w:val="24"/>
        </w:rPr>
        <w:t xml:space="preserve">with the setting back of the entrance </w:t>
      </w:r>
      <w:r w:rsidR="002F0F41">
        <w:rPr>
          <w:sz w:val="24"/>
          <w:szCs w:val="24"/>
        </w:rPr>
        <w:t xml:space="preserve">piers and </w:t>
      </w:r>
      <w:r>
        <w:rPr>
          <w:sz w:val="24"/>
          <w:szCs w:val="24"/>
        </w:rPr>
        <w:t>gates</w:t>
      </w:r>
      <w:r w:rsidR="002F0F41">
        <w:rPr>
          <w:sz w:val="24"/>
          <w:szCs w:val="24"/>
        </w:rPr>
        <w:t xml:space="preserve"> and the proposed new low hedging, </w:t>
      </w:r>
      <w:r w:rsidR="0020732D">
        <w:rPr>
          <w:sz w:val="24"/>
          <w:szCs w:val="24"/>
        </w:rPr>
        <w:t xml:space="preserve">which </w:t>
      </w:r>
      <w:r>
        <w:rPr>
          <w:sz w:val="24"/>
          <w:szCs w:val="24"/>
        </w:rPr>
        <w:t xml:space="preserve">will ensure good </w:t>
      </w:r>
      <w:r w:rsidR="002F0F41">
        <w:rPr>
          <w:sz w:val="24"/>
          <w:szCs w:val="24"/>
        </w:rPr>
        <w:t>highway and pedestrian safety.</w:t>
      </w:r>
    </w:p>
    <w:p w:rsidR="0020732D" w:rsidRDefault="0020732D">
      <w:pPr>
        <w:rPr>
          <w:sz w:val="24"/>
          <w:szCs w:val="24"/>
        </w:rPr>
      </w:pPr>
      <w:r>
        <w:rPr>
          <w:sz w:val="24"/>
          <w:szCs w:val="24"/>
        </w:rPr>
        <w:t xml:space="preserve">If the proposed design scheme is considered acceptable then an </w:t>
      </w:r>
      <w:proofErr w:type="spellStart"/>
      <w:r>
        <w:rPr>
          <w:sz w:val="24"/>
          <w:szCs w:val="24"/>
        </w:rPr>
        <w:t>arboricultural</w:t>
      </w:r>
      <w:proofErr w:type="spellEnd"/>
      <w:r>
        <w:rPr>
          <w:sz w:val="24"/>
          <w:szCs w:val="24"/>
        </w:rPr>
        <w:t xml:space="preserve"> and construction method statement could be submitted for pre-commencement conditional</w:t>
      </w:r>
      <w:r w:rsidR="001632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approval. </w:t>
      </w:r>
    </w:p>
    <w:p w:rsidR="0020732D" w:rsidRDefault="0020732D">
      <w:pPr>
        <w:rPr>
          <w:sz w:val="24"/>
          <w:szCs w:val="24"/>
        </w:rPr>
      </w:pPr>
    </w:p>
    <w:p w:rsidR="0020732D" w:rsidRDefault="0020732D">
      <w:pPr>
        <w:rPr>
          <w:sz w:val="24"/>
          <w:szCs w:val="24"/>
        </w:rPr>
      </w:pPr>
      <w:r>
        <w:rPr>
          <w:sz w:val="24"/>
          <w:szCs w:val="24"/>
        </w:rPr>
        <w:t>October 2021.</w:t>
      </w:r>
    </w:p>
    <w:p w:rsidR="005F19D6" w:rsidRDefault="005F19D6">
      <w:pPr>
        <w:rPr>
          <w:sz w:val="24"/>
          <w:szCs w:val="24"/>
        </w:rPr>
      </w:pPr>
    </w:p>
    <w:p w:rsidR="005F19D6" w:rsidRPr="0062738E" w:rsidRDefault="005F19D6">
      <w:pPr>
        <w:rPr>
          <w:sz w:val="24"/>
          <w:szCs w:val="24"/>
        </w:rPr>
      </w:pPr>
    </w:p>
    <w:sectPr w:rsidR="005F19D6" w:rsidRPr="006273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38E"/>
    <w:rsid w:val="00163285"/>
    <w:rsid w:val="0020732D"/>
    <w:rsid w:val="002F0F41"/>
    <w:rsid w:val="005E02F3"/>
    <w:rsid w:val="005F19D6"/>
    <w:rsid w:val="0062738E"/>
    <w:rsid w:val="007842D4"/>
    <w:rsid w:val="007916FA"/>
    <w:rsid w:val="00A03B7F"/>
    <w:rsid w:val="00A9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6A086D-C535-406E-8226-8A8FE71A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16FA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73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3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5</cp:revision>
  <cp:lastPrinted>2021-10-16T17:04:00Z</cp:lastPrinted>
  <dcterms:created xsi:type="dcterms:W3CDTF">2021-10-16T15:54:00Z</dcterms:created>
  <dcterms:modified xsi:type="dcterms:W3CDTF">2021-10-17T14:55:00Z</dcterms:modified>
</cp:coreProperties>
</file>