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5E4E5" w14:textId="6B094974" w:rsidR="002634A7" w:rsidRPr="0051278D" w:rsidRDefault="002634A7" w:rsidP="000760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51278D">
        <w:rPr>
          <w:rFonts w:cstheme="minorHAnsi"/>
          <w:b/>
          <w:sz w:val="28"/>
          <w:szCs w:val="28"/>
          <w:u w:val="single"/>
        </w:rPr>
        <w:t xml:space="preserve">Supporting Statement for outbuilding at </w:t>
      </w:r>
      <w:proofErr w:type="spellStart"/>
      <w:r w:rsidR="002B6CB8">
        <w:rPr>
          <w:rFonts w:cstheme="minorHAnsi"/>
          <w:b/>
          <w:sz w:val="28"/>
          <w:szCs w:val="28"/>
          <w:u w:val="single"/>
        </w:rPr>
        <w:t>Trusedale</w:t>
      </w:r>
      <w:proofErr w:type="spellEnd"/>
      <w:r w:rsidR="002B6CB8">
        <w:rPr>
          <w:rFonts w:cstheme="minorHAnsi"/>
          <w:b/>
          <w:sz w:val="28"/>
          <w:szCs w:val="28"/>
          <w:u w:val="single"/>
        </w:rPr>
        <w:t xml:space="preserve"> House, 59 Parkfield Ave, Ickenham</w:t>
      </w:r>
    </w:p>
    <w:p w14:paraId="430AEAA6" w14:textId="77777777" w:rsidR="002634A7" w:rsidRDefault="002634A7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4D8CAC2" w14:textId="77777777" w:rsidR="00076015" w:rsidRPr="00E95154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E95154">
        <w:rPr>
          <w:rFonts w:ascii="Tahoma" w:hAnsi="Tahoma" w:cs="Tahoma"/>
        </w:rPr>
        <w:t>The application property is not listed, nor located within a designated conservation</w:t>
      </w:r>
    </w:p>
    <w:p w14:paraId="5BE72FE5" w14:textId="77777777" w:rsidR="002634A7" w:rsidRPr="00E95154" w:rsidRDefault="00076015" w:rsidP="00076015">
      <w:pPr>
        <w:rPr>
          <w:rFonts w:ascii="Tahoma" w:hAnsi="Tahoma" w:cs="Tahoma"/>
        </w:rPr>
      </w:pPr>
      <w:r w:rsidRPr="00E95154">
        <w:rPr>
          <w:rFonts w:ascii="Tahoma" w:hAnsi="Tahoma" w:cs="Tahoma"/>
        </w:rPr>
        <w:t>area.</w:t>
      </w:r>
    </w:p>
    <w:p w14:paraId="4F253F9A" w14:textId="5A9FD6D9" w:rsidR="002634A7" w:rsidRPr="00E95154" w:rsidRDefault="002634A7" w:rsidP="00076015">
      <w:pPr>
        <w:rPr>
          <w:rFonts w:ascii="Tahoma" w:hAnsi="Tahoma" w:cs="Tahoma"/>
        </w:rPr>
      </w:pPr>
      <w:r w:rsidRPr="00E95154">
        <w:rPr>
          <w:rFonts w:ascii="Tahoma" w:hAnsi="Tahoma" w:cs="Tahoma"/>
        </w:rPr>
        <w:t>The proposed outbuilding is for the incidental use for the occupants of</w:t>
      </w:r>
      <w:r w:rsidR="00B20CAE">
        <w:rPr>
          <w:rFonts w:ascii="Tahoma" w:hAnsi="Tahoma" w:cs="Tahoma"/>
        </w:rPr>
        <w:t xml:space="preserve"> </w:t>
      </w:r>
      <w:r w:rsidR="002B6CB8">
        <w:rPr>
          <w:rFonts w:ascii="Tahoma" w:hAnsi="Tahoma" w:cs="Tahoma"/>
        </w:rPr>
        <w:t>59 Parkfield Ave.</w:t>
      </w:r>
    </w:p>
    <w:p w14:paraId="6305E7DC" w14:textId="77777777" w:rsidR="002634A7" w:rsidRPr="00E95154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E95154">
        <w:rPr>
          <w:rFonts w:ascii="Tahoma" w:hAnsi="Tahoma" w:cs="Tahoma"/>
        </w:rPr>
        <w:t>The proposed outbuilding would be within the bounds of objective reasonableness, when considering whether they are incidental.</w:t>
      </w:r>
    </w:p>
    <w:p w14:paraId="749CD8DB" w14:textId="77777777" w:rsidR="00E95154" w:rsidRDefault="00E95154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40384604" w14:textId="77777777" w:rsidR="00076015" w:rsidRPr="00E95154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E95154">
        <w:rPr>
          <w:rFonts w:ascii="Tahoma" w:hAnsi="Tahoma" w:cs="Tahoma"/>
        </w:rPr>
        <w:t>The application proposes a single-</w:t>
      </w:r>
      <w:proofErr w:type="spellStart"/>
      <w:r w:rsidRPr="00E95154">
        <w:rPr>
          <w:rFonts w:ascii="Tahoma" w:hAnsi="Tahoma" w:cs="Tahoma"/>
        </w:rPr>
        <w:t>storey</w:t>
      </w:r>
      <w:proofErr w:type="spellEnd"/>
      <w:r w:rsidRPr="00E95154">
        <w:rPr>
          <w:rFonts w:ascii="Tahoma" w:hAnsi="Tahoma" w:cs="Tahoma"/>
        </w:rPr>
        <w:t xml:space="preserve"> outbuilding in the rear garden of the</w:t>
      </w:r>
    </w:p>
    <w:p w14:paraId="49E2D60D" w14:textId="04B790FE" w:rsidR="00076015" w:rsidRDefault="00076015" w:rsidP="00CF48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E95154">
        <w:rPr>
          <w:rFonts w:ascii="Tahoma" w:hAnsi="Tahoma" w:cs="Tahoma"/>
        </w:rPr>
        <w:t xml:space="preserve">main property, for use as </w:t>
      </w:r>
      <w:r w:rsidR="002B6CB8">
        <w:rPr>
          <w:rFonts w:ascii="Tahoma" w:hAnsi="Tahoma" w:cs="Tahoma"/>
        </w:rPr>
        <w:t>a home gym, garden store and study (home office)</w:t>
      </w:r>
      <w:r w:rsidR="0051278D">
        <w:rPr>
          <w:rFonts w:ascii="Tahoma" w:hAnsi="Tahoma" w:cs="Tahoma"/>
        </w:rPr>
        <w:t xml:space="preserve"> The outbuilding will be for the sole use of the occupants of the property.</w:t>
      </w:r>
    </w:p>
    <w:p w14:paraId="24E3C2E1" w14:textId="77777777" w:rsidR="0051278D" w:rsidRPr="00E95154" w:rsidRDefault="0051278D" w:rsidP="00CF48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E3A9F52" w14:textId="77777777" w:rsidR="00076015" w:rsidRDefault="00076015" w:rsidP="00076015">
      <w:pPr>
        <w:rPr>
          <w:rFonts w:ascii="Tahoma" w:hAnsi="Tahoma" w:cs="Tahoma"/>
        </w:rPr>
      </w:pPr>
    </w:p>
    <w:p w14:paraId="2FD53895" w14:textId="4B92F760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The proposed outbuilding complies with the</w:t>
      </w:r>
      <w:r w:rsidR="008D393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requirements of Class E, Part 1, Schedule 2 of the General Permitted</w:t>
      </w:r>
      <w:r w:rsidR="008D393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Development Order (GPDO) 2015, as follows:</w:t>
      </w:r>
    </w:p>
    <w:p w14:paraId="6028F983" w14:textId="77777777" w:rsidR="008D3939" w:rsidRDefault="008D3939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1E86779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  <w:r>
        <w:rPr>
          <w:rFonts w:ascii="Tahoma-Bold" w:hAnsi="Tahoma-Bold" w:cs="Tahoma-Bold"/>
          <w:b/>
          <w:bCs/>
        </w:rPr>
        <w:t>E. The provision within the curtilage of the dwellinghouse of—</w:t>
      </w:r>
    </w:p>
    <w:p w14:paraId="6BD66166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  <w:r>
        <w:rPr>
          <w:rFonts w:ascii="Tahoma-Bold" w:hAnsi="Tahoma-Bold" w:cs="Tahoma-Bold"/>
          <w:b/>
          <w:bCs/>
        </w:rPr>
        <w:t>(a) any building or enclosure, swimming or other pool</w:t>
      </w:r>
    </w:p>
    <w:p w14:paraId="1A637B18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  <w:r>
        <w:rPr>
          <w:rFonts w:ascii="Tahoma-Bold" w:hAnsi="Tahoma-Bold" w:cs="Tahoma-Bold"/>
          <w:b/>
          <w:bCs/>
        </w:rPr>
        <w:t>required for a purpose incidental to the enjoyment of the</w:t>
      </w:r>
    </w:p>
    <w:p w14:paraId="75761711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  <w:r>
        <w:rPr>
          <w:rFonts w:ascii="Tahoma-Bold" w:hAnsi="Tahoma-Bold" w:cs="Tahoma-Bold"/>
          <w:b/>
          <w:bCs/>
        </w:rPr>
        <w:t>dwellinghouse as such, or the maintenance, improvement</w:t>
      </w:r>
    </w:p>
    <w:p w14:paraId="4E5FCEBA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  <w:r>
        <w:rPr>
          <w:rFonts w:ascii="Tahoma-Bold" w:hAnsi="Tahoma-Bold" w:cs="Tahoma-Bold"/>
          <w:b/>
          <w:bCs/>
        </w:rPr>
        <w:t>or other alteration of such a building or enclosure; or</w:t>
      </w:r>
    </w:p>
    <w:p w14:paraId="4C8A909C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  <w:r>
        <w:rPr>
          <w:rFonts w:ascii="Tahoma-Bold" w:hAnsi="Tahoma-Bold" w:cs="Tahoma-Bold"/>
          <w:b/>
          <w:bCs/>
        </w:rPr>
        <w:t>(b) a container used for domestic heating purposes for the</w:t>
      </w:r>
    </w:p>
    <w:p w14:paraId="7ADA7EBE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  <w:r>
        <w:rPr>
          <w:rFonts w:ascii="Tahoma-Bold" w:hAnsi="Tahoma-Bold" w:cs="Tahoma-Bold"/>
          <w:b/>
          <w:bCs/>
        </w:rPr>
        <w:t>storage of oil or liquid petroleum gas.</w:t>
      </w:r>
    </w:p>
    <w:p w14:paraId="5212F8A9" w14:textId="77777777" w:rsidR="00A55784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  <w:r>
        <w:rPr>
          <w:rFonts w:ascii="Tahoma-Bold" w:hAnsi="Tahoma-Bold" w:cs="Tahoma-Bold"/>
          <w:b/>
          <w:bCs/>
        </w:rPr>
        <w:t xml:space="preserve">Development not permitted E.1 </w:t>
      </w:r>
    </w:p>
    <w:p w14:paraId="1F8FFE96" w14:textId="77777777" w:rsidR="00A55784" w:rsidRDefault="00A55784" w:rsidP="00076015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</w:p>
    <w:p w14:paraId="2B3D4991" w14:textId="3CDA58DE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Development is not permitted</w:t>
      </w:r>
    </w:p>
    <w:p w14:paraId="693C13F8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by Class E if—</w:t>
      </w:r>
    </w:p>
    <w:p w14:paraId="40D6F832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a) permission to use the dwellinghouse as a dwellinghouse has</w:t>
      </w:r>
    </w:p>
    <w:p w14:paraId="11FC6D9C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been granted only by virtue of Class M, N, P or Q of Part 3 of</w:t>
      </w:r>
    </w:p>
    <w:p w14:paraId="1C05AC2D" w14:textId="77777777" w:rsidR="00076015" w:rsidRDefault="00076015" w:rsidP="00076015">
      <w:pPr>
        <w:rPr>
          <w:rFonts w:ascii="Tahoma" w:hAnsi="Tahoma" w:cs="Tahoma"/>
        </w:rPr>
      </w:pPr>
      <w:r>
        <w:rPr>
          <w:rFonts w:ascii="Tahoma" w:hAnsi="Tahoma" w:cs="Tahoma"/>
        </w:rPr>
        <w:t>this Schedule (changes of use);</w:t>
      </w:r>
    </w:p>
    <w:p w14:paraId="20AAFE29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complies</w:t>
      </w:r>
    </w:p>
    <w:p w14:paraId="5AE52D21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b) the total area of ground covered by buildings, enclosures and</w:t>
      </w:r>
    </w:p>
    <w:p w14:paraId="25013AB5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containers within the curtilage (other than the original</w:t>
      </w:r>
    </w:p>
    <w:p w14:paraId="3B3604ED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dwellinghouse) would exceed 50% of the total area of the</w:t>
      </w:r>
    </w:p>
    <w:p w14:paraId="2267C367" w14:textId="71B03E1E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curtilage (</w:t>
      </w:r>
      <w:r w:rsidR="0051278D">
        <w:rPr>
          <w:rFonts w:ascii="Tahoma" w:hAnsi="Tahoma" w:cs="Tahoma"/>
        </w:rPr>
        <w:t>e</w:t>
      </w:r>
      <w:r>
        <w:rPr>
          <w:rFonts w:ascii="Tahoma" w:hAnsi="Tahoma" w:cs="Tahoma"/>
        </w:rPr>
        <w:t>xcluding the ground area of the original</w:t>
      </w:r>
    </w:p>
    <w:p w14:paraId="01C00EF4" w14:textId="77777777" w:rsidR="00076015" w:rsidRDefault="00076015" w:rsidP="00076015">
      <w:pPr>
        <w:rPr>
          <w:rFonts w:ascii="Tahoma" w:hAnsi="Tahoma" w:cs="Tahoma"/>
        </w:rPr>
      </w:pPr>
      <w:r>
        <w:rPr>
          <w:rFonts w:ascii="Tahoma" w:hAnsi="Tahoma" w:cs="Tahoma"/>
        </w:rPr>
        <w:t>dwellinghouse);</w:t>
      </w:r>
    </w:p>
    <w:p w14:paraId="400A5386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The site coverage is significantly less than 50%</w:t>
      </w:r>
    </w:p>
    <w:p w14:paraId="67330DF4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c) any part of the building, enclosure, pool or container would be</w:t>
      </w:r>
    </w:p>
    <w:p w14:paraId="2CAB250E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situated on land forward of a wall forming the principal elevation</w:t>
      </w:r>
    </w:p>
    <w:p w14:paraId="3CB954A4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of the original dwellinghouse;</w:t>
      </w:r>
    </w:p>
    <w:p w14:paraId="2CF0E727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complies</w:t>
      </w:r>
    </w:p>
    <w:p w14:paraId="30E09943" w14:textId="77777777" w:rsidR="00076015" w:rsidRDefault="00076015" w:rsidP="0007601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d) the building would have more than a single </w:t>
      </w:r>
      <w:proofErr w:type="spellStart"/>
      <w:r>
        <w:rPr>
          <w:rFonts w:ascii="Tahoma" w:hAnsi="Tahoma" w:cs="Tahoma"/>
        </w:rPr>
        <w:t>storey</w:t>
      </w:r>
      <w:proofErr w:type="spellEnd"/>
      <w:r>
        <w:rPr>
          <w:rFonts w:ascii="Tahoma" w:hAnsi="Tahoma" w:cs="Tahoma"/>
        </w:rPr>
        <w:t>;</w:t>
      </w:r>
    </w:p>
    <w:p w14:paraId="33646DDE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complies</w:t>
      </w:r>
    </w:p>
    <w:p w14:paraId="2ED79EEA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e) the height of the building, enclosure or container would</w:t>
      </w:r>
    </w:p>
    <w:p w14:paraId="20F83281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exceed— (i) 4 </w:t>
      </w:r>
      <w:proofErr w:type="spellStart"/>
      <w:r>
        <w:rPr>
          <w:rFonts w:ascii="Tahoma" w:hAnsi="Tahoma" w:cs="Tahoma"/>
        </w:rPr>
        <w:t>metres</w:t>
      </w:r>
      <w:proofErr w:type="spellEnd"/>
      <w:r>
        <w:rPr>
          <w:rFonts w:ascii="Tahoma" w:hAnsi="Tahoma" w:cs="Tahoma"/>
        </w:rPr>
        <w:t xml:space="preserve"> in the case of a building with a </w:t>
      </w:r>
      <w:proofErr w:type="spellStart"/>
      <w:r>
        <w:rPr>
          <w:rFonts w:ascii="Tahoma" w:hAnsi="Tahoma" w:cs="Tahoma"/>
        </w:rPr>
        <w:t>dualpitched</w:t>
      </w:r>
      <w:proofErr w:type="spellEnd"/>
    </w:p>
    <w:p w14:paraId="6CB63AE1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roof, (ii) 2.5 </w:t>
      </w:r>
      <w:proofErr w:type="spellStart"/>
      <w:r>
        <w:rPr>
          <w:rFonts w:ascii="Tahoma" w:hAnsi="Tahoma" w:cs="Tahoma"/>
        </w:rPr>
        <w:t>metres</w:t>
      </w:r>
      <w:proofErr w:type="spellEnd"/>
      <w:r>
        <w:rPr>
          <w:rFonts w:ascii="Tahoma" w:hAnsi="Tahoma" w:cs="Tahoma"/>
        </w:rPr>
        <w:t xml:space="preserve"> in the case of a building, enclosure</w:t>
      </w:r>
    </w:p>
    <w:p w14:paraId="25FDB689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or container within 2 </w:t>
      </w:r>
      <w:proofErr w:type="spellStart"/>
      <w:r>
        <w:rPr>
          <w:rFonts w:ascii="Tahoma" w:hAnsi="Tahoma" w:cs="Tahoma"/>
        </w:rPr>
        <w:t>metres</w:t>
      </w:r>
      <w:proofErr w:type="spellEnd"/>
      <w:r>
        <w:rPr>
          <w:rFonts w:ascii="Tahoma" w:hAnsi="Tahoma" w:cs="Tahoma"/>
        </w:rPr>
        <w:t xml:space="preserve"> of the boundary of the curtilage of</w:t>
      </w:r>
    </w:p>
    <w:p w14:paraId="115075B9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the dwellinghouse, or (iii) 3 </w:t>
      </w:r>
      <w:proofErr w:type="spellStart"/>
      <w:r>
        <w:rPr>
          <w:rFonts w:ascii="Tahoma" w:hAnsi="Tahoma" w:cs="Tahoma"/>
        </w:rPr>
        <w:t>metres</w:t>
      </w:r>
      <w:proofErr w:type="spellEnd"/>
      <w:r>
        <w:rPr>
          <w:rFonts w:ascii="Tahoma" w:hAnsi="Tahoma" w:cs="Tahoma"/>
        </w:rPr>
        <w:t xml:space="preserve"> in any other case;</w:t>
      </w:r>
    </w:p>
    <w:p w14:paraId="56C0E66A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complies</w:t>
      </w:r>
    </w:p>
    <w:p w14:paraId="415450CA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f) the height of the eaves o</w:t>
      </w:r>
      <w:r w:rsidR="00E95154">
        <w:rPr>
          <w:rFonts w:ascii="Tahoma" w:hAnsi="Tahoma" w:cs="Tahoma"/>
        </w:rPr>
        <w:t xml:space="preserve">f the building would exceed 2.5 </w:t>
      </w:r>
      <w:proofErr w:type="spellStart"/>
      <w:r>
        <w:rPr>
          <w:rFonts w:ascii="Tahoma" w:hAnsi="Tahoma" w:cs="Tahoma"/>
        </w:rPr>
        <w:t>metres</w:t>
      </w:r>
      <w:proofErr w:type="spellEnd"/>
      <w:r>
        <w:rPr>
          <w:rFonts w:ascii="Tahoma" w:hAnsi="Tahoma" w:cs="Tahoma"/>
        </w:rPr>
        <w:t>;</w:t>
      </w:r>
    </w:p>
    <w:p w14:paraId="5AAC3EE1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complies</w:t>
      </w:r>
    </w:p>
    <w:p w14:paraId="1CF5345A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g) the building, enclosure, pool</w:t>
      </w:r>
      <w:r w:rsidR="00E95154">
        <w:rPr>
          <w:rFonts w:ascii="Tahoma" w:hAnsi="Tahoma" w:cs="Tahoma"/>
        </w:rPr>
        <w:t xml:space="preserve"> or container would be situated </w:t>
      </w:r>
      <w:r>
        <w:rPr>
          <w:rFonts w:ascii="Tahoma" w:hAnsi="Tahoma" w:cs="Tahoma"/>
        </w:rPr>
        <w:t>within the curtilage of a listed building;</w:t>
      </w:r>
    </w:p>
    <w:p w14:paraId="05E628C8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complies</w:t>
      </w:r>
    </w:p>
    <w:p w14:paraId="69B72A17" w14:textId="77777777" w:rsidR="00076015" w:rsidRDefault="00076015" w:rsidP="00076015">
      <w:pPr>
        <w:rPr>
          <w:rFonts w:ascii="Tahoma" w:hAnsi="Tahoma" w:cs="Tahoma"/>
        </w:rPr>
      </w:pPr>
      <w:r>
        <w:rPr>
          <w:rFonts w:ascii="Tahoma" w:hAnsi="Tahoma" w:cs="Tahoma"/>
        </w:rPr>
        <w:t>h) it would include the construction or provision of a verandah, balcony or raised platform;</w:t>
      </w:r>
      <w:r w:rsidR="00E9515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complies</w:t>
      </w:r>
    </w:p>
    <w:p w14:paraId="32D69F5B" w14:textId="77777777" w:rsidR="00E95154" w:rsidRDefault="00076015" w:rsidP="00E95154">
      <w:pPr>
        <w:rPr>
          <w:rFonts w:ascii="Tahoma" w:hAnsi="Tahoma" w:cs="Tahoma"/>
        </w:rPr>
      </w:pPr>
      <w:r>
        <w:rPr>
          <w:rFonts w:ascii="Tahoma" w:hAnsi="Tahoma" w:cs="Tahoma"/>
        </w:rPr>
        <w:t>i) it relates to a dwelling or a microwave antenna; or</w:t>
      </w:r>
      <w:r w:rsidR="00E95154">
        <w:rPr>
          <w:rFonts w:ascii="Tahoma" w:hAnsi="Tahoma" w:cs="Tahoma"/>
        </w:rPr>
        <w:t xml:space="preserve"> </w:t>
      </w:r>
    </w:p>
    <w:p w14:paraId="6EAC2838" w14:textId="77777777" w:rsidR="00076015" w:rsidRDefault="00076015" w:rsidP="00E95154">
      <w:pPr>
        <w:rPr>
          <w:rFonts w:ascii="Tahoma" w:hAnsi="Tahoma" w:cs="Tahoma"/>
        </w:rPr>
      </w:pPr>
      <w:r>
        <w:rPr>
          <w:rFonts w:ascii="Tahoma" w:hAnsi="Tahoma" w:cs="Tahoma"/>
        </w:rPr>
        <w:t>complies</w:t>
      </w:r>
    </w:p>
    <w:p w14:paraId="5D8FD518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j) the capacity of the container would exceed 3,500 </w:t>
      </w:r>
      <w:proofErr w:type="spellStart"/>
      <w:r>
        <w:rPr>
          <w:rFonts w:ascii="Tahoma" w:hAnsi="Tahoma" w:cs="Tahoma"/>
        </w:rPr>
        <w:t>litres</w:t>
      </w:r>
      <w:proofErr w:type="spellEnd"/>
      <w:r>
        <w:rPr>
          <w:rFonts w:ascii="Tahoma" w:hAnsi="Tahoma" w:cs="Tahoma"/>
        </w:rPr>
        <w:t>.</w:t>
      </w:r>
    </w:p>
    <w:p w14:paraId="71EED128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complies</w:t>
      </w:r>
    </w:p>
    <w:p w14:paraId="71DAEAC2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</w:p>
    <w:p w14:paraId="766CFECC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-Bold" w:hAnsi="Tahoma-Bold" w:cs="Tahoma-Bold"/>
          <w:b/>
          <w:bCs/>
        </w:rPr>
        <w:t xml:space="preserve">E.2 </w:t>
      </w:r>
      <w:r>
        <w:rPr>
          <w:rFonts w:ascii="Tahoma" w:hAnsi="Tahoma" w:cs="Tahoma"/>
        </w:rPr>
        <w:t>In the case of any land within the curtilage of the dwellinghouse</w:t>
      </w:r>
    </w:p>
    <w:p w14:paraId="4E77CEB8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which is within—</w:t>
      </w:r>
    </w:p>
    <w:p w14:paraId="6542575C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a) an area of outstanding natural beauty;</w:t>
      </w:r>
    </w:p>
    <w:p w14:paraId="3D1E618D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b) the Broads;</w:t>
      </w:r>
    </w:p>
    <w:p w14:paraId="51914519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c) a National Park; or</w:t>
      </w:r>
    </w:p>
    <w:p w14:paraId="4D14B8FB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d) a World Heritage Site,</w:t>
      </w:r>
    </w:p>
    <w:p w14:paraId="2F095A6A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development is not permitted by Class E if the total area of ground</w:t>
      </w:r>
    </w:p>
    <w:p w14:paraId="14DE5732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covered by buildings, enclosures, pools and containers situated</w:t>
      </w:r>
    </w:p>
    <w:p w14:paraId="30C3E5F8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more than 20 </w:t>
      </w:r>
      <w:proofErr w:type="spellStart"/>
      <w:r>
        <w:rPr>
          <w:rFonts w:ascii="Tahoma" w:hAnsi="Tahoma" w:cs="Tahoma"/>
        </w:rPr>
        <w:t>metres</w:t>
      </w:r>
      <w:proofErr w:type="spellEnd"/>
      <w:r>
        <w:rPr>
          <w:rFonts w:ascii="Tahoma" w:hAnsi="Tahoma" w:cs="Tahoma"/>
        </w:rPr>
        <w:t xml:space="preserve"> from any wall of the dwellinghouse would</w:t>
      </w:r>
      <w:r w:rsidR="002634A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exceed 10 square </w:t>
      </w:r>
      <w:proofErr w:type="spellStart"/>
      <w:r>
        <w:rPr>
          <w:rFonts w:ascii="Tahoma" w:hAnsi="Tahoma" w:cs="Tahoma"/>
        </w:rPr>
        <w:t>metres</w:t>
      </w:r>
      <w:proofErr w:type="spellEnd"/>
      <w:r>
        <w:rPr>
          <w:rFonts w:ascii="Tahoma" w:hAnsi="Tahoma" w:cs="Tahoma"/>
        </w:rPr>
        <w:t>.</w:t>
      </w:r>
    </w:p>
    <w:p w14:paraId="665A1589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Not relevant</w:t>
      </w:r>
    </w:p>
    <w:p w14:paraId="28F91CAF" w14:textId="77777777" w:rsidR="002634A7" w:rsidRDefault="002634A7" w:rsidP="00076015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</w:p>
    <w:p w14:paraId="77CE3F56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-Bold" w:hAnsi="Tahoma-Bold" w:cs="Tahoma-Bold"/>
          <w:b/>
          <w:bCs/>
        </w:rPr>
        <w:t xml:space="preserve">E.3 </w:t>
      </w:r>
      <w:r>
        <w:rPr>
          <w:rFonts w:ascii="Tahoma" w:hAnsi="Tahoma" w:cs="Tahoma"/>
        </w:rPr>
        <w:t>In the case of any land within the curtilage of the dwellinghouse</w:t>
      </w:r>
    </w:p>
    <w:p w14:paraId="3E60B74F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which is article 2(3) land, development is not permitted by Class E if</w:t>
      </w:r>
    </w:p>
    <w:p w14:paraId="1F652F49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any part of the building, enclosure, pool or container would be</w:t>
      </w:r>
    </w:p>
    <w:p w14:paraId="07D3D858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situated on land between a wall forming a side elevation of the</w:t>
      </w:r>
    </w:p>
    <w:p w14:paraId="651F4CC2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dwellinghouse and the boundary of the curtilage of the</w:t>
      </w:r>
    </w:p>
    <w:p w14:paraId="7CD08F6E" w14:textId="77777777" w:rsidR="00076015" w:rsidRDefault="00076015" w:rsidP="000760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dwellinghouse.</w:t>
      </w:r>
    </w:p>
    <w:p w14:paraId="681B70CF" w14:textId="77777777" w:rsidR="00076015" w:rsidRDefault="00076015" w:rsidP="00076015">
      <w:pPr>
        <w:rPr>
          <w:rFonts w:ascii="Tahoma" w:hAnsi="Tahoma" w:cs="Tahoma"/>
        </w:rPr>
      </w:pPr>
      <w:r>
        <w:rPr>
          <w:rFonts w:ascii="Tahoma" w:hAnsi="Tahoma" w:cs="Tahoma"/>
        </w:rPr>
        <w:t>Not relevant</w:t>
      </w:r>
    </w:p>
    <w:p w14:paraId="7FC3AD28" w14:textId="77777777" w:rsidR="002634A7" w:rsidRDefault="002634A7" w:rsidP="00076015">
      <w:pPr>
        <w:rPr>
          <w:rFonts w:ascii="Tahoma" w:hAnsi="Tahoma" w:cs="Tahoma"/>
        </w:rPr>
      </w:pPr>
    </w:p>
    <w:p w14:paraId="10D6D052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The Technical Guidance is supplementary to the General Permitted Development</w:t>
      </w:r>
    </w:p>
    <w:p w14:paraId="1C0285C6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Order 2015 and does not have the force of law. The requirement under Class E</w:t>
      </w:r>
    </w:p>
    <w:p w14:paraId="27D2C84F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that an outbuilding be ‘reasonably required’ is set out in the GPDO 2015 and in</w:t>
      </w:r>
    </w:p>
    <w:p w14:paraId="5C5B4E32" w14:textId="77777777" w:rsidR="002634A7" w:rsidRDefault="002634A7" w:rsidP="002634A7">
      <w:pPr>
        <w:rPr>
          <w:rFonts w:ascii="Tahoma" w:hAnsi="Tahoma" w:cs="Tahoma"/>
        </w:rPr>
      </w:pPr>
      <w:r>
        <w:rPr>
          <w:rFonts w:ascii="Tahoma" w:hAnsi="Tahoma" w:cs="Tahoma"/>
        </w:rPr>
        <w:t>the GPDO 1995 that preceded it.</w:t>
      </w:r>
    </w:p>
    <w:p w14:paraId="35D3C9A7" w14:textId="77777777" w:rsidR="002634A7" w:rsidRDefault="002634A7" w:rsidP="002634A7">
      <w:pPr>
        <w:rPr>
          <w:rFonts w:ascii="Tahoma" w:hAnsi="Tahoma" w:cs="Tahoma"/>
        </w:rPr>
      </w:pPr>
    </w:p>
    <w:p w14:paraId="18EBDE51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The Council’s sole power in respect of an application for a certificate of lawfulness of this kind is to determine whether it meets the criteria in the GPDO</w:t>
      </w:r>
    </w:p>
    <w:p w14:paraId="2BBC8A51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B130470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In </w:t>
      </w:r>
      <w:proofErr w:type="gramStart"/>
      <w:r>
        <w:rPr>
          <w:rFonts w:ascii="Tahoma" w:hAnsi="Tahoma" w:cs="Tahoma"/>
          <w:color w:val="000000"/>
        </w:rPr>
        <w:t>a number of</w:t>
      </w:r>
      <w:proofErr w:type="gramEnd"/>
      <w:r>
        <w:rPr>
          <w:rFonts w:ascii="Tahoma" w:hAnsi="Tahoma" w:cs="Tahoma"/>
          <w:color w:val="000000"/>
        </w:rPr>
        <w:t xml:space="preserve"> recent appeal decisions, inspectors have accepted appellants’</w:t>
      </w:r>
    </w:p>
    <w:p w14:paraId="239E33AD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arguments that a proposed outbuilding is intended for conventional domestic</w:t>
      </w:r>
    </w:p>
    <w:p w14:paraId="064DCF57" w14:textId="500413EF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uses. In an appeal decided in October 2015 (reference:</w:t>
      </w:r>
      <w:r w:rsidR="008D3939">
        <w:rPr>
          <w:rFonts w:ascii="Tahoma" w:hAnsi="Tahoma" w:cs="Tahoma"/>
          <w:color w:val="000000"/>
        </w:rPr>
        <w:t xml:space="preserve"> </w:t>
      </w:r>
      <w:r w:rsidR="00FC7EEF">
        <w:rPr>
          <w:rFonts w:ascii="Tahoma" w:hAnsi="Tahoma" w:cs="Tahoma"/>
          <w:color w:val="000000"/>
        </w:rPr>
        <w:t>APP/G5180/X/15/3011495</w:t>
      </w:r>
      <w:r>
        <w:rPr>
          <w:rFonts w:ascii="Tahoma" w:hAnsi="Tahoma" w:cs="Tahoma"/>
          <w:color w:val="000000"/>
        </w:rPr>
        <w:t>) the</w:t>
      </w:r>
    </w:p>
    <w:p w14:paraId="7218031C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inspector considered whether a pair of outbuildings (one a garage housing 5</w:t>
      </w:r>
    </w:p>
    <w:p w14:paraId="1E3C4674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motor vehicles, the other a games room, work room, store and utility room)</w:t>
      </w:r>
    </w:p>
    <w:p w14:paraId="09679E98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with a footprint of 190sqm could be considered reasonably required for</w:t>
      </w:r>
    </w:p>
    <w:p w14:paraId="673BE783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purposes incidental to the enjoyment of the dwelling house. The inspector</w:t>
      </w:r>
    </w:p>
    <w:p w14:paraId="002D7292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concluded that the appellant reasonably required the garage for the storage of</w:t>
      </w:r>
    </w:p>
    <w:p w14:paraId="6A9106AE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his collection of cars and the other outbuilding was appropriate in the context</w:t>
      </w:r>
    </w:p>
    <w:p w14:paraId="58BA3187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of the needs of the family. He opined:</w:t>
      </w:r>
    </w:p>
    <w:p w14:paraId="7A0AFAFB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</w:p>
    <w:p w14:paraId="124B6174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“…it is primarily for the occupier of the dwellinghouse to</w:t>
      </w:r>
    </w:p>
    <w:p w14:paraId="70E652C3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determine what incidental uses he wishes to enjoy subject to</w:t>
      </w:r>
    </w:p>
    <w:p w14:paraId="4F0208D0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the test of objective reasonableness. In this instance, the main</w:t>
      </w:r>
    </w:p>
    <w:p w14:paraId="1C18E4B6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dwelling is large, it is set within a large plot and, for the</w:t>
      </w:r>
    </w:p>
    <w:p w14:paraId="020AE919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reasons mentioned, I find it reasonable that the appellant</w:t>
      </w:r>
    </w:p>
    <w:p w14:paraId="779D026D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wishes to provide a separate building for recreational and other</w:t>
      </w:r>
    </w:p>
    <w:p w14:paraId="5D72FF18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uses associated with the use of the main property as a</w:t>
      </w:r>
    </w:p>
    <w:p w14:paraId="1FB11110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dwellinghouse. I am, therefore, satisfied that the appellant has</w:t>
      </w:r>
    </w:p>
    <w:p w14:paraId="66E86861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proven on the balance of probabilities that the games room and</w:t>
      </w:r>
    </w:p>
    <w:p w14:paraId="7CF93BB5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other rooms within this second building are required for a</w:t>
      </w:r>
    </w:p>
    <w:p w14:paraId="0074933B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purpose incidental to the enjoyment of the dwellinghouse as</w:t>
      </w:r>
    </w:p>
    <w:p w14:paraId="1340F74F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3E5C4002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In a similar appeal in September 2015 (ref</w:t>
      </w:r>
      <w:r w:rsidR="00FC7EEF">
        <w:rPr>
          <w:rFonts w:ascii="Tahoma" w:hAnsi="Tahoma" w:cs="Tahoma"/>
          <w:color w:val="000000"/>
        </w:rPr>
        <w:t>erence: APP/H4505/X/14/3001056</w:t>
      </w:r>
      <w:r>
        <w:rPr>
          <w:rFonts w:ascii="Tahoma" w:hAnsi="Tahoma" w:cs="Tahoma"/>
          <w:color w:val="000000"/>
        </w:rPr>
        <w:t>), an inspector considered the case for a 200sqm outbuilding to</w:t>
      </w:r>
    </w:p>
    <w:p w14:paraId="74105571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house a lobby, plant/store room, shower/changing room and a swimming pool.</w:t>
      </w:r>
    </w:p>
    <w:p w14:paraId="31AAC7F0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Though the outbuilding would be 183% larger in footprint that the main</w:t>
      </w:r>
    </w:p>
    <w:p w14:paraId="7FC50DA3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dwelling, the inspector concluded that “the building is not overlarge for its</w:t>
      </w:r>
    </w:p>
    <w:p w14:paraId="45A9230C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intended purpose”, and would represent “only 10% of the curtilage of</w:t>
      </w:r>
    </w:p>
    <w:p w14:paraId="04B24E84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dwellinghouse”. In any case, he decided:</w:t>
      </w:r>
    </w:p>
    <w:p w14:paraId="477AD88C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“…the size of the proposed building is an important</w:t>
      </w:r>
    </w:p>
    <w:p w14:paraId="4ED24E59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consideration but is not by itself conclusive.”</w:t>
      </w:r>
    </w:p>
    <w:p w14:paraId="75147DDA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</w:p>
    <w:p w14:paraId="2E2D0603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In August 2015, an inspector allowed an appeal (reference:</w:t>
      </w:r>
    </w:p>
    <w:p w14:paraId="104C77A3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APP/P5870/X</w:t>
      </w:r>
      <w:r w:rsidR="00FC7EEF">
        <w:rPr>
          <w:rFonts w:ascii="Tahoma" w:hAnsi="Tahoma" w:cs="Tahoma"/>
          <w:color w:val="000000"/>
        </w:rPr>
        <w:t>/14/2227399</w:t>
      </w:r>
      <w:r>
        <w:rPr>
          <w:rFonts w:ascii="Tahoma" w:hAnsi="Tahoma" w:cs="Tahoma"/>
          <w:color w:val="000000"/>
        </w:rPr>
        <w:t>) against a refusal to issue a</w:t>
      </w:r>
    </w:p>
    <w:p w14:paraId="609653D2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certificate for an outbuilding for use as a double garage, garden store and</w:t>
      </w:r>
    </w:p>
    <w:p w14:paraId="021A948E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swimming pool with shower and changing rooms. The inspector noted:</w:t>
      </w:r>
    </w:p>
    <w:p w14:paraId="50C1C953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“The size of the outbuilding in relation to that of the</w:t>
      </w:r>
    </w:p>
    <w:p w14:paraId="355568C5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dwellinghouse is an important consideration in this regard but</w:t>
      </w:r>
    </w:p>
    <w:p w14:paraId="28A12276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is not by itself conclusive. The Court held that the term</w:t>
      </w:r>
    </w:p>
    <w:p w14:paraId="48B3DAFD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‘incidental to the enjoyment of the dwellinghouse as such’</w:t>
      </w:r>
    </w:p>
    <w:p w14:paraId="36E4F8BF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should not be interpreted on the unrestrained whim of the</w:t>
      </w:r>
    </w:p>
    <w:p w14:paraId="09279341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householder but connotes some sense of reasonableness in the</w:t>
      </w:r>
    </w:p>
    <w:p w14:paraId="4E48CC40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 xml:space="preserve">circumstances of the </w:t>
      </w:r>
      <w:proofErr w:type="gramStart"/>
      <w:r>
        <w:rPr>
          <w:rFonts w:ascii="Tahoma" w:hAnsi="Tahoma" w:cs="Tahoma"/>
          <w:color w:val="404040"/>
        </w:rPr>
        <w:t>particular case</w:t>
      </w:r>
      <w:proofErr w:type="gramEnd"/>
      <w:r>
        <w:rPr>
          <w:rFonts w:ascii="Tahoma" w:hAnsi="Tahoma" w:cs="Tahoma"/>
          <w:color w:val="404040"/>
        </w:rPr>
        <w:t>. The judgment also makes</w:t>
      </w:r>
    </w:p>
    <w:p w14:paraId="59D09076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clear that the appropriate question to be asked is ‘...whether</w:t>
      </w:r>
    </w:p>
    <w:p w14:paraId="3142D735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lastRenderedPageBreak/>
        <w:t>the proposed buildings are genuinely and reasonably required</w:t>
      </w:r>
    </w:p>
    <w:p w14:paraId="6C46EC03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or necessary in order to accommodate the proposed use or</w:t>
      </w:r>
    </w:p>
    <w:p w14:paraId="77D90E2C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purpose and thus achieve that (incidental) purpose’. This</w:t>
      </w:r>
    </w:p>
    <w:p w14:paraId="5D019B27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general principle was reiterated in LB Croydon v Gladden</w:t>
      </w:r>
    </w:p>
    <w:p w14:paraId="21AA1A09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[1994] 1 PLR 2.”</w:t>
      </w:r>
    </w:p>
    <w:p w14:paraId="15B59035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</w:p>
    <w:p w14:paraId="7169F8EC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He went on to say:</w:t>
      </w:r>
    </w:p>
    <w:p w14:paraId="097F745E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“I am satisfied that, in principle, facilities such as a double</w:t>
      </w:r>
    </w:p>
    <w:p w14:paraId="799FECB9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garage, garden store and swimming pool with shower and</w:t>
      </w:r>
    </w:p>
    <w:p w14:paraId="0749665A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changing rooms may be regarded as reasonably required for</w:t>
      </w:r>
    </w:p>
    <w:p w14:paraId="25E848F6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incidental purposes. All are facilities that residential occupiers</w:t>
      </w:r>
    </w:p>
    <w:p w14:paraId="5B43DD08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might reasonably aspire to in seeking to improve their quality</w:t>
      </w:r>
    </w:p>
    <w:p w14:paraId="558369AD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of life. Nor is it unreasonable to assume that such facilities</w:t>
      </w:r>
    </w:p>
    <w:p w14:paraId="2D79EFA9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would be genuinely incidental to the domestic enjoyment of the</w:t>
      </w:r>
    </w:p>
    <w:p w14:paraId="39EBE9C1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property by future occupiers as well as the Appellants.”</w:t>
      </w:r>
    </w:p>
    <w:p w14:paraId="2A737645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2A8CF0C9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Commenting specifically on the Council’s concerns in relation to the size of the</w:t>
      </w:r>
    </w:p>
    <w:p w14:paraId="7BFE1FF0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building:</w:t>
      </w:r>
    </w:p>
    <w:p w14:paraId="5F1C40FB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“Moreover, I do not find a disparity between the size of the</w:t>
      </w:r>
    </w:p>
    <w:p w14:paraId="59F5D4B1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envisaged outbuilding, the scale of the proposed facilities and the contention that it would be put to purposes incidental to</w:t>
      </w:r>
    </w:p>
    <w:p w14:paraId="46ED7FA3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the enjoyment of the dwellinghouse. Having been extended,</w:t>
      </w:r>
    </w:p>
    <w:p w14:paraId="20467B4A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the property is now very substantial and capable of</w:t>
      </w:r>
    </w:p>
    <w:p w14:paraId="4AF48F03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accommodating a large family. The outbuilding would be set a</w:t>
      </w:r>
    </w:p>
    <w:p w14:paraId="231F4AB8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considerable distance from the main dwelling, albeit still within</w:t>
      </w:r>
    </w:p>
    <w:p w14:paraId="02824C84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the residential curtilage and, unquestionably, would be</w:t>
      </w:r>
    </w:p>
    <w:p w14:paraId="5BBE04FF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subordinate to it in terms of volume. The fact that its footprint</w:t>
      </w:r>
    </w:p>
    <w:p w14:paraId="23D28874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would be about 45% larger than the cumulative area covered</w:t>
      </w:r>
    </w:p>
    <w:p w14:paraId="5EC97E24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by the structures that are proposed to be, or have already</w:t>
      </w:r>
    </w:p>
    <w:p w14:paraId="72F9072A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been, demolished does not of itself signal that its use could not</w:t>
      </w:r>
    </w:p>
    <w:p w14:paraId="5694B929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be required for genuinely ‘incidental’ purposes.”</w:t>
      </w:r>
    </w:p>
    <w:p w14:paraId="2290511C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It is unclear why the Council has drawn comparison between</w:t>
      </w:r>
    </w:p>
    <w:p w14:paraId="15845247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the sizes of the proposed outbuilding and the original dwelling.</w:t>
      </w:r>
    </w:p>
    <w:p w14:paraId="10551CA0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The fact that the latter has a footprint smaller than that of the</w:t>
      </w:r>
    </w:p>
    <w:p w14:paraId="2C37EDC2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proposal has very little relevance to my assessment, which</w:t>
      </w:r>
    </w:p>
    <w:p w14:paraId="78A8F7D3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 xml:space="preserve">must be made in relation to the dwelling as it stood on 23 July 2014. </w:t>
      </w:r>
    </w:p>
    <w:p w14:paraId="05385D61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In any event, relative floor areas must also be taken into</w:t>
      </w:r>
    </w:p>
    <w:p w14:paraId="5E63124D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account. In doing so, it must be borne in mind that the</w:t>
      </w:r>
    </w:p>
    <w:p w14:paraId="19C1F96E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 xml:space="preserve">dwelling comprises two </w:t>
      </w:r>
      <w:proofErr w:type="spellStart"/>
      <w:r>
        <w:rPr>
          <w:rFonts w:ascii="Tahoma" w:hAnsi="Tahoma" w:cs="Tahoma"/>
          <w:color w:val="404040"/>
        </w:rPr>
        <w:t>storeys</w:t>
      </w:r>
      <w:proofErr w:type="spellEnd"/>
      <w:r>
        <w:rPr>
          <w:rFonts w:ascii="Tahoma" w:hAnsi="Tahoma" w:cs="Tahoma"/>
          <w:color w:val="404040"/>
        </w:rPr>
        <w:t>. Having regard to Wallington v</w:t>
      </w:r>
    </w:p>
    <w:p w14:paraId="418AA230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 xml:space="preserve">SSW [1991] 1 PLR 87, the proposed facilities would not, in </w:t>
      </w:r>
      <w:proofErr w:type="gramStart"/>
      <w:r>
        <w:rPr>
          <w:rFonts w:ascii="Tahoma" w:hAnsi="Tahoma" w:cs="Tahoma"/>
          <w:color w:val="404040"/>
        </w:rPr>
        <w:t>my</w:t>
      </w:r>
      <w:proofErr w:type="gramEnd"/>
    </w:p>
    <w:p w14:paraId="7E7CF23C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assessment, exceed what might reasonably be required by a</w:t>
      </w:r>
    </w:p>
    <w:p w14:paraId="1A65F018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single household occupying a property of this size.”</w:t>
      </w:r>
    </w:p>
    <w:p w14:paraId="53B88BC7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</w:p>
    <w:p w14:paraId="69D740EF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In September 2017, an inspector granted a certificate at 52 </w:t>
      </w:r>
      <w:proofErr w:type="spellStart"/>
      <w:r>
        <w:rPr>
          <w:rFonts w:ascii="Tahoma" w:hAnsi="Tahoma" w:cs="Tahoma"/>
        </w:rPr>
        <w:t>Harlington</w:t>
      </w:r>
      <w:proofErr w:type="spellEnd"/>
      <w:r>
        <w:rPr>
          <w:rFonts w:ascii="Tahoma" w:hAnsi="Tahoma" w:cs="Tahoma"/>
        </w:rPr>
        <w:t xml:space="preserve"> Road in</w:t>
      </w:r>
    </w:p>
    <w:p w14:paraId="01E30365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the London Borough of Hillingdon (referen</w:t>
      </w:r>
      <w:r w:rsidR="00FC7EEF">
        <w:rPr>
          <w:rFonts w:ascii="Tahoma" w:hAnsi="Tahoma" w:cs="Tahoma"/>
        </w:rPr>
        <w:t>ce: APP/R5510/C/17/3170575)</w:t>
      </w:r>
      <w:r>
        <w:rPr>
          <w:rFonts w:ascii="Tahoma" w:hAnsi="Tahoma" w:cs="Tahoma"/>
        </w:rPr>
        <w:t>. The inspector observed that “the proposed outbuilding would</w:t>
      </w:r>
    </w:p>
    <w:p w14:paraId="7D05E2C0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have a footprint larger that the footprint of the main dwelling” and that the</w:t>
      </w:r>
    </w:p>
    <w:p w14:paraId="65D8CE45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appellant proposed to </w:t>
      </w:r>
      <w:proofErr w:type="gramStart"/>
      <w:r>
        <w:rPr>
          <w:rFonts w:ascii="Tahoma" w:hAnsi="Tahoma" w:cs="Tahoma"/>
        </w:rPr>
        <w:t>building</w:t>
      </w:r>
      <w:proofErr w:type="gramEnd"/>
      <w:r>
        <w:rPr>
          <w:rFonts w:ascii="Tahoma" w:hAnsi="Tahoma" w:cs="Tahoma"/>
        </w:rPr>
        <w:t xml:space="preserve"> to be divided in 4 and be used for “home</w:t>
      </w:r>
    </w:p>
    <w:p w14:paraId="496E1AD6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working, fitness equipment and cake decoration and storage”. The inspector</w:t>
      </w:r>
    </w:p>
    <w:p w14:paraId="2008618E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reasoned as follows:</w:t>
      </w:r>
    </w:p>
    <w:p w14:paraId="7C9347F1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93BF411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“It is primarily for an occupier of a dwellinghouse to determine</w:t>
      </w:r>
    </w:p>
    <w:p w14:paraId="4C0F1268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what incidental uses he/she wishes to enjoy subject to the</w:t>
      </w:r>
    </w:p>
    <w:p w14:paraId="7941FEA3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objective test of reasonableness. In this case I am satisfied that</w:t>
      </w:r>
    </w:p>
    <w:p w14:paraId="73D2B1C4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the Appellant has provided adequate explanation for the</w:t>
      </w:r>
    </w:p>
    <w:p w14:paraId="74FAA476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proposed uses and that those uses may be regarded as</w:t>
      </w:r>
    </w:p>
    <w:p w14:paraId="4E84313C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reasonably required for incidental purposes. I have taken into</w:t>
      </w:r>
    </w:p>
    <w:p w14:paraId="4061BA11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account the relatively large size of the proposed outbuilding</w:t>
      </w:r>
    </w:p>
    <w:p w14:paraId="002BEDE7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compared to the main dwelling but this factor is not</w:t>
      </w:r>
    </w:p>
    <w:p w14:paraId="30527496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determinative. On the particular facts of this case the size of</w:t>
      </w:r>
    </w:p>
    <w:p w14:paraId="664F64C6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the proposed outbuilding and layout comprising four partitioned</w:t>
      </w:r>
    </w:p>
    <w:p w14:paraId="0ED9F6B2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 xml:space="preserve">rooms </w:t>
      </w:r>
      <w:proofErr w:type="gramStart"/>
      <w:r>
        <w:rPr>
          <w:rFonts w:ascii="Tahoma" w:hAnsi="Tahoma" w:cs="Tahoma"/>
          <w:color w:val="404040"/>
        </w:rPr>
        <w:t>does</w:t>
      </w:r>
      <w:proofErr w:type="gramEnd"/>
      <w:r>
        <w:rPr>
          <w:rFonts w:ascii="Tahoma" w:hAnsi="Tahoma" w:cs="Tahoma"/>
          <w:color w:val="404040"/>
        </w:rPr>
        <w:t xml:space="preserve"> not of itself suggest that use would not be required</w:t>
      </w:r>
    </w:p>
    <w:p w14:paraId="5AD9BA51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  <w:r>
        <w:rPr>
          <w:rFonts w:ascii="Tahoma" w:hAnsi="Tahoma" w:cs="Tahoma"/>
          <w:color w:val="404040"/>
        </w:rPr>
        <w:t>for genuinely incidental purposes.”</w:t>
      </w:r>
    </w:p>
    <w:p w14:paraId="6DCDA358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4040"/>
        </w:rPr>
      </w:pPr>
    </w:p>
    <w:p w14:paraId="050052B8" w14:textId="44CF6876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proposed size of the </w:t>
      </w:r>
      <w:r w:rsidR="00FC7EEF">
        <w:rPr>
          <w:rFonts w:ascii="Tahoma" w:hAnsi="Tahoma" w:cs="Tahoma"/>
        </w:rPr>
        <w:t>outbuilding</w:t>
      </w:r>
      <w:r>
        <w:rPr>
          <w:rFonts w:ascii="Tahoma" w:hAnsi="Tahoma" w:cs="Tahoma"/>
        </w:rPr>
        <w:t xml:space="preserve"> reflects its intended purpose and could not reasonably be described as excessive</w:t>
      </w:r>
      <w:r w:rsidR="008D3939">
        <w:rPr>
          <w:rFonts w:ascii="Tahoma" w:hAnsi="Tahoma" w:cs="Tahoma"/>
        </w:rPr>
        <w:t>, considering the size of the plot.</w:t>
      </w:r>
    </w:p>
    <w:p w14:paraId="7872181C" w14:textId="77777777" w:rsid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4C13DE03" w14:textId="77777777" w:rsidR="002634A7" w:rsidRP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For these reasons, the applicant respectfully requests that the certificate of lawfulness be issued.</w:t>
      </w:r>
    </w:p>
    <w:p w14:paraId="3138EC09" w14:textId="77777777" w:rsidR="002634A7" w:rsidRPr="002634A7" w:rsidRDefault="002634A7" w:rsidP="002634A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sectPr w:rsidR="002634A7" w:rsidRPr="00263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15"/>
    <w:rsid w:val="00010E03"/>
    <w:rsid w:val="000165D0"/>
    <w:rsid w:val="00022E96"/>
    <w:rsid w:val="000359A3"/>
    <w:rsid w:val="00040D00"/>
    <w:rsid w:val="00051AD8"/>
    <w:rsid w:val="00064FDD"/>
    <w:rsid w:val="000650FD"/>
    <w:rsid w:val="00076015"/>
    <w:rsid w:val="00077D85"/>
    <w:rsid w:val="000800E5"/>
    <w:rsid w:val="000A6E72"/>
    <w:rsid w:val="000B163B"/>
    <w:rsid w:val="000B4E10"/>
    <w:rsid w:val="000F0D59"/>
    <w:rsid w:val="001133F6"/>
    <w:rsid w:val="00116CB3"/>
    <w:rsid w:val="00130B58"/>
    <w:rsid w:val="001328F3"/>
    <w:rsid w:val="00140B63"/>
    <w:rsid w:val="00141B04"/>
    <w:rsid w:val="00141EE1"/>
    <w:rsid w:val="001473BE"/>
    <w:rsid w:val="00155FB6"/>
    <w:rsid w:val="00164028"/>
    <w:rsid w:val="00164156"/>
    <w:rsid w:val="00165F1C"/>
    <w:rsid w:val="00175FC4"/>
    <w:rsid w:val="00176C70"/>
    <w:rsid w:val="00181399"/>
    <w:rsid w:val="001B3502"/>
    <w:rsid w:val="001C087F"/>
    <w:rsid w:val="001C2EAC"/>
    <w:rsid w:val="00204F9A"/>
    <w:rsid w:val="00215A57"/>
    <w:rsid w:val="00220078"/>
    <w:rsid w:val="00227399"/>
    <w:rsid w:val="002371D6"/>
    <w:rsid w:val="00250C60"/>
    <w:rsid w:val="00261A12"/>
    <w:rsid w:val="002634A7"/>
    <w:rsid w:val="00282ED6"/>
    <w:rsid w:val="00286544"/>
    <w:rsid w:val="002874AD"/>
    <w:rsid w:val="002A58FD"/>
    <w:rsid w:val="002B6CB8"/>
    <w:rsid w:val="002C3526"/>
    <w:rsid w:val="002F1C63"/>
    <w:rsid w:val="002F4CFF"/>
    <w:rsid w:val="00313D1C"/>
    <w:rsid w:val="00316182"/>
    <w:rsid w:val="003227EF"/>
    <w:rsid w:val="00337061"/>
    <w:rsid w:val="00345212"/>
    <w:rsid w:val="003508A9"/>
    <w:rsid w:val="00351E65"/>
    <w:rsid w:val="00353517"/>
    <w:rsid w:val="0035430E"/>
    <w:rsid w:val="00375CE8"/>
    <w:rsid w:val="003810DD"/>
    <w:rsid w:val="00381C28"/>
    <w:rsid w:val="003B7E8B"/>
    <w:rsid w:val="003D3000"/>
    <w:rsid w:val="003D47CF"/>
    <w:rsid w:val="003E43EC"/>
    <w:rsid w:val="003E7696"/>
    <w:rsid w:val="003F2A00"/>
    <w:rsid w:val="00420BD5"/>
    <w:rsid w:val="00443DCB"/>
    <w:rsid w:val="00464BC9"/>
    <w:rsid w:val="00483A4A"/>
    <w:rsid w:val="00484B73"/>
    <w:rsid w:val="004861C1"/>
    <w:rsid w:val="004907F7"/>
    <w:rsid w:val="00491EC9"/>
    <w:rsid w:val="004C0EDA"/>
    <w:rsid w:val="004C4CA0"/>
    <w:rsid w:val="00505601"/>
    <w:rsid w:val="0051278D"/>
    <w:rsid w:val="00513959"/>
    <w:rsid w:val="005148F3"/>
    <w:rsid w:val="005243DC"/>
    <w:rsid w:val="0054059D"/>
    <w:rsid w:val="00543145"/>
    <w:rsid w:val="00546420"/>
    <w:rsid w:val="005641FD"/>
    <w:rsid w:val="00576457"/>
    <w:rsid w:val="005877B1"/>
    <w:rsid w:val="005B0833"/>
    <w:rsid w:val="005D645B"/>
    <w:rsid w:val="005E06EA"/>
    <w:rsid w:val="005E30CF"/>
    <w:rsid w:val="005F7B2C"/>
    <w:rsid w:val="005F7BDF"/>
    <w:rsid w:val="00602A3B"/>
    <w:rsid w:val="00617D3F"/>
    <w:rsid w:val="00632CCB"/>
    <w:rsid w:val="00635292"/>
    <w:rsid w:val="00636CF4"/>
    <w:rsid w:val="00680E4A"/>
    <w:rsid w:val="00684389"/>
    <w:rsid w:val="006A13D7"/>
    <w:rsid w:val="006A18F4"/>
    <w:rsid w:val="006A3B66"/>
    <w:rsid w:val="006A4060"/>
    <w:rsid w:val="006A51F3"/>
    <w:rsid w:val="006A69DE"/>
    <w:rsid w:val="006B7B7E"/>
    <w:rsid w:val="006D101F"/>
    <w:rsid w:val="006E1F82"/>
    <w:rsid w:val="006F43E3"/>
    <w:rsid w:val="006F46A8"/>
    <w:rsid w:val="006F732D"/>
    <w:rsid w:val="007112ED"/>
    <w:rsid w:val="007223B0"/>
    <w:rsid w:val="00732441"/>
    <w:rsid w:val="00733559"/>
    <w:rsid w:val="0073490E"/>
    <w:rsid w:val="0074310A"/>
    <w:rsid w:val="00743818"/>
    <w:rsid w:val="00756BA8"/>
    <w:rsid w:val="00762926"/>
    <w:rsid w:val="00767F11"/>
    <w:rsid w:val="007836B8"/>
    <w:rsid w:val="00785E39"/>
    <w:rsid w:val="007B148D"/>
    <w:rsid w:val="007B3E62"/>
    <w:rsid w:val="007C2FEE"/>
    <w:rsid w:val="007C4EA1"/>
    <w:rsid w:val="007D61C1"/>
    <w:rsid w:val="007E2050"/>
    <w:rsid w:val="007E2DB1"/>
    <w:rsid w:val="007E4DD1"/>
    <w:rsid w:val="008029CA"/>
    <w:rsid w:val="00812009"/>
    <w:rsid w:val="00812493"/>
    <w:rsid w:val="00823FA2"/>
    <w:rsid w:val="00834DFC"/>
    <w:rsid w:val="00836CCE"/>
    <w:rsid w:val="008508D9"/>
    <w:rsid w:val="00881257"/>
    <w:rsid w:val="00887680"/>
    <w:rsid w:val="00891EE3"/>
    <w:rsid w:val="0089423F"/>
    <w:rsid w:val="008B6376"/>
    <w:rsid w:val="008B6423"/>
    <w:rsid w:val="008C203D"/>
    <w:rsid w:val="008C5DFE"/>
    <w:rsid w:val="008D3939"/>
    <w:rsid w:val="008D7324"/>
    <w:rsid w:val="008E68F4"/>
    <w:rsid w:val="0090408F"/>
    <w:rsid w:val="0092624A"/>
    <w:rsid w:val="00933FCF"/>
    <w:rsid w:val="00947F6C"/>
    <w:rsid w:val="0096224F"/>
    <w:rsid w:val="0096535C"/>
    <w:rsid w:val="00984F8E"/>
    <w:rsid w:val="0098577E"/>
    <w:rsid w:val="009B402F"/>
    <w:rsid w:val="009C15B7"/>
    <w:rsid w:val="009C5206"/>
    <w:rsid w:val="009C6AA8"/>
    <w:rsid w:val="009F1934"/>
    <w:rsid w:val="00A46D94"/>
    <w:rsid w:val="00A4794F"/>
    <w:rsid w:val="00A5035D"/>
    <w:rsid w:val="00A509EA"/>
    <w:rsid w:val="00A55784"/>
    <w:rsid w:val="00A565C1"/>
    <w:rsid w:val="00A611E9"/>
    <w:rsid w:val="00A85724"/>
    <w:rsid w:val="00A8721C"/>
    <w:rsid w:val="00AA14DB"/>
    <w:rsid w:val="00AB1C06"/>
    <w:rsid w:val="00AB4AED"/>
    <w:rsid w:val="00AB6F81"/>
    <w:rsid w:val="00AD43ED"/>
    <w:rsid w:val="00AD5B65"/>
    <w:rsid w:val="00AE1B82"/>
    <w:rsid w:val="00AE31A1"/>
    <w:rsid w:val="00AF1736"/>
    <w:rsid w:val="00B15AEF"/>
    <w:rsid w:val="00B20CAE"/>
    <w:rsid w:val="00B37400"/>
    <w:rsid w:val="00B55F28"/>
    <w:rsid w:val="00B627D6"/>
    <w:rsid w:val="00B65A86"/>
    <w:rsid w:val="00B71006"/>
    <w:rsid w:val="00B77193"/>
    <w:rsid w:val="00B94F2C"/>
    <w:rsid w:val="00B96F04"/>
    <w:rsid w:val="00BA10CC"/>
    <w:rsid w:val="00BB3CB8"/>
    <w:rsid w:val="00BC5E2F"/>
    <w:rsid w:val="00BE43C3"/>
    <w:rsid w:val="00BE5496"/>
    <w:rsid w:val="00BE6E20"/>
    <w:rsid w:val="00BF597A"/>
    <w:rsid w:val="00BF7570"/>
    <w:rsid w:val="00C1142A"/>
    <w:rsid w:val="00C25FBD"/>
    <w:rsid w:val="00C32C93"/>
    <w:rsid w:val="00C36CB8"/>
    <w:rsid w:val="00C44198"/>
    <w:rsid w:val="00C52615"/>
    <w:rsid w:val="00C61D4F"/>
    <w:rsid w:val="00C815A0"/>
    <w:rsid w:val="00C93BCC"/>
    <w:rsid w:val="00CA1588"/>
    <w:rsid w:val="00CC0B18"/>
    <w:rsid w:val="00CC3C80"/>
    <w:rsid w:val="00CC53E1"/>
    <w:rsid w:val="00CD1827"/>
    <w:rsid w:val="00CD720E"/>
    <w:rsid w:val="00CF4862"/>
    <w:rsid w:val="00D14A7C"/>
    <w:rsid w:val="00D164B3"/>
    <w:rsid w:val="00D26F9A"/>
    <w:rsid w:val="00D35229"/>
    <w:rsid w:val="00D45324"/>
    <w:rsid w:val="00D64AA7"/>
    <w:rsid w:val="00D66509"/>
    <w:rsid w:val="00D909D9"/>
    <w:rsid w:val="00D92E75"/>
    <w:rsid w:val="00DB39A3"/>
    <w:rsid w:val="00DB599B"/>
    <w:rsid w:val="00DD67CB"/>
    <w:rsid w:val="00DD7EDE"/>
    <w:rsid w:val="00DF05C5"/>
    <w:rsid w:val="00DF6044"/>
    <w:rsid w:val="00E25E29"/>
    <w:rsid w:val="00E44C66"/>
    <w:rsid w:val="00E54F0F"/>
    <w:rsid w:val="00E60CB2"/>
    <w:rsid w:val="00E6323F"/>
    <w:rsid w:val="00E726D9"/>
    <w:rsid w:val="00E766D8"/>
    <w:rsid w:val="00E95154"/>
    <w:rsid w:val="00EA320B"/>
    <w:rsid w:val="00EA5435"/>
    <w:rsid w:val="00EA650F"/>
    <w:rsid w:val="00EC7C55"/>
    <w:rsid w:val="00ED2CF9"/>
    <w:rsid w:val="00ED761E"/>
    <w:rsid w:val="00ED7C2C"/>
    <w:rsid w:val="00EE45D6"/>
    <w:rsid w:val="00EF0859"/>
    <w:rsid w:val="00EF5ED0"/>
    <w:rsid w:val="00F20A0A"/>
    <w:rsid w:val="00F23484"/>
    <w:rsid w:val="00F34987"/>
    <w:rsid w:val="00F4402F"/>
    <w:rsid w:val="00F56FE1"/>
    <w:rsid w:val="00F64CEB"/>
    <w:rsid w:val="00F67A41"/>
    <w:rsid w:val="00F85A31"/>
    <w:rsid w:val="00F97984"/>
    <w:rsid w:val="00FB76F3"/>
    <w:rsid w:val="00FC4820"/>
    <w:rsid w:val="00FC7EEF"/>
    <w:rsid w:val="00FE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8F1CD"/>
  <w15:chartTrackingRefBased/>
  <w15:docId w15:val="{4081637F-5D39-4563-B655-A870CE35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Elaine Kimber</cp:lastModifiedBy>
  <cp:revision>2</cp:revision>
  <dcterms:created xsi:type="dcterms:W3CDTF">2023-10-18T10:13:00Z</dcterms:created>
  <dcterms:modified xsi:type="dcterms:W3CDTF">2023-10-18T10:13:00Z</dcterms:modified>
</cp:coreProperties>
</file>