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9F40" w14:textId="77777777"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Proposed Change of Use from C3 Dwellinghouse to C4 House in Multiple Occupation (4 Occupants)</w:t>
      </w:r>
    </w:p>
    <w:p w14:paraId="60DE0F45"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This Transport Statement has been prepared in support of a planning application for the change of use of an existing residential dwelling from Use Class C3 (dwellinghouse) to Use Class C4 (House in Multiple Occupation).</w:t>
      </w:r>
    </w:p>
    <w:p w14:paraId="41FCB8D0"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proposed development will accommodate a maximum of four residents, falling within the definition of a small HMO under the Town and Country Planning (Use Classes) Order 1987 (as amended).</w:t>
      </w:r>
    </w:p>
    <w:p w14:paraId="21E9B8B7" w14:textId="782E3230" w:rsidR="00D56DF8" w:rsidRPr="00D56DF8" w:rsidRDefault="00D56DF8" w:rsidP="00D56DF8">
      <w:pPr>
        <w:rPr>
          <w:rFonts w:ascii="Calibri" w:hAnsi="Calibri" w:cs="Calibri"/>
          <w:sz w:val="22"/>
          <w:szCs w:val="22"/>
        </w:rPr>
      </w:pPr>
      <w:r w:rsidRPr="00D56DF8">
        <w:rPr>
          <w:rFonts w:ascii="Calibri" w:hAnsi="Calibri" w:cs="Calibri"/>
          <w:sz w:val="22"/>
          <w:szCs w:val="22"/>
        </w:rPr>
        <w:t>Given the modest scale of the proposal, a proportionate transport statement is considered appropriate. The purpose of this document is to demonstrate that the proposed change of use will not give rise to a material impact on the local highway network, parking provision or highway safety.</w:t>
      </w:r>
    </w:p>
    <w:p w14:paraId="1E60151B" w14:textId="1F48580C"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Existing Site and Surroundings</w:t>
      </w:r>
    </w:p>
    <w:p w14:paraId="6716715E"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application site is an existing residential property currently operating as a single household dwelling (Use Class C3).</w:t>
      </w:r>
    </w:p>
    <w:p w14:paraId="630804B4"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property benefits from:</w:t>
      </w:r>
    </w:p>
    <w:p w14:paraId="45A95A43" w14:textId="77777777" w:rsidR="00D56DF8" w:rsidRPr="00D56DF8" w:rsidRDefault="00D56DF8" w:rsidP="00D56DF8">
      <w:pPr>
        <w:numPr>
          <w:ilvl w:val="0"/>
          <w:numId w:val="2"/>
        </w:numPr>
        <w:rPr>
          <w:rFonts w:ascii="Calibri" w:hAnsi="Calibri" w:cs="Calibri"/>
          <w:sz w:val="22"/>
          <w:szCs w:val="22"/>
        </w:rPr>
      </w:pPr>
      <w:r w:rsidRPr="00D56DF8">
        <w:rPr>
          <w:rFonts w:ascii="Calibri" w:hAnsi="Calibri" w:cs="Calibri"/>
          <w:sz w:val="22"/>
          <w:szCs w:val="22"/>
        </w:rPr>
        <w:t>Direct access to the local highway</w:t>
      </w:r>
    </w:p>
    <w:p w14:paraId="0CF89343" w14:textId="77777777" w:rsidR="00D56DF8" w:rsidRPr="00D56DF8" w:rsidRDefault="00D56DF8" w:rsidP="00D56DF8">
      <w:pPr>
        <w:numPr>
          <w:ilvl w:val="0"/>
          <w:numId w:val="2"/>
        </w:numPr>
        <w:rPr>
          <w:rFonts w:ascii="Calibri" w:hAnsi="Calibri" w:cs="Calibri"/>
          <w:sz w:val="22"/>
          <w:szCs w:val="22"/>
        </w:rPr>
      </w:pPr>
      <w:r w:rsidRPr="00D56DF8">
        <w:rPr>
          <w:rFonts w:ascii="Calibri" w:hAnsi="Calibri" w:cs="Calibri"/>
          <w:sz w:val="22"/>
          <w:szCs w:val="22"/>
        </w:rPr>
        <w:t>Two off-street parking spaces</w:t>
      </w:r>
    </w:p>
    <w:p w14:paraId="3736196D" w14:textId="77777777" w:rsidR="00D56DF8" w:rsidRPr="00D56DF8" w:rsidRDefault="00D56DF8" w:rsidP="00D56DF8">
      <w:pPr>
        <w:numPr>
          <w:ilvl w:val="0"/>
          <w:numId w:val="2"/>
        </w:numPr>
        <w:rPr>
          <w:rFonts w:ascii="Calibri" w:hAnsi="Calibri" w:cs="Calibri"/>
          <w:sz w:val="22"/>
          <w:szCs w:val="22"/>
        </w:rPr>
      </w:pPr>
      <w:r w:rsidRPr="00D56DF8">
        <w:rPr>
          <w:rFonts w:ascii="Calibri" w:hAnsi="Calibri" w:cs="Calibri"/>
          <w:sz w:val="22"/>
          <w:szCs w:val="22"/>
        </w:rPr>
        <w:t>Established residential access arrangements</w:t>
      </w:r>
    </w:p>
    <w:p w14:paraId="317A4B42"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surrounding area is predominantly residential in nature, characterised by similar housing types and typical residential parking arrangements.</w:t>
      </w:r>
    </w:p>
    <w:p w14:paraId="3BA5E297"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Importantly:</w:t>
      </w:r>
    </w:p>
    <w:p w14:paraId="65F29CDC" w14:textId="77777777" w:rsidR="00D56DF8" w:rsidRPr="00D56DF8" w:rsidRDefault="00D56DF8" w:rsidP="00D56DF8">
      <w:pPr>
        <w:numPr>
          <w:ilvl w:val="0"/>
          <w:numId w:val="3"/>
        </w:numPr>
        <w:rPr>
          <w:rFonts w:ascii="Calibri" w:hAnsi="Calibri" w:cs="Calibri"/>
          <w:sz w:val="22"/>
          <w:szCs w:val="22"/>
        </w:rPr>
      </w:pPr>
      <w:r w:rsidRPr="00D56DF8">
        <w:rPr>
          <w:rFonts w:ascii="Calibri" w:hAnsi="Calibri" w:cs="Calibri"/>
          <w:sz w:val="22"/>
          <w:szCs w:val="22"/>
        </w:rPr>
        <w:t>No parking restrictions apply to the surrounding streets</w:t>
      </w:r>
    </w:p>
    <w:p w14:paraId="2778943E" w14:textId="77777777" w:rsidR="00D56DF8" w:rsidRPr="00D56DF8" w:rsidRDefault="00D56DF8" w:rsidP="00D56DF8">
      <w:pPr>
        <w:numPr>
          <w:ilvl w:val="0"/>
          <w:numId w:val="3"/>
        </w:numPr>
        <w:rPr>
          <w:rFonts w:ascii="Calibri" w:hAnsi="Calibri" w:cs="Calibri"/>
          <w:sz w:val="22"/>
          <w:szCs w:val="22"/>
        </w:rPr>
      </w:pPr>
      <w:r w:rsidRPr="00D56DF8">
        <w:rPr>
          <w:rFonts w:ascii="Calibri" w:hAnsi="Calibri" w:cs="Calibri"/>
          <w:sz w:val="22"/>
          <w:szCs w:val="22"/>
        </w:rPr>
        <w:t>On-street parking is available within the local area</w:t>
      </w:r>
    </w:p>
    <w:p w14:paraId="57DBCCB6" w14:textId="77777777" w:rsidR="00D56DF8" w:rsidRPr="00D56DF8" w:rsidRDefault="00D56DF8" w:rsidP="00D56DF8">
      <w:pPr>
        <w:numPr>
          <w:ilvl w:val="0"/>
          <w:numId w:val="3"/>
        </w:numPr>
        <w:rPr>
          <w:rFonts w:ascii="Calibri" w:hAnsi="Calibri" w:cs="Calibri"/>
          <w:sz w:val="22"/>
          <w:szCs w:val="22"/>
        </w:rPr>
      </w:pPr>
      <w:r w:rsidRPr="00D56DF8">
        <w:rPr>
          <w:rFonts w:ascii="Calibri" w:hAnsi="Calibri" w:cs="Calibri"/>
          <w:sz w:val="22"/>
          <w:szCs w:val="22"/>
        </w:rPr>
        <w:t>The highway network currently operates under normal residential conditions</w:t>
      </w:r>
    </w:p>
    <w:p w14:paraId="66EF053D" w14:textId="377799C2" w:rsidR="00D56DF8" w:rsidRPr="00D56DF8" w:rsidRDefault="00D56DF8" w:rsidP="00D56DF8">
      <w:pPr>
        <w:rPr>
          <w:rFonts w:ascii="Calibri" w:hAnsi="Calibri" w:cs="Calibri"/>
          <w:sz w:val="22"/>
          <w:szCs w:val="22"/>
        </w:rPr>
      </w:pPr>
      <w:r w:rsidRPr="00D56DF8">
        <w:rPr>
          <w:rFonts w:ascii="Calibri" w:hAnsi="Calibri" w:cs="Calibri"/>
          <w:sz w:val="22"/>
          <w:szCs w:val="22"/>
        </w:rPr>
        <w:t>The proposal does not involve any physical changes to the existing access or parking arrangements.</w:t>
      </w:r>
    </w:p>
    <w:p w14:paraId="7AA8D298" w14:textId="025285F7"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Proposed Development</w:t>
      </w:r>
    </w:p>
    <w:p w14:paraId="39A3FE77"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proposal seeks consent for the change of use from C3 to C4 to allow occupation by up to four unrelated individuals sharing communal facilities.</w:t>
      </w:r>
    </w:p>
    <w:p w14:paraId="6365EEC6"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Key characteristics include:</w:t>
      </w:r>
    </w:p>
    <w:p w14:paraId="58861013" w14:textId="77777777" w:rsidR="00D56DF8" w:rsidRPr="00D56DF8" w:rsidRDefault="00D56DF8" w:rsidP="00D56DF8">
      <w:pPr>
        <w:numPr>
          <w:ilvl w:val="0"/>
          <w:numId w:val="4"/>
        </w:numPr>
        <w:rPr>
          <w:rFonts w:ascii="Calibri" w:hAnsi="Calibri" w:cs="Calibri"/>
          <w:sz w:val="22"/>
          <w:szCs w:val="22"/>
        </w:rPr>
      </w:pPr>
      <w:r w:rsidRPr="00D56DF8">
        <w:rPr>
          <w:rFonts w:ascii="Calibri" w:hAnsi="Calibri" w:cs="Calibri"/>
          <w:sz w:val="22"/>
          <w:szCs w:val="22"/>
        </w:rPr>
        <w:t>Maximum of four residents</w:t>
      </w:r>
    </w:p>
    <w:p w14:paraId="2A238331" w14:textId="77777777" w:rsidR="00D56DF8" w:rsidRPr="00D56DF8" w:rsidRDefault="00D56DF8" w:rsidP="00D56DF8">
      <w:pPr>
        <w:numPr>
          <w:ilvl w:val="0"/>
          <w:numId w:val="4"/>
        </w:numPr>
        <w:rPr>
          <w:rFonts w:ascii="Calibri" w:hAnsi="Calibri" w:cs="Calibri"/>
          <w:sz w:val="22"/>
          <w:szCs w:val="22"/>
        </w:rPr>
      </w:pPr>
      <w:r w:rsidRPr="00D56DF8">
        <w:rPr>
          <w:rFonts w:ascii="Calibri" w:hAnsi="Calibri" w:cs="Calibri"/>
          <w:sz w:val="22"/>
          <w:szCs w:val="22"/>
        </w:rPr>
        <w:t>Existing residential access retained</w:t>
      </w:r>
    </w:p>
    <w:p w14:paraId="2F6CC3EC" w14:textId="77777777" w:rsidR="00D56DF8" w:rsidRPr="00D56DF8" w:rsidRDefault="00D56DF8" w:rsidP="00D56DF8">
      <w:pPr>
        <w:numPr>
          <w:ilvl w:val="0"/>
          <w:numId w:val="4"/>
        </w:numPr>
        <w:rPr>
          <w:rFonts w:ascii="Calibri" w:hAnsi="Calibri" w:cs="Calibri"/>
          <w:sz w:val="22"/>
          <w:szCs w:val="22"/>
        </w:rPr>
      </w:pPr>
      <w:r w:rsidRPr="00D56DF8">
        <w:rPr>
          <w:rFonts w:ascii="Calibri" w:hAnsi="Calibri" w:cs="Calibri"/>
          <w:sz w:val="22"/>
          <w:szCs w:val="22"/>
        </w:rPr>
        <w:t>Two off-street parking spaces retained</w:t>
      </w:r>
    </w:p>
    <w:p w14:paraId="7AA4F565" w14:textId="77777777" w:rsidR="00D56DF8" w:rsidRPr="00D56DF8" w:rsidRDefault="00D56DF8" w:rsidP="00D56DF8">
      <w:pPr>
        <w:numPr>
          <w:ilvl w:val="0"/>
          <w:numId w:val="4"/>
        </w:numPr>
        <w:rPr>
          <w:rFonts w:ascii="Calibri" w:hAnsi="Calibri" w:cs="Calibri"/>
          <w:sz w:val="22"/>
          <w:szCs w:val="22"/>
        </w:rPr>
      </w:pPr>
      <w:r w:rsidRPr="00D56DF8">
        <w:rPr>
          <w:rFonts w:ascii="Calibri" w:hAnsi="Calibri" w:cs="Calibri"/>
          <w:sz w:val="22"/>
          <w:szCs w:val="22"/>
        </w:rPr>
        <w:t>No changes to site layout affecting transport or highways</w:t>
      </w:r>
    </w:p>
    <w:p w14:paraId="7F718A2D" w14:textId="579187B2" w:rsidR="00D56DF8" w:rsidRPr="00D56DF8" w:rsidRDefault="00D56DF8" w:rsidP="00D56DF8">
      <w:pPr>
        <w:rPr>
          <w:rFonts w:ascii="Calibri" w:hAnsi="Calibri" w:cs="Calibri"/>
          <w:sz w:val="22"/>
          <w:szCs w:val="22"/>
        </w:rPr>
      </w:pPr>
      <w:r w:rsidRPr="00D56DF8">
        <w:rPr>
          <w:rFonts w:ascii="Calibri" w:hAnsi="Calibri" w:cs="Calibri"/>
          <w:sz w:val="22"/>
          <w:szCs w:val="22"/>
        </w:rPr>
        <w:t>In transport terms, the proposed use remains residential in character and scale.</w:t>
      </w:r>
    </w:p>
    <w:p w14:paraId="41CED815" w14:textId="050F8DC3" w:rsidR="00D56DF8" w:rsidRPr="00D56DF8" w:rsidRDefault="00D56DF8" w:rsidP="00D56DF8">
      <w:pPr>
        <w:rPr>
          <w:rFonts w:ascii="Calibri" w:hAnsi="Calibri" w:cs="Calibri"/>
          <w:b/>
          <w:bCs/>
          <w:sz w:val="22"/>
          <w:szCs w:val="22"/>
        </w:rPr>
      </w:pPr>
      <w:r w:rsidRPr="00D56DF8">
        <w:rPr>
          <w:rFonts w:ascii="Calibri" w:hAnsi="Calibri" w:cs="Calibri"/>
          <w:b/>
          <w:bCs/>
          <w:sz w:val="22"/>
          <w:szCs w:val="22"/>
        </w:rPr>
        <w:lastRenderedPageBreak/>
        <w:t>Accessibility and Sustainable Transport</w:t>
      </w:r>
    </w:p>
    <w:p w14:paraId="374481A9"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property is located within an established residential area with access to typical local services and facilities.</w:t>
      </w:r>
    </w:p>
    <w:p w14:paraId="5A2EF6AD"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Occupiers of small HMOs commonly utilise a range of transport modes, including:</w:t>
      </w:r>
    </w:p>
    <w:p w14:paraId="56BA3339" w14:textId="77777777" w:rsidR="00D56DF8" w:rsidRPr="00D56DF8" w:rsidRDefault="00D56DF8" w:rsidP="00D56DF8">
      <w:pPr>
        <w:numPr>
          <w:ilvl w:val="0"/>
          <w:numId w:val="5"/>
        </w:numPr>
        <w:rPr>
          <w:rFonts w:ascii="Calibri" w:hAnsi="Calibri" w:cs="Calibri"/>
          <w:sz w:val="22"/>
          <w:szCs w:val="22"/>
        </w:rPr>
      </w:pPr>
      <w:r w:rsidRPr="00D56DF8">
        <w:rPr>
          <w:rFonts w:ascii="Calibri" w:hAnsi="Calibri" w:cs="Calibri"/>
          <w:sz w:val="22"/>
          <w:szCs w:val="22"/>
        </w:rPr>
        <w:t>Walking</w:t>
      </w:r>
    </w:p>
    <w:p w14:paraId="404BEC85" w14:textId="77777777" w:rsidR="00D56DF8" w:rsidRPr="00D56DF8" w:rsidRDefault="00D56DF8" w:rsidP="00D56DF8">
      <w:pPr>
        <w:numPr>
          <w:ilvl w:val="0"/>
          <w:numId w:val="5"/>
        </w:numPr>
        <w:rPr>
          <w:rFonts w:ascii="Calibri" w:hAnsi="Calibri" w:cs="Calibri"/>
          <w:sz w:val="22"/>
          <w:szCs w:val="22"/>
        </w:rPr>
      </w:pPr>
      <w:r w:rsidRPr="00D56DF8">
        <w:rPr>
          <w:rFonts w:ascii="Calibri" w:hAnsi="Calibri" w:cs="Calibri"/>
          <w:sz w:val="22"/>
          <w:szCs w:val="22"/>
        </w:rPr>
        <w:t>Cycling</w:t>
      </w:r>
    </w:p>
    <w:p w14:paraId="3BBD89DA" w14:textId="77777777" w:rsidR="00D56DF8" w:rsidRPr="00D56DF8" w:rsidRDefault="00D56DF8" w:rsidP="00D56DF8">
      <w:pPr>
        <w:numPr>
          <w:ilvl w:val="0"/>
          <w:numId w:val="5"/>
        </w:numPr>
        <w:rPr>
          <w:rFonts w:ascii="Calibri" w:hAnsi="Calibri" w:cs="Calibri"/>
          <w:sz w:val="22"/>
          <w:szCs w:val="22"/>
        </w:rPr>
      </w:pPr>
      <w:r w:rsidRPr="00D56DF8">
        <w:rPr>
          <w:rFonts w:ascii="Calibri" w:hAnsi="Calibri" w:cs="Calibri"/>
          <w:sz w:val="22"/>
          <w:szCs w:val="22"/>
        </w:rPr>
        <w:t>Public transport</w:t>
      </w:r>
    </w:p>
    <w:p w14:paraId="715E3A5F" w14:textId="77777777" w:rsidR="00D56DF8" w:rsidRPr="00D56DF8" w:rsidRDefault="00D56DF8" w:rsidP="00D56DF8">
      <w:pPr>
        <w:numPr>
          <w:ilvl w:val="0"/>
          <w:numId w:val="5"/>
        </w:numPr>
        <w:rPr>
          <w:rFonts w:ascii="Calibri" w:hAnsi="Calibri" w:cs="Calibri"/>
          <w:sz w:val="22"/>
          <w:szCs w:val="22"/>
        </w:rPr>
      </w:pPr>
      <w:r w:rsidRPr="00D56DF8">
        <w:rPr>
          <w:rFonts w:ascii="Calibri" w:hAnsi="Calibri" w:cs="Calibri"/>
          <w:sz w:val="22"/>
          <w:szCs w:val="22"/>
        </w:rPr>
        <w:t>Car sharing</w:t>
      </w:r>
    </w:p>
    <w:p w14:paraId="46F247F8"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HMO residents frequently demonstrate lower levels of car ownership compared with typical family households, particularly where facilities and employment opportunities are accessible by sustainable modes.</w:t>
      </w:r>
    </w:p>
    <w:p w14:paraId="76FC1B44" w14:textId="57F859A0" w:rsidR="00D56DF8" w:rsidRPr="00D56DF8" w:rsidRDefault="00D56DF8" w:rsidP="00D56DF8">
      <w:pPr>
        <w:rPr>
          <w:rFonts w:ascii="Calibri" w:hAnsi="Calibri" w:cs="Calibri"/>
          <w:sz w:val="22"/>
          <w:szCs w:val="22"/>
        </w:rPr>
      </w:pPr>
      <w:r w:rsidRPr="00D56DF8">
        <w:rPr>
          <w:rFonts w:ascii="Calibri" w:hAnsi="Calibri" w:cs="Calibri"/>
          <w:sz w:val="22"/>
          <w:szCs w:val="22"/>
        </w:rPr>
        <w:t>The proposal therefore aligns with national policy objectives to encourage sustainable transport choices.</w:t>
      </w:r>
    </w:p>
    <w:p w14:paraId="40AEF4D1" w14:textId="6D9330FB"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Parking Provision</w:t>
      </w:r>
    </w:p>
    <w:p w14:paraId="12F2CC2C"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application property provides two off-street parking spaces within the curtilage of the site.</w:t>
      </w:r>
    </w:p>
    <w:p w14:paraId="078F6A16"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For a four-person HMO, this level of parking provision is considered appropriate and consistent with typical residential standards.</w:t>
      </w:r>
    </w:p>
    <w:p w14:paraId="23E58704"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In addition:</w:t>
      </w:r>
    </w:p>
    <w:p w14:paraId="377960B2" w14:textId="77777777" w:rsidR="00D56DF8" w:rsidRPr="00D56DF8" w:rsidRDefault="00D56DF8" w:rsidP="00D56DF8">
      <w:pPr>
        <w:numPr>
          <w:ilvl w:val="0"/>
          <w:numId w:val="6"/>
        </w:numPr>
        <w:rPr>
          <w:rFonts w:ascii="Calibri" w:hAnsi="Calibri" w:cs="Calibri"/>
          <w:sz w:val="22"/>
          <w:szCs w:val="22"/>
        </w:rPr>
      </w:pPr>
      <w:r w:rsidRPr="00D56DF8">
        <w:rPr>
          <w:rFonts w:ascii="Calibri" w:hAnsi="Calibri" w:cs="Calibri"/>
          <w:sz w:val="22"/>
          <w:szCs w:val="22"/>
        </w:rPr>
        <w:t>There are no controlled parking restrictions on surrounding streets</w:t>
      </w:r>
    </w:p>
    <w:p w14:paraId="467F6800" w14:textId="77777777" w:rsidR="00D56DF8" w:rsidRPr="00D56DF8" w:rsidRDefault="00D56DF8" w:rsidP="00D56DF8">
      <w:pPr>
        <w:numPr>
          <w:ilvl w:val="0"/>
          <w:numId w:val="6"/>
        </w:numPr>
        <w:rPr>
          <w:rFonts w:ascii="Calibri" w:hAnsi="Calibri" w:cs="Calibri"/>
          <w:sz w:val="22"/>
          <w:szCs w:val="22"/>
        </w:rPr>
      </w:pPr>
      <w:r w:rsidRPr="00D56DF8">
        <w:rPr>
          <w:rFonts w:ascii="Calibri" w:hAnsi="Calibri" w:cs="Calibri"/>
          <w:sz w:val="22"/>
          <w:szCs w:val="22"/>
        </w:rPr>
        <w:t>On-street parking is available if required</w:t>
      </w:r>
    </w:p>
    <w:p w14:paraId="20C5B1F3" w14:textId="77777777" w:rsidR="00D56DF8" w:rsidRPr="00D56DF8" w:rsidRDefault="00D56DF8" w:rsidP="00D56DF8">
      <w:pPr>
        <w:numPr>
          <w:ilvl w:val="0"/>
          <w:numId w:val="6"/>
        </w:numPr>
        <w:rPr>
          <w:rFonts w:ascii="Calibri" w:hAnsi="Calibri" w:cs="Calibri"/>
          <w:sz w:val="22"/>
          <w:szCs w:val="22"/>
        </w:rPr>
      </w:pPr>
      <w:r w:rsidRPr="00D56DF8">
        <w:rPr>
          <w:rFonts w:ascii="Calibri" w:hAnsi="Calibri" w:cs="Calibri"/>
          <w:sz w:val="22"/>
          <w:szCs w:val="22"/>
        </w:rPr>
        <w:t>The existing dwelling could reasonably generate comparable or greater parking demand depending on household composition</w:t>
      </w:r>
    </w:p>
    <w:p w14:paraId="0908482E" w14:textId="2A8B65FE" w:rsidR="00D56DF8" w:rsidRPr="00D56DF8" w:rsidRDefault="00D56DF8" w:rsidP="00D56DF8">
      <w:pPr>
        <w:rPr>
          <w:rFonts w:ascii="Calibri" w:hAnsi="Calibri" w:cs="Calibri"/>
          <w:sz w:val="22"/>
          <w:szCs w:val="22"/>
        </w:rPr>
      </w:pPr>
      <w:r w:rsidRPr="00D56DF8">
        <w:rPr>
          <w:rFonts w:ascii="Calibri" w:hAnsi="Calibri" w:cs="Calibri"/>
          <w:sz w:val="22"/>
          <w:szCs w:val="22"/>
        </w:rPr>
        <w:t>It is therefore considered unlikely that the proposal would lead to any material parking pressure within the surrounding highway network.</w:t>
      </w:r>
    </w:p>
    <w:p w14:paraId="1DC5B866" w14:textId="7E55542E"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Trip Generation</w:t>
      </w:r>
    </w:p>
    <w:p w14:paraId="453FD08F"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proposed change of use is not expected to materially increase vehicle trip generation when compared with the existing residential use.</w:t>
      </w:r>
    </w:p>
    <w:p w14:paraId="3C30DDEF"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A typical C3 dwelling can accommodate multiple adults and vehicles and may generate significant travel activity associated with:</w:t>
      </w:r>
    </w:p>
    <w:p w14:paraId="39BEE773" w14:textId="77777777" w:rsidR="00D56DF8" w:rsidRPr="00D56DF8" w:rsidRDefault="00D56DF8" w:rsidP="00D56DF8">
      <w:pPr>
        <w:numPr>
          <w:ilvl w:val="0"/>
          <w:numId w:val="7"/>
        </w:numPr>
        <w:rPr>
          <w:rFonts w:ascii="Calibri" w:hAnsi="Calibri" w:cs="Calibri"/>
          <w:sz w:val="22"/>
          <w:szCs w:val="22"/>
        </w:rPr>
      </w:pPr>
      <w:r w:rsidRPr="00D56DF8">
        <w:rPr>
          <w:rFonts w:ascii="Calibri" w:hAnsi="Calibri" w:cs="Calibri"/>
          <w:sz w:val="22"/>
          <w:szCs w:val="22"/>
        </w:rPr>
        <w:t>Work commuting</w:t>
      </w:r>
    </w:p>
    <w:p w14:paraId="6BC20782" w14:textId="77777777" w:rsidR="00D56DF8" w:rsidRPr="00D56DF8" w:rsidRDefault="00D56DF8" w:rsidP="00D56DF8">
      <w:pPr>
        <w:numPr>
          <w:ilvl w:val="0"/>
          <w:numId w:val="7"/>
        </w:numPr>
        <w:rPr>
          <w:rFonts w:ascii="Calibri" w:hAnsi="Calibri" w:cs="Calibri"/>
          <w:sz w:val="22"/>
          <w:szCs w:val="22"/>
        </w:rPr>
      </w:pPr>
      <w:r w:rsidRPr="00D56DF8">
        <w:rPr>
          <w:rFonts w:ascii="Calibri" w:hAnsi="Calibri" w:cs="Calibri"/>
          <w:sz w:val="22"/>
          <w:szCs w:val="22"/>
        </w:rPr>
        <w:t>School travel</w:t>
      </w:r>
    </w:p>
    <w:p w14:paraId="0DA6F32D" w14:textId="77777777" w:rsidR="00D56DF8" w:rsidRPr="00D56DF8" w:rsidRDefault="00D56DF8" w:rsidP="00D56DF8">
      <w:pPr>
        <w:numPr>
          <w:ilvl w:val="0"/>
          <w:numId w:val="7"/>
        </w:numPr>
        <w:rPr>
          <w:rFonts w:ascii="Calibri" w:hAnsi="Calibri" w:cs="Calibri"/>
          <w:sz w:val="22"/>
          <w:szCs w:val="22"/>
        </w:rPr>
      </w:pPr>
      <w:r w:rsidRPr="00D56DF8">
        <w:rPr>
          <w:rFonts w:ascii="Calibri" w:hAnsi="Calibri" w:cs="Calibri"/>
          <w:sz w:val="22"/>
          <w:szCs w:val="22"/>
        </w:rPr>
        <w:t>Family activities</w:t>
      </w:r>
    </w:p>
    <w:p w14:paraId="58CBBD05"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lastRenderedPageBreak/>
        <w:t>In contrast, small HMOs frequently generate more dispersed travel patterns, with occupants often travelling independently and using sustainable modes.</w:t>
      </w:r>
    </w:p>
    <w:p w14:paraId="19109B6C" w14:textId="778BBFD8" w:rsidR="00D56DF8" w:rsidRPr="00D56DF8" w:rsidRDefault="00D56DF8" w:rsidP="00D56DF8">
      <w:pPr>
        <w:rPr>
          <w:rFonts w:ascii="Calibri" w:hAnsi="Calibri" w:cs="Calibri"/>
          <w:sz w:val="22"/>
          <w:szCs w:val="22"/>
        </w:rPr>
      </w:pPr>
      <w:r w:rsidRPr="00D56DF8">
        <w:rPr>
          <w:rFonts w:ascii="Calibri" w:hAnsi="Calibri" w:cs="Calibri"/>
          <w:sz w:val="22"/>
          <w:szCs w:val="22"/>
        </w:rPr>
        <w:t>As such, the proposal will not result in a significant increase in traffic movements and will not place additional pressure on the local highway network.</w:t>
      </w:r>
    </w:p>
    <w:p w14:paraId="2D273B14" w14:textId="0E3A8EFA"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Highway Safety</w:t>
      </w:r>
    </w:p>
    <w:p w14:paraId="5512349F"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proposal does not include any alterations to the existing site access arrangements.</w:t>
      </w:r>
    </w:p>
    <w:p w14:paraId="3679A71B"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There will be:</w:t>
      </w:r>
    </w:p>
    <w:p w14:paraId="740C8D7F" w14:textId="77777777" w:rsidR="00D56DF8" w:rsidRPr="00D56DF8" w:rsidRDefault="00D56DF8" w:rsidP="00D56DF8">
      <w:pPr>
        <w:numPr>
          <w:ilvl w:val="0"/>
          <w:numId w:val="8"/>
        </w:numPr>
        <w:rPr>
          <w:rFonts w:ascii="Calibri" w:hAnsi="Calibri" w:cs="Calibri"/>
          <w:sz w:val="22"/>
          <w:szCs w:val="22"/>
        </w:rPr>
      </w:pPr>
      <w:r w:rsidRPr="00D56DF8">
        <w:rPr>
          <w:rFonts w:ascii="Calibri" w:hAnsi="Calibri" w:cs="Calibri"/>
          <w:sz w:val="22"/>
          <w:szCs w:val="22"/>
        </w:rPr>
        <w:t>No new vehicular access points</w:t>
      </w:r>
    </w:p>
    <w:p w14:paraId="209D4769" w14:textId="77777777" w:rsidR="00D56DF8" w:rsidRPr="00D56DF8" w:rsidRDefault="00D56DF8" w:rsidP="00D56DF8">
      <w:pPr>
        <w:numPr>
          <w:ilvl w:val="0"/>
          <w:numId w:val="8"/>
        </w:numPr>
        <w:rPr>
          <w:rFonts w:ascii="Calibri" w:hAnsi="Calibri" w:cs="Calibri"/>
          <w:sz w:val="22"/>
          <w:szCs w:val="22"/>
        </w:rPr>
      </w:pPr>
      <w:r w:rsidRPr="00D56DF8">
        <w:rPr>
          <w:rFonts w:ascii="Calibri" w:hAnsi="Calibri" w:cs="Calibri"/>
          <w:sz w:val="22"/>
          <w:szCs w:val="22"/>
        </w:rPr>
        <w:t>No changes to visibility splays</w:t>
      </w:r>
    </w:p>
    <w:p w14:paraId="4CC94DCD" w14:textId="77777777" w:rsidR="00D56DF8" w:rsidRPr="00D56DF8" w:rsidRDefault="00D56DF8" w:rsidP="00D56DF8">
      <w:pPr>
        <w:numPr>
          <w:ilvl w:val="0"/>
          <w:numId w:val="8"/>
        </w:numPr>
        <w:rPr>
          <w:rFonts w:ascii="Calibri" w:hAnsi="Calibri" w:cs="Calibri"/>
          <w:sz w:val="22"/>
          <w:szCs w:val="22"/>
        </w:rPr>
      </w:pPr>
      <w:r w:rsidRPr="00D56DF8">
        <w:rPr>
          <w:rFonts w:ascii="Calibri" w:hAnsi="Calibri" w:cs="Calibri"/>
          <w:sz w:val="22"/>
          <w:szCs w:val="22"/>
        </w:rPr>
        <w:t>No changes to the layout of the highway</w:t>
      </w:r>
    </w:p>
    <w:p w14:paraId="4E25DAB9" w14:textId="79B20ECA" w:rsidR="00D56DF8" w:rsidRPr="00D56DF8" w:rsidRDefault="00D56DF8" w:rsidP="00D56DF8">
      <w:pPr>
        <w:rPr>
          <w:rFonts w:ascii="Calibri" w:hAnsi="Calibri" w:cs="Calibri"/>
          <w:sz w:val="22"/>
          <w:szCs w:val="22"/>
        </w:rPr>
      </w:pPr>
      <w:r w:rsidRPr="00D56DF8">
        <w:rPr>
          <w:rFonts w:ascii="Calibri" w:hAnsi="Calibri" w:cs="Calibri"/>
          <w:sz w:val="22"/>
          <w:szCs w:val="22"/>
        </w:rPr>
        <w:t>Given the modest scale of the proposal and the absence of any access changes, the development will not raise any highway safety concerns.</w:t>
      </w:r>
    </w:p>
    <w:p w14:paraId="1D44CC9E" w14:textId="3EEE44CF"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Conclusion</w:t>
      </w:r>
    </w:p>
    <w:p w14:paraId="736A81F7"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This Transport Statement demonstrates that the proposed change of use from C3 to C4 for up to four occupants is modest in scale and will not give rise to any adverse transport impacts.</w:t>
      </w:r>
    </w:p>
    <w:p w14:paraId="5808E640"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Key conclusions are:</w:t>
      </w:r>
    </w:p>
    <w:p w14:paraId="68761976" w14:textId="77777777" w:rsidR="00D56DF8" w:rsidRPr="00D56DF8" w:rsidRDefault="00D56DF8" w:rsidP="00D56DF8">
      <w:pPr>
        <w:numPr>
          <w:ilvl w:val="0"/>
          <w:numId w:val="9"/>
        </w:numPr>
        <w:rPr>
          <w:rFonts w:ascii="Calibri" w:hAnsi="Calibri" w:cs="Calibri"/>
          <w:sz w:val="22"/>
          <w:szCs w:val="22"/>
        </w:rPr>
      </w:pPr>
      <w:r w:rsidRPr="00D56DF8">
        <w:rPr>
          <w:rFonts w:ascii="Calibri" w:hAnsi="Calibri" w:cs="Calibri"/>
          <w:sz w:val="22"/>
          <w:szCs w:val="22"/>
        </w:rPr>
        <w:t>The proposal remains residential in character and scale</w:t>
      </w:r>
    </w:p>
    <w:p w14:paraId="15BBB982" w14:textId="77777777" w:rsidR="00D56DF8" w:rsidRPr="00D56DF8" w:rsidRDefault="00D56DF8" w:rsidP="00D56DF8">
      <w:pPr>
        <w:numPr>
          <w:ilvl w:val="0"/>
          <w:numId w:val="9"/>
        </w:numPr>
        <w:rPr>
          <w:rFonts w:ascii="Calibri" w:hAnsi="Calibri" w:cs="Calibri"/>
          <w:sz w:val="22"/>
          <w:szCs w:val="22"/>
        </w:rPr>
      </w:pPr>
      <w:r w:rsidRPr="00D56DF8">
        <w:rPr>
          <w:rFonts w:ascii="Calibri" w:hAnsi="Calibri" w:cs="Calibri"/>
          <w:sz w:val="22"/>
          <w:szCs w:val="22"/>
        </w:rPr>
        <w:t>Two off-street parking spaces are available on site</w:t>
      </w:r>
    </w:p>
    <w:p w14:paraId="5DC86A72" w14:textId="77777777" w:rsidR="00D56DF8" w:rsidRPr="00D56DF8" w:rsidRDefault="00D56DF8" w:rsidP="00D56DF8">
      <w:pPr>
        <w:numPr>
          <w:ilvl w:val="0"/>
          <w:numId w:val="9"/>
        </w:numPr>
        <w:rPr>
          <w:rFonts w:ascii="Calibri" w:hAnsi="Calibri" w:cs="Calibri"/>
          <w:sz w:val="22"/>
          <w:szCs w:val="22"/>
        </w:rPr>
      </w:pPr>
      <w:r w:rsidRPr="00D56DF8">
        <w:rPr>
          <w:rFonts w:ascii="Calibri" w:hAnsi="Calibri" w:cs="Calibri"/>
          <w:sz w:val="22"/>
          <w:szCs w:val="22"/>
        </w:rPr>
        <w:t>Unrestricted on-street parking exists in the surrounding area</w:t>
      </w:r>
    </w:p>
    <w:p w14:paraId="6CA8766C" w14:textId="77777777" w:rsidR="00D56DF8" w:rsidRPr="00D56DF8" w:rsidRDefault="00D56DF8" w:rsidP="00D56DF8">
      <w:pPr>
        <w:numPr>
          <w:ilvl w:val="0"/>
          <w:numId w:val="9"/>
        </w:numPr>
        <w:rPr>
          <w:rFonts w:ascii="Calibri" w:hAnsi="Calibri" w:cs="Calibri"/>
          <w:sz w:val="22"/>
          <w:szCs w:val="22"/>
        </w:rPr>
      </w:pPr>
      <w:r w:rsidRPr="00D56DF8">
        <w:rPr>
          <w:rFonts w:ascii="Calibri" w:hAnsi="Calibri" w:cs="Calibri"/>
          <w:sz w:val="22"/>
          <w:szCs w:val="22"/>
        </w:rPr>
        <w:t>The development is unlikely to generate more trips than the existing dwelling</w:t>
      </w:r>
    </w:p>
    <w:p w14:paraId="15D3F35D" w14:textId="77777777" w:rsidR="00D56DF8" w:rsidRPr="00D56DF8" w:rsidRDefault="00D56DF8" w:rsidP="00D56DF8">
      <w:pPr>
        <w:numPr>
          <w:ilvl w:val="0"/>
          <w:numId w:val="9"/>
        </w:numPr>
        <w:rPr>
          <w:rFonts w:ascii="Calibri" w:hAnsi="Calibri" w:cs="Calibri"/>
          <w:sz w:val="22"/>
          <w:szCs w:val="22"/>
        </w:rPr>
      </w:pPr>
      <w:r w:rsidRPr="00D56DF8">
        <w:rPr>
          <w:rFonts w:ascii="Calibri" w:hAnsi="Calibri" w:cs="Calibri"/>
          <w:sz w:val="22"/>
          <w:szCs w:val="22"/>
        </w:rPr>
        <w:t>No changes to highway access or infrastructure are required</w:t>
      </w:r>
    </w:p>
    <w:p w14:paraId="7F2C0070"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In accordance with the National Planning Policy Framework, there are no highway safety or transport grounds that would justify refusal of the application.</w:t>
      </w:r>
    </w:p>
    <w:p w14:paraId="768B5C4A" w14:textId="77777777"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Parking Stress Statement</w:t>
      </w:r>
    </w:p>
    <w:p w14:paraId="5B6084BB"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Parking demand associated with the proposed development is not expected to materially exceed that generated by the existing C3 dwelling.</w:t>
      </w:r>
    </w:p>
    <w:p w14:paraId="20D0F1E5"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property provides two off-street parking spaces within the site curtilage, which is considered appropriate for a property accommodating up to four residents. This level of provision is broadly comparable with parking provision typically associated with a family dwelling of similar size.</w:t>
      </w:r>
    </w:p>
    <w:p w14:paraId="0ADCB09E"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 xml:space="preserve">In addition, the surrounding streets operate without parking restrictions, and on-street parking is available within the immediate area. Observations of the surrounding roads indicate that parking demand operates within normal residential </w:t>
      </w:r>
      <w:proofErr w:type="gramStart"/>
      <w:r w:rsidRPr="00D56DF8">
        <w:rPr>
          <w:rFonts w:ascii="Calibri" w:hAnsi="Calibri" w:cs="Calibri"/>
          <w:sz w:val="22"/>
          <w:szCs w:val="22"/>
        </w:rPr>
        <w:t>levels</w:t>
      </w:r>
      <w:proofErr w:type="gramEnd"/>
      <w:r w:rsidRPr="00D56DF8">
        <w:rPr>
          <w:rFonts w:ascii="Calibri" w:hAnsi="Calibri" w:cs="Calibri"/>
          <w:sz w:val="22"/>
          <w:szCs w:val="22"/>
        </w:rPr>
        <w:t xml:space="preserve"> and that additional on-street capacity exists.</w:t>
      </w:r>
    </w:p>
    <w:p w14:paraId="4F704961"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lastRenderedPageBreak/>
        <w:t>It is also recognised that occupants of small HMOs frequently demonstrate lower levels of car ownership, particularly where residents are young professionals, key workers or individuals who rely on public transport, walking or cycling for daily travel.</w:t>
      </w:r>
    </w:p>
    <w:p w14:paraId="44580FAF" w14:textId="55D2828E" w:rsidR="00D56DF8" w:rsidRPr="00D56DF8" w:rsidRDefault="00D56DF8" w:rsidP="00D56DF8">
      <w:pPr>
        <w:rPr>
          <w:rFonts w:ascii="Calibri" w:hAnsi="Calibri" w:cs="Calibri"/>
          <w:sz w:val="22"/>
          <w:szCs w:val="22"/>
        </w:rPr>
      </w:pPr>
      <w:r w:rsidRPr="00D56DF8">
        <w:rPr>
          <w:rFonts w:ascii="Calibri" w:hAnsi="Calibri" w:cs="Calibri"/>
          <w:sz w:val="22"/>
          <w:szCs w:val="22"/>
        </w:rPr>
        <w:t>Given these factors, the proposed development is unlikely to result in any material increase in parking stress within the surrounding area, and adequate parking provision exists both on-site and within the local highway network.</w:t>
      </w:r>
    </w:p>
    <w:p w14:paraId="015E7BB4" w14:textId="77777777" w:rsidR="00D56DF8" w:rsidRPr="00D56DF8" w:rsidRDefault="00D56DF8" w:rsidP="00D56DF8">
      <w:pPr>
        <w:rPr>
          <w:rFonts w:ascii="Calibri" w:hAnsi="Calibri" w:cs="Calibri"/>
          <w:b/>
          <w:bCs/>
          <w:sz w:val="22"/>
          <w:szCs w:val="22"/>
        </w:rPr>
      </w:pPr>
      <w:r w:rsidRPr="00D56DF8">
        <w:rPr>
          <w:rFonts w:ascii="Calibri" w:hAnsi="Calibri" w:cs="Calibri"/>
          <w:b/>
          <w:bCs/>
          <w:sz w:val="22"/>
          <w:szCs w:val="22"/>
        </w:rPr>
        <w:t>Residential Use Comparison (C3 vs C4)</w:t>
      </w:r>
    </w:p>
    <w:p w14:paraId="20BC54AD"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In transport and activity terms, the proposed change of use from Use Class C3 (dwellinghouse) to Use Class C4 (small HMO) represents a limited change in residential occupation rather than a fundamentally different land use.</w:t>
      </w:r>
    </w:p>
    <w:p w14:paraId="740931BC"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A typical family dwelling can accommodate several adults, multiple vehicles and generate a range of travel movements associated with employment, education and family activities. In many cases, such households may generate levels of vehicle ownership and trip generation comparable to, or greater than, a small HMO with four occupants.</w:t>
      </w:r>
    </w:p>
    <w:p w14:paraId="1FC5EA2E"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The proposed use would therefore remain residential in character and scale, with a level of occupation that is consistent with normal residential activity.</w:t>
      </w:r>
    </w:p>
    <w:p w14:paraId="06B59FBC" w14:textId="77777777" w:rsidR="00D56DF8" w:rsidRPr="00D56DF8" w:rsidRDefault="00D56DF8" w:rsidP="00D56DF8">
      <w:pPr>
        <w:rPr>
          <w:rFonts w:ascii="Calibri" w:hAnsi="Calibri" w:cs="Calibri"/>
          <w:sz w:val="22"/>
          <w:szCs w:val="22"/>
        </w:rPr>
      </w:pPr>
      <w:r w:rsidRPr="00D56DF8">
        <w:rPr>
          <w:rFonts w:ascii="Calibri" w:hAnsi="Calibri" w:cs="Calibri"/>
          <w:sz w:val="22"/>
          <w:szCs w:val="22"/>
        </w:rPr>
        <w:t>As such, the proposal is not considered to represent an over-intensification of the site in transport or parking terms.</w:t>
      </w:r>
    </w:p>
    <w:p w14:paraId="2ED9ABAA" w14:textId="77777777" w:rsidR="00D56DF8" w:rsidRDefault="00D56DF8"/>
    <w:sectPr w:rsidR="00D56D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218"/>
    <w:multiLevelType w:val="multilevel"/>
    <w:tmpl w:val="0CA2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B59F7"/>
    <w:multiLevelType w:val="multilevel"/>
    <w:tmpl w:val="22B4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63BA9"/>
    <w:multiLevelType w:val="multilevel"/>
    <w:tmpl w:val="090A4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84CD7"/>
    <w:multiLevelType w:val="multilevel"/>
    <w:tmpl w:val="4604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046569"/>
    <w:multiLevelType w:val="multilevel"/>
    <w:tmpl w:val="63A4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A35D2"/>
    <w:multiLevelType w:val="multilevel"/>
    <w:tmpl w:val="0034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01081"/>
    <w:multiLevelType w:val="multilevel"/>
    <w:tmpl w:val="CC5E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AB20B6"/>
    <w:multiLevelType w:val="multilevel"/>
    <w:tmpl w:val="2312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A10CC"/>
    <w:multiLevelType w:val="multilevel"/>
    <w:tmpl w:val="058C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852967">
    <w:abstractNumId w:val="1"/>
  </w:num>
  <w:num w:numId="2" w16cid:durableId="608512707">
    <w:abstractNumId w:val="6"/>
  </w:num>
  <w:num w:numId="3" w16cid:durableId="49234242">
    <w:abstractNumId w:val="3"/>
  </w:num>
  <w:num w:numId="4" w16cid:durableId="1632327018">
    <w:abstractNumId w:val="5"/>
  </w:num>
  <w:num w:numId="5" w16cid:durableId="1219590286">
    <w:abstractNumId w:val="0"/>
  </w:num>
  <w:num w:numId="6" w16cid:durableId="1507132194">
    <w:abstractNumId w:val="4"/>
  </w:num>
  <w:num w:numId="7" w16cid:durableId="339356480">
    <w:abstractNumId w:val="7"/>
  </w:num>
  <w:num w:numId="8" w16cid:durableId="1633902308">
    <w:abstractNumId w:val="8"/>
  </w:num>
  <w:num w:numId="9" w16cid:durableId="8820591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DF8"/>
    <w:rsid w:val="00D27148"/>
    <w:rsid w:val="00D56DF8"/>
    <w:rsid w:val="00EA09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83CC"/>
  <w15:chartTrackingRefBased/>
  <w15:docId w15:val="{3BD59D30-F899-49AA-8606-517AC2854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DF8"/>
    <w:rPr>
      <w:rFonts w:eastAsiaTheme="majorEastAsia" w:cstheme="majorBidi"/>
      <w:color w:val="272727" w:themeColor="text1" w:themeTint="D8"/>
    </w:rPr>
  </w:style>
  <w:style w:type="paragraph" w:styleId="Title">
    <w:name w:val="Title"/>
    <w:basedOn w:val="Normal"/>
    <w:next w:val="Normal"/>
    <w:link w:val="TitleChar"/>
    <w:uiPriority w:val="10"/>
    <w:qFormat/>
    <w:rsid w:val="00D56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DF8"/>
    <w:pPr>
      <w:spacing w:before="160"/>
      <w:jc w:val="center"/>
    </w:pPr>
    <w:rPr>
      <w:i/>
      <w:iCs/>
      <w:color w:val="404040" w:themeColor="text1" w:themeTint="BF"/>
    </w:rPr>
  </w:style>
  <w:style w:type="character" w:customStyle="1" w:styleId="QuoteChar">
    <w:name w:val="Quote Char"/>
    <w:basedOn w:val="DefaultParagraphFont"/>
    <w:link w:val="Quote"/>
    <w:uiPriority w:val="29"/>
    <w:rsid w:val="00D56DF8"/>
    <w:rPr>
      <w:i/>
      <w:iCs/>
      <w:color w:val="404040" w:themeColor="text1" w:themeTint="BF"/>
    </w:rPr>
  </w:style>
  <w:style w:type="paragraph" w:styleId="ListParagraph">
    <w:name w:val="List Paragraph"/>
    <w:basedOn w:val="Normal"/>
    <w:uiPriority w:val="34"/>
    <w:qFormat/>
    <w:rsid w:val="00D56DF8"/>
    <w:pPr>
      <w:ind w:left="720"/>
      <w:contextualSpacing/>
    </w:pPr>
  </w:style>
  <w:style w:type="character" w:styleId="IntenseEmphasis">
    <w:name w:val="Intense Emphasis"/>
    <w:basedOn w:val="DefaultParagraphFont"/>
    <w:uiPriority w:val="21"/>
    <w:qFormat/>
    <w:rsid w:val="00D56DF8"/>
    <w:rPr>
      <w:i/>
      <w:iCs/>
      <w:color w:val="0F4761" w:themeColor="accent1" w:themeShade="BF"/>
    </w:rPr>
  </w:style>
  <w:style w:type="paragraph" w:styleId="IntenseQuote">
    <w:name w:val="Intense Quote"/>
    <w:basedOn w:val="Normal"/>
    <w:next w:val="Normal"/>
    <w:link w:val="IntenseQuoteChar"/>
    <w:uiPriority w:val="30"/>
    <w:qFormat/>
    <w:rsid w:val="00D56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DF8"/>
    <w:rPr>
      <w:i/>
      <w:iCs/>
      <w:color w:val="0F4761" w:themeColor="accent1" w:themeShade="BF"/>
    </w:rPr>
  </w:style>
  <w:style w:type="character" w:styleId="IntenseReference">
    <w:name w:val="Intense Reference"/>
    <w:basedOn w:val="DefaultParagraphFont"/>
    <w:uiPriority w:val="32"/>
    <w:qFormat/>
    <w:rsid w:val="00D56D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1014</Words>
  <Characters>5954</Characters>
  <Application>Microsoft Office Word</Application>
  <DocSecurity>0</DocSecurity>
  <Lines>141</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Forde</dc:creator>
  <cp:keywords/>
  <dc:description/>
  <cp:lastModifiedBy>Jennie Forde</cp:lastModifiedBy>
  <cp:revision>1</cp:revision>
  <dcterms:created xsi:type="dcterms:W3CDTF">2026-03-12T21:19:00Z</dcterms:created>
  <dcterms:modified xsi:type="dcterms:W3CDTF">2026-03-12T21:35:00Z</dcterms:modified>
</cp:coreProperties>
</file>