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4C0" w:rsidRPr="00D51267" w:rsidRDefault="00D51267">
      <w:pPr>
        <w:rPr>
          <w:b/>
        </w:rPr>
      </w:pPr>
      <w:bookmarkStart w:id="0" w:name="_GoBack"/>
      <w:bookmarkEnd w:id="0"/>
      <w:r w:rsidRPr="00D51267">
        <w:rPr>
          <w:b/>
        </w:rPr>
        <w:t>389 Harlington Road – Proposed Development of 5 Flats</w:t>
      </w:r>
    </w:p>
    <w:p w:rsidR="00D51267" w:rsidRDefault="00D51267">
      <w:pPr>
        <w:rPr>
          <w:i/>
        </w:rPr>
      </w:pPr>
      <w:r w:rsidRPr="00D51267">
        <w:rPr>
          <w:i/>
        </w:rPr>
        <w:t xml:space="preserve">Parking </w:t>
      </w:r>
      <w:r w:rsidR="00C34064">
        <w:rPr>
          <w:i/>
        </w:rPr>
        <w:t>and Car Ownership</w:t>
      </w:r>
    </w:p>
    <w:p w:rsidR="00D51267" w:rsidRDefault="00D51267" w:rsidP="00D51267">
      <w:pPr>
        <w:pStyle w:val="ListParagraph"/>
        <w:numPr>
          <w:ilvl w:val="0"/>
          <w:numId w:val="1"/>
        </w:numPr>
      </w:pPr>
      <w:r>
        <w:t>The development comprises 5 two-bedroom flats with 6 parking spaces at a ratio of 1.2 spaces per dwelling.</w:t>
      </w:r>
    </w:p>
    <w:p w:rsidR="00D51267" w:rsidRDefault="00D51267" w:rsidP="00D51267">
      <w:pPr>
        <w:pStyle w:val="ListParagraph"/>
        <w:numPr>
          <w:ilvl w:val="0"/>
          <w:numId w:val="1"/>
        </w:numPr>
      </w:pPr>
      <w:r>
        <w:t>The Council’s current parking standard allow a maximum of 1.5 spaces per two-bedroom dwelling.</w:t>
      </w:r>
      <w:r w:rsidR="002D47F0">
        <w:t xml:space="preserve"> The development accords with both adopted and emerging policy.</w:t>
      </w:r>
    </w:p>
    <w:p w:rsidR="002D47F0" w:rsidRDefault="002D47F0" w:rsidP="00D51267">
      <w:pPr>
        <w:pStyle w:val="ListParagraph"/>
        <w:numPr>
          <w:ilvl w:val="0"/>
          <w:numId w:val="1"/>
        </w:numPr>
      </w:pPr>
      <w:r>
        <w:t>Local car ownership data indicates an average of about 0.86 cars per household for flats in this area. This is 30% lower than the proposed 1.2 spaces per unit.</w:t>
      </w:r>
    </w:p>
    <w:p w:rsidR="00C34064" w:rsidRDefault="00C34064" w:rsidP="00D51267">
      <w:pPr>
        <w:pStyle w:val="ListParagraph"/>
        <w:numPr>
          <w:ilvl w:val="0"/>
          <w:numId w:val="1"/>
        </w:numPr>
      </w:pPr>
      <w:r>
        <w:t>The accommodation is unlikely to be for families who would be more likely to own cars.</w:t>
      </w:r>
    </w:p>
    <w:p w:rsidR="00C34064" w:rsidRDefault="00C34064" w:rsidP="00D51267">
      <w:pPr>
        <w:pStyle w:val="ListParagraph"/>
        <w:numPr>
          <w:ilvl w:val="0"/>
          <w:numId w:val="1"/>
        </w:numPr>
      </w:pPr>
      <w:r>
        <w:t>Cycle storage will reduce the need for residents to own cars.</w:t>
      </w:r>
    </w:p>
    <w:p w:rsidR="002D47F0" w:rsidRDefault="002D47F0" w:rsidP="00D51267">
      <w:pPr>
        <w:pStyle w:val="ListParagraph"/>
        <w:numPr>
          <w:ilvl w:val="0"/>
          <w:numId w:val="1"/>
        </w:numPr>
      </w:pPr>
      <w:r>
        <w:t xml:space="preserve">Recent local planning permissions for similar developments have </w:t>
      </w:r>
      <w:r w:rsidR="005D432D">
        <w:t xml:space="preserve">similar levels of </w:t>
      </w:r>
      <w:r>
        <w:t>parking provision.</w:t>
      </w:r>
    </w:p>
    <w:p w:rsidR="005D432D" w:rsidRDefault="005D432D" w:rsidP="005D432D">
      <w:pPr>
        <w:pStyle w:val="ListParagraph"/>
        <w:numPr>
          <w:ilvl w:val="0"/>
          <w:numId w:val="2"/>
        </w:numPr>
      </w:pPr>
      <w:r>
        <w:t>7796/APP/2016/2758 – 5 flats; 6 spaces – 1.2 per unit</w:t>
      </w:r>
    </w:p>
    <w:p w:rsidR="005D432D" w:rsidRDefault="005D432D" w:rsidP="005D432D">
      <w:pPr>
        <w:pStyle w:val="ListParagraph"/>
        <w:numPr>
          <w:ilvl w:val="0"/>
          <w:numId w:val="2"/>
        </w:numPr>
      </w:pPr>
      <w:r>
        <w:t>4097/APP/2015/2293 – 6 flats; 7 spaces – 1.16 per unit</w:t>
      </w:r>
    </w:p>
    <w:p w:rsidR="005D432D" w:rsidRPr="00D51267" w:rsidRDefault="005D432D" w:rsidP="00D51267">
      <w:pPr>
        <w:pStyle w:val="ListParagraph"/>
        <w:numPr>
          <w:ilvl w:val="0"/>
          <w:numId w:val="1"/>
        </w:numPr>
      </w:pPr>
      <w:r>
        <w:t>Local stops are within 50 metres with frequent services to Uxbridge town centre, Hillingdon Hospital, Prologis Park and Heathrow Airport.</w:t>
      </w:r>
    </w:p>
    <w:sectPr w:rsidR="005D432D" w:rsidRPr="00D51267" w:rsidSect="00B61E70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21A3E"/>
    <w:multiLevelType w:val="hybridMultilevel"/>
    <w:tmpl w:val="571094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857E87"/>
    <w:multiLevelType w:val="hybridMultilevel"/>
    <w:tmpl w:val="8644676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D51267"/>
    <w:rsid w:val="002D47F0"/>
    <w:rsid w:val="004B79BD"/>
    <w:rsid w:val="004E0A85"/>
    <w:rsid w:val="005D432D"/>
    <w:rsid w:val="0060711A"/>
    <w:rsid w:val="006E504B"/>
    <w:rsid w:val="0090722F"/>
    <w:rsid w:val="009244F6"/>
    <w:rsid w:val="00B3708A"/>
    <w:rsid w:val="00B61E70"/>
    <w:rsid w:val="00C34064"/>
    <w:rsid w:val="00D42571"/>
    <w:rsid w:val="00D51267"/>
    <w:rsid w:val="00D665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2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12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Hillingdon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Jenkinson</dc:creator>
  <cp:lastModifiedBy>Cblundel</cp:lastModifiedBy>
  <cp:revision>2</cp:revision>
  <dcterms:created xsi:type="dcterms:W3CDTF">2017-11-23T09:35:00Z</dcterms:created>
  <dcterms:modified xsi:type="dcterms:W3CDTF">2017-11-23T09:35:00Z</dcterms:modified>
</cp:coreProperties>
</file>