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DEC9" w14:textId="76EC4506" w:rsidR="00DC5B17" w:rsidRPr="00DC5B17" w:rsidRDefault="00DC5B17" w:rsidP="00DC5B17">
      <w:r w:rsidRPr="00DC5B17">
        <w:t>45 Jubilee Drive, Ruislip, HA4 0PA</w:t>
      </w:r>
      <w:r w:rsidRPr="00DC5B17">
        <w:br/>
      </w:r>
      <w:r w:rsidRPr="00DC5B17">
        <w:rPr>
          <w:b/>
          <w:bCs/>
        </w:rPr>
        <w:t>Proposed single-storey rear extension</w:t>
      </w:r>
      <w:r w:rsidRPr="00DC5B17">
        <w:br/>
      </w:r>
    </w:p>
    <w:p w14:paraId="61050A4A" w14:textId="77777777" w:rsidR="00DC5B17" w:rsidRPr="00DC5B17" w:rsidRDefault="00DC5B17" w:rsidP="00DC5B17">
      <w:r w:rsidRPr="00DC5B17">
        <w:pict w14:anchorId="4812E6EC">
          <v:rect id="_x0000_i1067" style="width:0;height:1.5pt" o:hralign="center" o:hrstd="t" o:hr="t" fillcolor="#a0a0a0" stroked="f"/>
        </w:pict>
      </w:r>
    </w:p>
    <w:p w14:paraId="1968A921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1. Introduction</w:t>
      </w:r>
    </w:p>
    <w:p w14:paraId="5F2D0E35" w14:textId="77777777" w:rsidR="00DC5B17" w:rsidRPr="00DC5B17" w:rsidRDefault="00DC5B17" w:rsidP="00DC5B17">
      <w:r w:rsidRPr="00DC5B17">
        <w:t xml:space="preserve">This Flood Risk Assessment (FRA) has been prepared to accompany the planning application for a </w:t>
      </w:r>
      <w:r w:rsidRPr="00DC5B17">
        <w:rPr>
          <w:b/>
          <w:bCs/>
        </w:rPr>
        <w:t>single-storey rear extension</w:t>
      </w:r>
      <w:r w:rsidRPr="00DC5B17">
        <w:t xml:space="preserve"> at </w:t>
      </w:r>
      <w:r w:rsidRPr="00DC5B17">
        <w:rPr>
          <w:b/>
          <w:bCs/>
        </w:rPr>
        <w:t>45 Jubilee Drive, Ruislip</w:t>
      </w:r>
      <w:r w:rsidRPr="00DC5B17">
        <w:t xml:space="preserve">. The proposal involves the demolition of the existing conservatory and construction of a new rear extension providing an enlarged open-plan kitchen / dining / living space. The nature and scale of development are shown on the submitted </w:t>
      </w:r>
      <w:r w:rsidRPr="00DC5B17">
        <w:rPr>
          <w:b/>
          <w:bCs/>
        </w:rPr>
        <w:t>Proposed Floor Plans and Elevations</w:t>
      </w:r>
      <w:r w:rsidRPr="00DC5B17">
        <w:t xml:space="preserve">. </w:t>
      </w:r>
    </w:p>
    <w:p w14:paraId="7C754DD6" w14:textId="77777777" w:rsidR="00DC5B17" w:rsidRPr="00DC5B17" w:rsidRDefault="00DC5B17" w:rsidP="00DC5B17">
      <w:r w:rsidRPr="00DC5B17">
        <w:pict w14:anchorId="1831D2C3">
          <v:rect id="_x0000_i1068" style="width:0;height:1.5pt" o:hralign="center" o:hrstd="t" o:hr="t" fillcolor="#a0a0a0" stroked="f"/>
        </w:pict>
      </w:r>
    </w:p>
    <w:p w14:paraId="3B381210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2. Site Location and Context</w:t>
      </w:r>
    </w:p>
    <w:p w14:paraId="7119CB72" w14:textId="77777777" w:rsidR="00DC5B17" w:rsidRPr="00DC5B17" w:rsidRDefault="00DC5B17" w:rsidP="00DC5B17">
      <w:r w:rsidRPr="00DC5B17">
        <w:t xml:space="preserve">The site is a residential plot located on the northern side of </w:t>
      </w:r>
      <w:r w:rsidRPr="00DC5B17">
        <w:rPr>
          <w:b/>
          <w:bCs/>
        </w:rPr>
        <w:t>Jubilee Drive</w:t>
      </w:r>
      <w:r w:rsidRPr="00DC5B17">
        <w:t xml:space="preserve">, within a fully built-up area of Ruislip. The property is a bungalow with a hipped roof and modest rear amenity space (see </w:t>
      </w:r>
      <w:r w:rsidRPr="00DC5B17">
        <w:rPr>
          <w:b/>
          <w:bCs/>
        </w:rPr>
        <w:t>Site Plan</w:t>
      </w:r>
      <w:r w:rsidRPr="00DC5B17">
        <w:t>, pg.1). The surrounding area is urban and served by conventional highway drainage.</w:t>
      </w:r>
      <w:r w:rsidRPr="00DC5B17">
        <w:br/>
      </w:r>
    </w:p>
    <w:p w14:paraId="3A271985" w14:textId="77777777" w:rsidR="00DC5B17" w:rsidRPr="00DC5B17" w:rsidRDefault="00DC5B17" w:rsidP="00DC5B17">
      <w:r w:rsidRPr="00DC5B17">
        <w:t xml:space="preserve">There are </w:t>
      </w:r>
      <w:r w:rsidRPr="00DC5B17">
        <w:rPr>
          <w:b/>
          <w:bCs/>
        </w:rPr>
        <w:t>no watercourses, rivers, or functional floodplains</w:t>
      </w:r>
      <w:r w:rsidRPr="00DC5B17">
        <w:t xml:space="preserve"> in the immediate vicinity.</w:t>
      </w:r>
    </w:p>
    <w:p w14:paraId="090AE879" w14:textId="77777777" w:rsidR="00DC5B17" w:rsidRPr="00DC5B17" w:rsidRDefault="00DC5B17" w:rsidP="00DC5B17">
      <w:r w:rsidRPr="00DC5B17">
        <w:pict w14:anchorId="4A6F5350">
          <v:rect id="_x0000_i1069" style="width:0;height:1.5pt" o:hralign="center" o:hrstd="t" o:hr="t" fillcolor="#a0a0a0" stroked="f"/>
        </w:pict>
      </w:r>
    </w:p>
    <w:p w14:paraId="028525AE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3. Flood Zone Classification</w:t>
      </w:r>
    </w:p>
    <w:p w14:paraId="49032EC5" w14:textId="77777777" w:rsidR="00DC5B17" w:rsidRPr="00DC5B17" w:rsidRDefault="00DC5B17" w:rsidP="00DC5B17">
      <w:r w:rsidRPr="00DC5B17">
        <w:t>According to the Environment Agency Flood Map for Planning, the site lies within:</w:t>
      </w:r>
    </w:p>
    <w:p w14:paraId="1A261C01" w14:textId="77777777" w:rsidR="00DC5B17" w:rsidRPr="00DC5B17" w:rsidRDefault="00DC5B17" w:rsidP="00DC5B17">
      <w:pPr>
        <w:numPr>
          <w:ilvl w:val="0"/>
          <w:numId w:val="1"/>
        </w:numPr>
      </w:pPr>
      <w:r w:rsidRPr="00DC5B17">
        <w:rPr>
          <w:b/>
          <w:bCs/>
        </w:rPr>
        <w:t>Flood Zone 1</w:t>
      </w:r>
      <w:r w:rsidRPr="00DC5B17">
        <w:t xml:space="preserve"> (low probability of flooding from rivers/sea)</w:t>
      </w:r>
    </w:p>
    <w:p w14:paraId="430D1413" w14:textId="77777777" w:rsidR="00DC5B17" w:rsidRPr="00DC5B17" w:rsidRDefault="00DC5B17" w:rsidP="00DC5B17">
      <w:pPr>
        <w:numPr>
          <w:ilvl w:val="0"/>
          <w:numId w:val="1"/>
        </w:numPr>
      </w:pPr>
      <w:r w:rsidRPr="00DC5B17">
        <w:rPr>
          <w:b/>
          <w:bCs/>
        </w:rPr>
        <w:t>No statutory flood defences nearby</w:t>
      </w:r>
    </w:p>
    <w:p w14:paraId="67C80234" w14:textId="49BC30F8" w:rsidR="00DC5B17" w:rsidRPr="00DC5B17" w:rsidRDefault="00DC5B17" w:rsidP="00DC5B17">
      <w:pPr>
        <w:numPr>
          <w:ilvl w:val="0"/>
          <w:numId w:val="1"/>
        </w:numPr>
      </w:pPr>
      <w:r w:rsidRPr="00DC5B17">
        <w:rPr>
          <w:b/>
          <w:bCs/>
        </w:rPr>
        <w:t>Surface water flood risk rating: Medium (annual chance 1–3.3%)</w:t>
      </w:r>
      <w:r w:rsidRPr="00DC5B17">
        <w:t>,</w:t>
      </w:r>
      <w:r>
        <w:t xml:space="preserve"> </w:t>
      </w:r>
    </w:p>
    <w:p w14:paraId="7F0974E8" w14:textId="0B5E9C40" w:rsidR="00DC5B17" w:rsidRPr="00DC5B17" w:rsidRDefault="00DC5B17" w:rsidP="00DC5B17">
      <w:r w:rsidRPr="00DC5B17">
        <w:t xml:space="preserve">Householder extensions in Flood Zone </w:t>
      </w:r>
      <w:proofErr w:type="gramStart"/>
      <w:r w:rsidRPr="00DC5B17">
        <w:t>1  require</w:t>
      </w:r>
      <w:proofErr w:type="gramEnd"/>
      <w:r w:rsidRPr="00DC5B17">
        <w:t xml:space="preserve"> only a </w:t>
      </w:r>
      <w:r w:rsidRPr="00DC5B17">
        <w:rPr>
          <w:b/>
          <w:bCs/>
        </w:rPr>
        <w:t>proportionate FRA</w:t>
      </w:r>
      <w:r w:rsidRPr="00DC5B17">
        <w:t>, focused on surface water risk.</w:t>
      </w:r>
    </w:p>
    <w:p w14:paraId="28D6D754" w14:textId="77777777" w:rsidR="00DC5B17" w:rsidRPr="00DC5B17" w:rsidRDefault="00DC5B17" w:rsidP="00DC5B17">
      <w:r w:rsidRPr="00DC5B17">
        <w:pict w14:anchorId="2BDC010D">
          <v:rect id="_x0000_i1070" style="width:0;height:1.5pt" o:hralign="center" o:hrstd="t" o:hr="t" fillcolor="#a0a0a0" stroked="f"/>
        </w:pict>
      </w:r>
    </w:p>
    <w:p w14:paraId="550F6C7C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4. Assessment of Surface Water Flood Risk</w:t>
      </w:r>
    </w:p>
    <w:p w14:paraId="4BC1A903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4.1 Existing Conditions</w:t>
      </w:r>
    </w:p>
    <w:p w14:paraId="5F7DBB5E" w14:textId="77777777" w:rsidR="00DC5B17" w:rsidRPr="00DC5B17" w:rsidRDefault="00DC5B17" w:rsidP="00DC5B17">
      <w:r w:rsidRPr="00DC5B17">
        <w:t xml:space="preserve">Surface water risk is the primary consideration. A </w:t>
      </w:r>
      <w:r w:rsidRPr="00DC5B17">
        <w:rPr>
          <w:b/>
          <w:bCs/>
        </w:rPr>
        <w:t>Medium rating</w:t>
      </w:r>
      <w:r w:rsidRPr="00DC5B17">
        <w:t xml:space="preserve"> typically means localised ponding may occur during extreme rainfall, often on roads or low points.</w:t>
      </w:r>
    </w:p>
    <w:p w14:paraId="491C14F7" w14:textId="77777777" w:rsidR="00DC5B17" w:rsidRPr="00DC5B17" w:rsidRDefault="00DC5B17" w:rsidP="00DC5B17">
      <w:pPr>
        <w:numPr>
          <w:ilvl w:val="0"/>
          <w:numId w:val="2"/>
        </w:numPr>
      </w:pPr>
      <w:r w:rsidRPr="00DC5B17">
        <w:lastRenderedPageBreak/>
        <w:t>The property sits on slightly rising land toward the rear garden.</w:t>
      </w:r>
    </w:p>
    <w:p w14:paraId="555D1EDF" w14:textId="77777777" w:rsidR="00DC5B17" w:rsidRPr="00DC5B17" w:rsidRDefault="00DC5B17" w:rsidP="00DC5B17">
      <w:pPr>
        <w:numPr>
          <w:ilvl w:val="0"/>
          <w:numId w:val="2"/>
        </w:numPr>
      </w:pPr>
      <w:r w:rsidRPr="00DC5B17">
        <w:t xml:space="preserve">Existing drainage features (manholes and rainwater pipes) are already present on site. </w:t>
      </w:r>
    </w:p>
    <w:p w14:paraId="01C3CE72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4.2 Proposed Development</w:t>
      </w:r>
    </w:p>
    <w:p w14:paraId="4FD3AC3A" w14:textId="77777777" w:rsidR="00DC5B17" w:rsidRPr="00DC5B17" w:rsidRDefault="00DC5B17" w:rsidP="00DC5B17">
      <w:r w:rsidRPr="00DC5B17">
        <w:t xml:space="preserve">The proposal adds </w:t>
      </w:r>
      <w:r w:rsidRPr="00DC5B17">
        <w:rPr>
          <w:b/>
          <w:bCs/>
        </w:rPr>
        <w:t>22.6m²</w:t>
      </w:r>
      <w:r w:rsidRPr="00DC5B17">
        <w:t xml:space="preserve"> of new internal floor area at ground level (as shown on the Proposed Floor Plan).</w:t>
      </w:r>
      <w:r w:rsidRPr="00DC5B17">
        <w:br/>
      </w:r>
    </w:p>
    <w:p w14:paraId="6C5C596E" w14:textId="77777777" w:rsidR="00DC5B17" w:rsidRPr="00DC5B17" w:rsidRDefault="00DC5B17" w:rsidP="00DC5B17">
      <w:r w:rsidRPr="00DC5B17">
        <w:t>The extension footprint is modest and does not significantly alter site levels or external grading.</w:t>
      </w:r>
    </w:p>
    <w:p w14:paraId="2DDFB272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4.3 Potential Impacts</w:t>
      </w:r>
    </w:p>
    <w:p w14:paraId="79CD7F06" w14:textId="77777777" w:rsidR="00DC5B17" w:rsidRPr="00DC5B17" w:rsidRDefault="00DC5B17" w:rsidP="00DC5B17">
      <w:r w:rsidRPr="00DC5B17">
        <w:t>Key considerations:</w:t>
      </w:r>
    </w:p>
    <w:p w14:paraId="5B8F118C" w14:textId="77777777" w:rsidR="00DC5B17" w:rsidRPr="00DC5B17" w:rsidRDefault="00DC5B17" w:rsidP="00DC5B17">
      <w:pPr>
        <w:numPr>
          <w:ilvl w:val="0"/>
          <w:numId w:val="3"/>
        </w:numPr>
      </w:pPr>
      <w:r w:rsidRPr="00DC5B17">
        <w:t>No increase in floodplain area—site is already impermeable in parts.</w:t>
      </w:r>
    </w:p>
    <w:p w14:paraId="1AA1182E" w14:textId="77777777" w:rsidR="00DC5B17" w:rsidRPr="00DC5B17" w:rsidRDefault="00DC5B17" w:rsidP="00DC5B17">
      <w:pPr>
        <w:numPr>
          <w:ilvl w:val="0"/>
          <w:numId w:val="3"/>
        </w:numPr>
      </w:pPr>
      <w:r w:rsidRPr="00DC5B17">
        <w:t xml:space="preserve">The extension replaces an existing conservatory, therefore </w:t>
      </w:r>
      <w:r w:rsidRPr="00DC5B17">
        <w:rPr>
          <w:b/>
          <w:bCs/>
        </w:rPr>
        <w:t>net increase in impermeable area is minimal</w:t>
      </w:r>
      <w:r w:rsidRPr="00DC5B17">
        <w:t>.</w:t>
      </w:r>
    </w:p>
    <w:p w14:paraId="31295AE7" w14:textId="77777777" w:rsidR="00DC5B17" w:rsidRPr="00DC5B17" w:rsidRDefault="00DC5B17" w:rsidP="00DC5B17">
      <w:pPr>
        <w:numPr>
          <w:ilvl w:val="0"/>
          <w:numId w:val="3"/>
        </w:numPr>
      </w:pPr>
      <w:r w:rsidRPr="00DC5B17">
        <w:t>Risk of surface water exceedance flow into the new extension remains low but should be mitigated by drainage design.</w:t>
      </w:r>
    </w:p>
    <w:p w14:paraId="1A91209E" w14:textId="77777777" w:rsidR="00DC5B17" w:rsidRPr="00DC5B17" w:rsidRDefault="00DC5B17" w:rsidP="00DC5B17">
      <w:r w:rsidRPr="00DC5B17">
        <w:pict w14:anchorId="32211329">
          <v:rect id="_x0000_i1071" style="width:0;height:1.5pt" o:hralign="center" o:hrstd="t" o:hr="t" fillcolor="#a0a0a0" stroked="f"/>
        </w:pict>
      </w:r>
    </w:p>
    <w:p w14:paraId="4C9D18ED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5. Flood Mitigation Measures</w:t>
      </w:r>
    </w:p>
    <w:p w14:paraId="41D21989" w14:textId="77777777" w:rsidR="00DC5B17" w:rsidRPr="00DC5B17" w:rsidRDefault="00DC5B17" w:rsidP="00DC5B17">
      <w:r w:rsidRPr="00DC5B17">
        <w:t>The following measures will minimise surface water flood risk:</w:t>
      </w:r>
    </w:p>
    <w:p w14:paraId="342A63A7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5.1 Finished Floor Levels (FFLs)</w:t>
      </w:r>
    </w:p>
    <w:p w14:paraId="593DD110" w14:textId="2973E7FC" w:rsidR="00DC5B17" w:rsidRPr="00DC5B17" w:rsidRDefault="00DC5B17" w:rsidP="00DC5B17">
      <w:pPr>
        <w:numPr>
          <w:ilvl w:val="0"/>
          <w:numId w:val="4"/>
        </w:numPr>
      </w:pPr>
      <w:r w:rsidRPr="00DC5B17">
        <w:t xml:space="preserve">FFL of the extension will be set </w:t>
      </w:r>
      <w:r w:rsidRPr="00DC5B17">
        <w:rPr>
          <w:b/>
          <w:bCs/>
        </w:rPr>
        <w:t xml:space="preserve">at </w:t>
      </w:r>
      <w:r>
        <w:rPr>
          <w:b/>
          <w:bCs/>
        </w:rPr>
        <w:t>the</w:t>
      </w:r>
      <w:r w:rsidRPr="00DC5B17">
        <w:rPr>
          <w:b/>
          <w:bCs/>
        </w:rPr>
        <w:t xml:space="preserve"> existing internal floor level</w:t>
      </w:r>
      <w:r w:rsidRPr="00DC5B17">
        <w:t>, reducing any potential for overland flow to enter the building. (Existing FFL approx. 670mm GF level shown on Section 1).</w:t>
      </w:r>
      <w:r w:rsidRPr="00DC5B17">
        <w:br/>
      </w:r>
    </w:p>
    <w:p w14:paraId="57D42959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5.2 Rainwater Drainage Strategy</w:t>
      </w:r>
    </w:p>
    <w:p w14:paraId="01430FB5" w14:textId="77777777" w:rsidR="00DC5B17" w:rsidRPr="00DC5B17" w:rsidRDefault="00DC5B17" w:rsidP="00DC5B17">
      <w:pPr>
        <w:numPr>
          <w:ilvl w:val="0"/>
          <w:numId w:val="5"/>
        </w:numPr>
      </w:pPr>
      <w:r w:rsidRPr="00DC5B17">
        <w:t xml:space="preserve">New roof drainage will connect to the existing </w:t>
      </w:r>
      <w:r w:rsidRPr="00DC5B17">
        <w:rPr>
          <w:b/>
          <w:bCs/>
        </w:rPr>
        <w:t>Rainwater Pipes (RWPs)</w:t>
      </w:r>
      <w:r w:rsidRPr="00DC5B17">
        <w:t xml:space="preserve"> shown on the plans.</w:t>
      </w:r>
    </w:p>
    <w:p w14:paraId="04BE341A" w14:textId="77777777" w:rsidR="00DC5B17" w:rsidRPr="00DC5B17" w:rsidRDefault="00DC5B17" w:rsidP="00DC5B17">
      <w:pPr>
        <w:numPr>
          <w:ilvl w:val="0"/>
          <w:numId w:val="5"/>
        </w:numPr>
      </w:pPr>
      <w:r w:rsidRPr="00DC5B17">
        <w:t>RWPs will discharge to existing soakaway / surface water system where available.</w:t>
      </w:r>
    </w:p>
    <w:p w14:paraId="0FE17668" w14:textId="77777777" w:rsidR="00DC5B17" w:rsidRPr="00DC5B17" w:rsidRDefault="00DC5B17" w:rsidP="00DC5B17">
      <w:pPr>
        <w:numPr>
          <w:ilvl w:val="0"/>
          <w:numId w:val="5"/>
        </w:numPr>
      </w:pPr>
      <w:r w:rsidRPr="00DC5B17">
        <w:t xml:space="preserve">If no suitable connection exists, </w:t>
      </w:r>
      <w:r w:rsidRPr="00DC5B17">
        <w:rPr>
          <w:b/>
          <w:bCs/>
        </w:rPr>
        <w:t>a new soakaway sized to BRE365 standards</w:t>
      </w:r>
      <w:r w:rsidRPr="00DC5B17">
        <w:t xml:space="preserve"> will be installed in the rear garden (minimum 5m from building foundations).</w:t>
      </w:r>
    </w:p>
    <w:p w14:paraId="57883227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5.3 Permeable Surfaces</w:t>
      </w:r>
    </w:p>
    <w:p w14:paraId="1EF8EFD9" w14:textId="734752F1" w:rsidR="00DC5B17" w:rsidRPr="00DC5B17" w:rsidRDefault="00DC5B17" w:rsidP="00DC5B17">
      <w:pPr>
        <w:numPr>
          <w:ilvl w:val="0"/>
          <w:numId w:val="6"/>
        </w:numPr>
      </w:pPr>
      <w:r w:rsidRPr="00DC5B17">
        <w:lastRenderedPageBreak/>
        <w:t xml:space="preserve">Any reworked patio areas will be formed using </w:t>
      </w:r>
      <w:r w:rsidRPr="00DC5B17">
        <w:rPr>
          <w:b/>
          <w:bCs/>
        </w:rPr>
        <w:t>permeable paving</w:t>
      </w:r>
      <w:r w:rsidRPr="00DC5B17">
        <w:t xml:space="preserve"> or with run-off directed to soft-landscaped areas.</w:t>
      </w:r>
      <w:r w:rsidRPr="00DC5B17">
        <w:br/>
      </w:r>
    </w:p>
    <w:p w14:paraId="1C777EF8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5.4 Overland Flow Path Protection</w:t>
      </w:r>
    </w:p>
    <w:p w14:paraId="2F4EA3CC" w14:textId="1245CD75" w:rsidR="00DC5B17" w:rsidRPr="00DC5B17" w:rsidRDefault="00DC5B17" w:rsidP="00DC5B17">
      <w:pPr>
        <w:numPr>
          <w:ilvl w:val="0"/>
          <w:numId w:val="7"/>
        </w:numPr>
      </w:pPr>
      <w:r w:rsidRPr="00DC5B17">
        <w:t xml:space="preserve">Existing garden levels will be maintained to ensure water flows </w:t>
      </w:r>
      <w:r w:rsidRPr="00DC5B17">
        <w:rPr>
          <w:b/>
          <w:bCs/>
        </w:rPr>
        <w:t>away from the dwelling</w:t>
      </w:r>
      <w:r w:rsidRPr="00DC5B17">
        <w:t>.</w:t>
      </w:r>
    </w:p>
    <w:p w14:paraId="76EE8952" w14:textId="77777777" w:rsidR="00DC5B17" w:rsidRPr="00DC5B17" w:rsidRDefault="00DC5B17" w:rsidP="00DC5B17">
      <w:pPr>
        <w:numPr>
          <w:ilvl w:val="0"/>
          <w:numId w:val="7"/>
        </w:numPr>
      </w:pPr>
      <w:r w:rsidRPr="00DC5B17">
        <w:t>No changes will obstruct natural overland flow routes across the site.</w:t>
      </w:r>
    </w:p>
    <w:p w14:paraId="3817022E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5.5 Resilience and Resistance Measures</w:t>
      </w:r>
    </w:p>
    <w:p w14:paraId="65BB6E0F" w14:textId="77777777" w:rsidR="00DC5B17" w:rsidRPr="00DC5B17" w:rsidRDefault="00DC5B17" w:rsidP="00DC5B17">
      <w:r w:rsidRPr="00DC5B17">
        <w:t xml:space="preserve">Although not essential for a </w:t>
      </w:r>
      <w:proofErr w:type="gramStart"/>
      <w:r w:rsidRPr="00DC5B17">
        <w:t>Medium</w:t>
      </w:r>
      <w:proofErr w:type="gramEnd"/>
      <w:r w:rsidRPr="00DC5B17">
        <w:t xml:space="preserve"> risk classification, the following measures will be included where practical:</w:t>
      </w:r>
    </w:p>
    <w:p w14:paraId="627A1D00" w14:textId="77777777" w:rsidR="00DC5B17" w:rsidRPr="00DC5B17" w:rsidRDefault="00DC5B17" w:rsidP="00DC5B17">
      <w:pPr>
        <w:numPr>
          <w:ilvl w:val="0"/>
          <w:numId w:val="8"/>
        </w:numPr>
      </w:pPr>
      <w:r w:rsidRPr="00DC5B17">
        <w:t>Use of water-resistant insulation in walls and floors.</w:t>
      </w:r>
    </w:p>
    <w:p w14:paraId="01B763E4" w14:textId="77777777" w:rsidR="00DC5B17" w:rsidRPr="00DC5B17" w:rsidRDefault="00DC5B17" w:rsidP="00DC5B17">
      <w:pPr>
        <w:numPr>
          <w:ilvl w:val="0"/>
          <w:numId w:val="8"/>
        </w:numPr>
      </w:pPr>
      <w:r w:rsidRPr="00DC5B17">
        <w:t>Electrical sockets raised above floor level.</w:t>
      </w:r>
    </w:p>
    <w:p w14:paraId="737FE1F7" w14:textId="77777777" w:rsidR="00DC5B17" w:rsidRPr="00DC5B17" w:rsidRDefault="00DC5B17" w:rsidP="00DC5B17">
      <w:pPr>
        <w:numPr>
          <w:ilvl w:val="0"/>
          <w:numId w:val="8"/>
        </w:numPr>
      </w:pPr>
      <w:r w:rsidRPr="00DC5B17">
        <w:t>Durable floor finishes.</w:t>
      </w:r>
    </w:p>
    <w:p w14:paraId="0C0CAD28" w14:textId="77777777" w:rsidR="00DC5B17" w:rsidRPr="00DC5B17" w:rsidRDefault="00DC5B17" w:rsidP="00DC5B17">
      <w:r w:rsidRPr="00DC5B17">
        <w:pict w14:anchorId="39E8D1A7">
          <v:rect id="_x0000_i1072" style="width:0;height:1.5pt" o:hralign="center" o:hrstd="t" o:hr="t" fillcolor="#a0a0a0" stroked="f"/>
        </w:pict>
      </w:r>
    </w:p>
    <w:p w14:paraId="5D5B9BA4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6. Residual Risk</w:t>
      </w:r>
    </w:p>
    <w:p w14:paraId="1E6EC0B1" w14:textId="77777777" w:rsidR="00DC5B17" w:rsidRPr="00DC5B17" w:rsidRDefault="00DC5B17" w:rsidP="00DC5B17">
      <w:r w:rsidRPr="00DC5B17">
        <w:t xml:space="preserve">Residual risk remains </w:t>
      </w:r>
      <w:r w:rsidRPr="00DC5B17">
        <w:rPr>
          <w:b/>
          <w:bCs/>
        </w:rPr>
        <w:t>very low</w:t>
      </w:r>
      <w:r w:rsidRPr="00DC5B17">
        <w:t>, as:</w:t>
      </w:r>
    </w:p>
    <w:p w14:paraId="19E2FF2D" w14:textId="77777777" w:rsidR="00DC5B17" w:rsidRPr="00DC5B17" w:rsidRDefault="00DC5B17" w:rsidP="00DC5B17">
      <w:pPr>
        <w:numPr>
          <w:ilvl w:val="0"/>
          <w:numId w:val="9"/>
        </w:numPr>
      </w:pPr>
      <w:r w:rsidRPr="00DC5B17">
        <w:t>The extension is in Flood Zone 1.</w:t>
      </w:r>
    </w:p>
    <w:p w14:paraId="34640FA8" w14:textId="77777777" w:rsidR="00DC5B17" w:rsidRPr="00DC5B17" w:rsidRDefault="00DC5B17" w:rsidP="00DC5B17">
      <w:pPr>
        <w:numPr>
          <w:ilvl w:val="0"/>
          <w:numId w:val="9"/>
        </w:numPr>
      </w:pPr>
      <w:r w:rsidRPr="00DC5B17">
        <w:t>There is no river flood mechanism.</w:t>
      </w:r>
    </w:p>
    <w:p w14:paraId="7DB95D3F" w14:textId="77777777" w:rsidR="00DC5B17" w:rsidRPr="00DC5B17" w:rsidRDefault="00DC5B17" w:rsidP="00DC5B17">
      <w:pPr>
        <w:numPr>
          <w:ilvl w:val="0"/>
          <w:numId w:val="9"/>
        </w:numPr>
      </w:pPr>
      <w:r w:rsidRPr="00DC5B17">
        <w:t>Surface water risk is addressed with appropriate drainage and finished floor level protection.</w:t>
      </w:r>
    </w:p>
    <w:p w14:paraId="4B3B2316" w14:textId="77777777" w:rsidR="00DC5B17" w:rsidRPr="00DC5B17" w:rsidRDefault="00DC5B17" w:rsidP="00DC5B17">
      <w:r w:rsidRPr="00DC5B17">
        <w:t xml:space="preserve">The development </w:t>
      </w:r>
      <w:r w:rsidRPr="00DC5B17">
        <w:rPr>
          <w:b/>
          <w:bCs/>
        </w:rPr>
        <w:t>does not increase flood risk elsewhere</w:t>
      </w:r>
      <w:r w:rsidRPr="00DC5B17">
        <w:t>, as rainwater will be appropriately managed on site and drainage capacity will be matched.</w:t>
      </w:r>
    </w:p>
    <w:p w14:paraId="36BDDDBB" w14:textId="77777777" w:rsidR="00DC5B17" w:rsidRPr="00DC5B17" w:rsidRDefault="00DC5B17" w:rsidP="00DC5B17">
      <w:r w:rsidRPr="00DC5B17">
        <w:pict w14:anchorId="33BFD1A1">
          <v:rect id="_x0000_i1073" style="width:0;height:1.5pt" o:hralign="center" o:hrstd="t" o:hr="t" fillcolor="#a0a0a0" stroked="f"/>
        </w:pict>
      </w:r>
    </w:p>
    <w:p w14:paraId="2CF02780" w14:textId="77777777" w:rsidR="00DC5B17" w:rsidRPr="00DC5B17" w:rsidRDefault="00DC5B17" w:rsidP="00DC5B17">
      <w:pPr>
        <w:rPr>
          <w:b/>
          <w:bCs/>
        </w:rPr>
      </w:pPr>
      <w:r w:rsidRPr="00DC5B17">
        <w:rPr>
          <w:b/>
          <w:bCs/>
        </w:rPr>
        <w:t>7. Conclusion</w:t>
      </w:r>
    </w:p>
    <w:p w14:paraId="142827CE" w14:textId="77777777" w:rsidR="00DC5B17" w:rsidRPr="00DC5B17" w:rsidRDefault="00DC5B17" w:rsidP="00DC5B17">
      <w:r w:rsidRPr="00DC5B17">
        <w:t>This Flood Risk Assessment demonstrates that:</w:t>
      </w:r>
    </w:p>
    <w:p w14:paraId="638BB631" w14:textId="77777777" w:rsidR="00DC5B17" w:rsidRPr="00DC5B17" w:rsidRDefault="00DC5B17" w:rsidP="00DC5B17">
      <w:pPr>
        <w:numPr>
          <w:ilvl w:val="0"/>
          <w:numId w:val="10"/>
        </w:numPr>
      </w:pPr>
      <w:r w:rsidRPr="00DC5B17">
        <w:t xml:space="preserve">The site </w:t>
      </w:r>
      <w:proofErr w:type="gramStart"/>
      <w:r w:rsidRPr="00DC5B17">
        <w:t>is located in</w:t>
      </w:r>
      <w:proofErr w:type="gramEnd"/>
      <w:r w:rsidRPr="00DC5B17">
        <w:t xml:space="preserve"> </w:t>
      </w:r>
      <w:r w:rsidRPr="00DC5B17">
        <w:rPr>
          <w:b/>
          <w:bCs/>
        </w:rPr>
        <w:t>Flood Zone 1</w:t>
      </w:r>
      <w:r w:rsidRPr="00DC5B17">
        <w:t xml:space="preserve"> with </w:t>
      </w:r>
      <w:r w:rsidRPr="00DC5B17">
        <w:rPr>
          <w:b/>
          <w:bCs/>
        </w:rPr>
        <w:t>no fluvial flood risk</w:t>
      </w:r>
      <w:r w:rsidRPr="00DC5B17">
        <w:t>.</w:t>
      </w:r>
    </w:p>
    <w:p w14:paraId="01D96406" w14:textId="77777777" w:rsidR="00DC5B17" w:rsidRPr="00DC5B17" w:rsidRDefault="00DC5B17" w:rsidP="00DC5B17">
      <w:pPr>
        <w:numPr>
          <w:ilvl w:val="0"/>
          <w:numId w:val="10"/>
        </w:numPr>
      </w:pPr>
      <w:r w:rsidRPr="00DC5B17">
        <w:t xml:space="preserve">The only identified risk is </w:t>
      </w:r>
      <w:r w:rsidRPr="00DC5B17">
        <w:rPr>
          <w:b/>
          <w:bCs/>
        </w:rPr>
        <w:t>surface water ponding</w:t>
      </w:r>
      <w:r w:rsidRPr="00DC5B17">
        <w:t xml:space="preserve">, rated as </w:t>
      </w:r>
      <w:r w:rsidRPr="00DC5B17">
        <w:rPr>
          <w:b/>
          <w:bCs/>
        </w:rPr>
        <w:t>Medium</w:t>
      </w:r>
      <w:r w:rsidRPr="00DC5B17">
        <w:t>.</w:t>
      </w:r>
    </w:p>
    <w:p w14:paraId="0BDEF514" w14:textId="77777777" w:rsidR="00DC5B17" w:rsidRPr="00DC5B17" w:rsidRDefault="00DC5B17" w:rsidP="00DC5B17">
      <w:pPr>
        <w:numPr>
          <w:ilvl w:val="0"/>
          <w:numId w:val="10"/>
        </w:numPr>
      </w:pPr>
      <w:r w:rsidRPr="00DC5B17">
        <w:t>The proposed single-storey rear extension is small-scale, replaces an existing structure, and incorporates mitigation measures to ensure safety during extreme rainfall events.</w:t>
      </w:r>
    </w:p>
    <w:p w14:paraId="036CAAE8" w14:textId="77777777" w:rsidR="00DC5B17" w:rsidRPr="00DC5B17" w:rsidRDefault="00DC5B17" w:rsidP="00DC5B17">
      <w:pPr>
        <w:numPr>
          <w:ilvl w:val="0"/>
          <w:numId w:val="10"/>
        </w:numPr>
      </w:pPr>
      <w:r w:rsidRPr="00DC5B17">
        <w:lastRenderedPageBreak/>
        <w:t xml:space="preserve">The development is fully compliant with the </w:t>
      </w:r>
      <w:r w:rsidRPr="00DC5B17">
        <w:rPr>
          <w:b/>
          <w:bCs/>
        </w:rPr>
        <w:t>NPPF requirements for minor development in Flood Zone 1</w:t>
      </w:r>
      <w:r w:rsidRPr="00DC5B17">
        <w:t>.</w:t>
      </w:r>
    </w:p>
    <w:p w14:paraId="7AE537F2" w14:textId="77777777" w:rsidR="00DC5B17" w:rsidRPr="00DC5B17" w:rsidRDefault="00DC5B17" w:rsidP="00DC5B17">
      <w:r w:rsidRPr="00DC5B17">
        <w:t xml:space="preserve">Therefore, the proposed extension is considered </w:t>
      </w:r>
      <w:r w:rsidRPr="00DC5B17">
        <w:rPr>
          <w:b/>
          <w:bCs/>
        </w:rPr>
        <w:t>acceptable in flood risk terms</w:t>
      </w:r>
      <w:r w:rsidRPr="00DC5B17">
        <w:t xml:space="preserve">, with </w:t>
      </w:r>
      <w:r w:rsidRPr="00DC5B17">
        <w:rPr>
          <w:b/>
          <w:bCs/>
        </w:rPr>
        <w:t>no significant risk to people or property</w:t>
      </w:r>
      <w:r w:rsidRPr="00DC5B17">
        <w:t>.</w:t>
      </w:r>
    </w:p>
    <w:p w14:paraId="0CAE2583" w14:textId="77777777" w:rsidR="005705EE" w:rsidRDefault="005705EE"/>
    <w:sectPr w:rsidR="00570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082"/>
    <w:multiLevelType w:val="multilevel"/>
    <w:tmpl w:val="2FAC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40C09"/>
    <w:multiLevelType w:val="multilevel"/>
    <w:tmpl w:val="DFF2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793A"/>
    <w:multiLevelType w:val="multilevel"/>
    <w:tmpl w:val="F49E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A0F32"/>
    <w:multiLevelType w:val="multilevel"/>
    <w:tmpl w:val="5CA6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E1A7C"/>
    <w:multiLevelType w:val="multilevel"/>
    <w:tmpl w:val="89AC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1655A"/>
    <w:multiLevelType w:val="multilevel"/>
    <w:tmpl w:val="FB32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13683"/>
    <w:multiLevelType w:val="multilevel"/>
    <w:tmpl w:val="EB1A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60F43"/>
    <w:multiLevelType w:val="multilevel"/>
    <w:tmpl w:val="4F30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54673"/>
    <w:multiLevelType w:val="multilevel"/>
    <w:tmpl w:val="BEB6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14CD6"/>
    <w:multiLevelType w:val="multilevel"/>
    <w:tmpl w:val="F85E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202478">
    <w:abstractNumId w:val="4"/>
  </w:num>
  <w:num w:numId="2" w16cid:durableId="1471631356">
    <w:abstractNumId w:val="6"/>
  </w:num>
  <w:num w:numId="3" w16cid:durableId="1783917582">
    <w:abstractNumId w:val="3"/>
  </w:num>
  <w:num w:numId="4" w16cid:durableId="363794576">
    <w:abstractNumId w:val="1"/>
  </w:num>
  <w:num w:numId="5" w16cid:durableId="46683707">
    <w:abstractNumId w:val="0"/>
  </w:num>
  <w:num w:numId="6" w16cid:durableId="1186285115">
    <w:abstractNumId w:val="7"/>
  </w:num>
  <w:num w:numId="7" w16cid:durableId="1078333206">
    <w:abstractNumId w:val="9"/>
  </w:num>
  <w:num w:numId="8" w16cid:durableId="624503612">
    <w:abstractNumId w:val="8"/>
  </w:num>
  <w:num w:numId="9" w16cid:durableId="805195037">
    <w:abstractNumId w:val="5"/>
  </w:num>
  <w:num w:numId="10" w16cid:durableId="1469544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17"/>
    <w:rsid w:val="00413214"/>
    <w:rsid w:val="005705EE"/>
    <w:rsid w:val="00611EB5"/>
    <w:rsid w:val="009D2C8F"/>
    <w:rsid w:val="00D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B635"/>
  <w15:chartTrackingRefBased/>
  <w15:docId w15:val="{74F5C6F9-E78F-4F4F-AE2D-A124029E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 Homes Admin</dc:creator>
  <cp:keywords/>
  <dc:description/>
  <cp:lastModifiedBy>Freedom  Homes Admin</cp:lastModifiedBy>
  <cp:revision>1</cp:revision>
  <dcterms:created xsi:type="dcterms:W3CDTF">2025-12-04T10:46:00Z</dcterms:created>
  <dcterms:modified xsi:type="dcterms:W3CDTF">2025-12-04T10:49:00Z</dcterms:modified>
</cp:coreProperties>
</file>