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11AB5" w14:textId="77777777" w:rsidR="00A26BEE" w:rsidRPr="00DE49CE" w:rsidRDefault="00A26BEE" w:rsidP="002A434F">
      <w:pPr>
        <w:jc w:val="both"/>
      </w:pPr>
      <w:r w:rsidRPr="00DE49CE">
        <w:rPr>
          <w:noProof/>
        </w:rPr>
        <w:drawing>
          <wp:anchor distT="0" distB="0" distL="114300" distR="114300" simplePos="0" relativeHeight="251658242" behindDoc="0" locked="0" layoutInCell="1" allowOverlap="1" wp14:anchorId="76F2CB37" wp14:editId="5B6AE701">
            <wp:simplePos x="0" y="0"/>
            <wp:positionH relativeFrom="margin">
              <wp:posOffset>2027555</wp:posOffset>
            </wp:positionH>
            <wp:positionV relativeFrom="paragraph">
              <wp:posOffset>-1270</wp:posOffset>
            </wp:positionV>
            <wp:extent cx="1889185" cy="967803"/>
            <wp:effectExtent l="0" t="0" r="0" b="3810"/>
            <wp:wrapNone/>
            <wp:docPr id="1729909085" name="Picture 1" descr="A green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909085" name="Picture 1" descr="A green and black 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89185" cy="96780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AA8C44" w14:textId="77777777" w:rsidR="00A26BEE" w:rsidRPr="00DE49CE" w:rsidRDefault="00A26BEE" w:rsidP="002A434F">
      <w:pPr>
        <w:jc w:val="both"/>
      </w:pPr>
      <w:r w:rsidRPr="00DE49CE">
        <w:rPr>
          <w:noProof/>
        </w:rPr>
        <w:drawing>
          <wp:anchor distT="0" distB="0" distL="114300" distR="114300" simplePos="0" relativeHeight="251658241" behindDoc="0" locked="0" layoutInCell="1" allowOverlap="1" wp14:anchorId="2F2CEC1A" wp14:editId="32AB04BF">
            <wp:simplePos x="0" y="0"/>
            <wp:positionH relativeFrom="column">
              <wp:posOffset>2516505</wp:posOffset>
            </wp:positionH>
            <wp:positionV relativeFrom="paragraph">
              <wp:posOffset>439420</wp:posOffset>
            </wp:positionV>
            <wp:extent cx="6235700" cy="6235700"/>
            <wp:effectExtent l="0" t="0" r="0" b="0"/>
            <wp:wrapNone/>
            <wp:docPr id="60699297" name="HH marque grey.ai" descr="HH marque grey.ai">
              <a:extLst xmlns:a="http://schemas.openxmlformats.org/drawingml/2006/main">
                <a:ext uri="{FF2B5EF4-FFF2-40B4-BE49-F238E27FC236}">
                  <a16:creationId xmlns:a16="http://schemas.microsoft.com/office/drawing/2014/main" id="{06A20B78-1B8C-4C53-A0A6-8581894001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99297" name="HH marque grey.ai" descr="HH marque grey.ai">
                      <a:extLst>
                        <a:ext uri="{FF2B5EF4-FFF2-40B4-BE49-F238E27FC236}">
                          <a16:creationId xmlns:a16="http://schemas.microsoft.com/office/drawing/2014/main" id="{06A20B78-1B8C-4C53-A0A6-858189400137}"/>
                        </a:ext>
                      </a:extLst>
                    </pic:cNvPr>
                    <pic:cNvPicPr>
                      <a:picLocks noChangeAspect="1"/>
                    </pic:cNvPicPr>
                  </pic:nvPicPr>
                  <pic:blipFill>
                    <a:blip r:embed="rId11">
                      <a:alphaModFix amt="10000"/>
                      <a:extLst>
                        <a:ext uri="{28A0092B-C50C-407E-A947-70E740481C1C}">
                          <a14:useLocalDpi xmlns:a14="http://schemas.microsoft.com/office/drawing/2010/main" val="0"/>
                        </a:ext>
                      </a:extLst>
                    </a:blip>
                    <a:stretch>
                      <a:fillRect/>
                    </a:stretch>
                  </pic:blipFill>
                  <pic:spPr>
                    <a:xfrm>
                      <a:off x="0" y="0"/>
                      <a:ext cx="6235700" cy="6235700"/>
                    </a:xfrm>
                    <a:prstGeom prst="rect">
                      <a:avLst/>
                    </a:prstGeom>
                    <a:ln w="12700">
                      <a:miter lim="400000"/>
                    </a:ln>
                  </pic:spPr>
                </pic:pic>
              </a:graphicData>
            </a:graphic>
            <wp14:sizeRelH relativeFrom="margin">
              <wp14:pctWidth>0</wp14:pctWidth>
            </wp14:sizeRelH>
            <wp14:sizeRelV relativeFrom="margin">
              <wp14:pctHeight>0</wp14:pctHeight>
            </wp14:sizeRelV>
          </wp:anchor>
        </w:drawing>
      </w:r>
      <w:r w:rsidRPr="00DE49CE">
        <w:rPr>
          <w:noProof/>
        </w:rPr>
        <mc:AlternateContent>
          <mc:Choice Requires="wps">
            <w:drawing>
              <wp:anchor distT="0" distB="0" distL="182880" distR="182880" simplePos="0" relativeHeight="251658240" behindDoc="0" locked="0" layoutInCell="1" allowOverlap="1" wp14:anchorId="34D79364" wp14:editId="4D3E360C">
                <wp:simplePos x="0" y="0"/>
                <wp:positionH relativeFrom="margin">
                  <wp:align>left</wp:align>
                </wp:positionH>
                <wp:positionV relativeFrom="page">
                  <wp:posOffset>5673006</wp:posOffset>
                </wp:positionV>
                <wp:extent cx="4686300" cy="6720840"/>
                <wp:effectExtent l="0" t="0" r="10160" b="8255"/>
                <wp:wrapSquare wrapText="bothSides"/>
                <wp:docPr id="1967799530" name="Text Box 1967799530"/>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A0345C" w14:textId="0551DA2E" w:rsidR="00A26BEE" w:rsidRPr="00AF6C16" w:rsidRDefault="004F5A11" w:rsidP="00A26BEE">
                            <w:pPr>
                              <w:pStyle w:val="NoSpacing"/>
                              <w:spacing w:before="40" w:after="560" w:line="216" w:lineRule="auto"/>
                              <w:rPr>
                                <w:rFonts w:ascii="Century Gothic" w:hAnsi="Century Gothic"/>
                                <w:b/>
                                <w:color w:val="A3C241"/>
                                <w:sz w:val="72"/>
                                <w:szCs w:val="72"/>
                              </w:rPr>
                            </w:pPr>
                            <w:sdt>
                              <w:sdtPr>
                                <w:rPr>
                                  <w:rFonts w:ascii="Century Gothic" w:hAnsi="Century Gothic"/>
                                  <w:b/>
                                  <w:color w:val="A3C241"/>
                                  <w:sz w:val="72"/>
                                  <w:szCs w:val="72"/>
                                </w:rPr>
                                <w:alias w:val="Title"/>
                                <w:tag w:val=""/>
                                <w:id w:val="251780439"/>
                                <w:dataBinding w:prefixMappings="xmlns:ns0='http://purl.org/dc/elements/1.1/' xmlns:ns1='http://schemas.openxmlformats.org/package/2006/metadata/core-properties' " w:xpath="/ns1:coreProperties[1]/ns0:title[1]" w:storeItemID="{6C3C8BC8-F283-45AE-878A-BAB7291924A1}"/>
                                <w:text/>
                              </w:sdtPr>
                              <w:sdtEndPr/>
                              <w:sdtContent>
                                <w:r w:rsidR="00A032E2">
                                  <w:rPr>
                                    <w:rFonts w:ascii="Century Gothic" w:hAnsi="Century Gothic"/>
                                    <w:b/>
                                    <w:color w:val="A3C241"/>
                                    <w:sz w:val="72"/>
                                    <w:szCs w:val="72"/>
                                  </w:rPr>
                                  <w:t xml:space="preserve">Drainage Review </w:t>
                                </w:r>
                                <w:r w:rsidR="00FD7DF0">
                                  <w:rPr>
                                    <w:rFonts w:ascii="Century Gothic" w:hAnsi="Century Gothic"/>
                                    <w:b/>
                                    <w:color w:val="A3C241"/>
                                    <w:sz w:val="72"/>
                                    <w:szCs w:val="72"/>
                                  </w:rPr>
                                  <w:t>– Post Construction</w:t>
                                </w:r>
                              </w:sdtContent>
                            </w:sdt>
                          </w:p>
                          <w:sdt>
                            <w:sdtPr>
                              <w:rPr>
                                <w:rFonts w:ascii="Century Gothic" w:hAnsi="Century Gothic"/>
                                <w:caps/>
                                <w:color w:val="FF0000"/>
                                <w:sz w:val="28"/>
                                <w:szCs w:val="28"/>
                              </w:rPr>
                              <w:alias w:val="Subtitle"/>
                              <w:tag w:val=""/>
                              <w:id w:val="-1430498614"/>
                              <w:showingPlcHdr/>
                              <w:dataBinding w:prefixMappings="xmlns:ns0='http://purl.org/dc/elements/1.1/' xmlns:ns1='http://schemas.openxmlformats.org/package/2006/metadata/core-properties' " w:xpath="/ns1:coreProperties[1]/ns0:subject[1]" w:storeItemID="{6C3C8BC8-F283-45AE-878A-BAB7291924A1}"/>
                              <w:text/>
                            </w:sdtPr>
                            <w:sdtEndPr/>
                            <w:sdtContent>
                              <w:p w14:paraId="1B057C79" w14:textId="77777777" w:rsidR="00A26BEE" w:rsidRPr="00D31482" w:rsidRDefault="00A26BEE" w:rsidP="00A26BEE">
                                <w:pPr>
                                  <w:pStyle w:val="NoSpacing"/>
                                  <w:spacing w:before="40" w:after="40"/>
                                  <w:rPr>
                                    <w:rFonts w:ascii="Century Gothic" w:hAnsi="Century Gothic"/>
                                    <w:caps/>
                                    <w:color w:val="FF0000"/>
                                    <w:sz w:val="28"/>
                                    <w:szCs w:val="28"/>
                                  </w:rPr>
                                </w:pPr>
                                <w:r>
                                  <w:rPr>
                                    <w:rFonts w:ascii="Century Gothic" w:hAnsi="Century Gothic"/>
                                    <w:caps/>
                                    <w:color w:val="FF0000"/>
                                    <w:sz w:val="28"/>
                                    <w:szCs w:val="28"/>
                                  </w:rPr>
                                  <w:t xml:space="preserve">     </w:t>
                                </w:r>
                              </w:p>
                            </w:sdtContent>
                          </w:sdt>
                          <w:p w14:paraId="63101F70" w14:textId="77CEF480" w:rsidR="00FA6B2A" w:rsidRDefault="00834A32" w:rsidP="00A26BEE">
                            <w:pPr>
                              <w:pStyle w:val="NoSpacing"/>
                              <w:spacing w:before="80" w:after="40"/>
                              <w:rPr>
                                <w:rFonts w:ascii="Century Gothic" w:hAnsi="Century Gothic"/>
                                <w:caps/>
                                <w:sz w:val="24"/>
                                <w:szCs w:val="24"/>
                              </w:rPr>
                            </w:pPr>
                            <w:r>
                              <w:rPr>
                                <w:rFonts w:ascii="Century Gothic" w:hAnsi="Century Gothic"/>
                                <w:caps/>
                                <w:sz w:val="24"/>
                                <w:szCs w:val="24"/>
                              </w:rPr>
                              <w:t xml:space="preserve">Envar </w:t>
                            </w:r>
                            <w:r w:rsidR="00A26BEE">
                              <w:rPr>
                                <w:rFonts w:ascii="Century Gothic" w:hAnsi="Century Gothic"/>
                                <w:caps/>
                                <w:sz w:val="24"/>
                                <w:szCs w:val="24"/>
                              </w:rPr>
                              <w:t>COmposting</w:t>
                            </w:r>
                            <w:r w:rsidR="00C8608F">
                              <w:rPr>
                                <w:rFonts w:ascii="Century Gothic" w:hAnsi="Century Gothic"/>
                                <w:caps/>
                                <w:sz w:val="24"/>
                                <w:szCs w:val="24"/>
                              </w:rPr>
                              <w:t xml:space="preserve"> </w:t>
                            </w:r>
                            <w:r w:rsidR="00D2673F">
                              <w:rPr>
                                <w:rFonts w:ascii="Century Gothic" w:hAnsi="Century Gothic"/>
                                <w:caps/>
                                <w:sz w:val="24"/>
                                <w:szCs w:val="24"/>
                              </w:rPr>
                              <w:t>–</w:t>
                            </w:r>
                            <w:r w:rsidR="00182E40">
                              <w:rPr>
                                <w:rFonts w:ascii="Century Gothic" w:hAnsi="Century Gothic"/>
                                <w:caps/>
                                <w:sz w:val="24"/>
                                <w:szCs w:val="24"/>
                              </w:rPr>
                              <w:t xml:space="preserve">Version one , </w:t>
                            </w:r>
                            <w:r w:rsidR="00FD7DF0">
                              <w:rPr>
                                <w:rFonts w:ascii="Century Gothic" w:hAnsi="Century Gothic"/>
                                <w:caps/>
                                <w:sz w:val="24"/>
                                <w:szCs w:val="24"/>
                              </w:rPr>
                              <w:t>July</w:t>
                            </w:r>
                            <w:r w:rsidR="007C73F0">
                              <w:rPr>
                                <w:rFonts w:ascii="Century Gothic" w:hAnsi="Century Gothic"/>
                                <w:caps/>
                                <w:sz w:val="24"/>
                                <w:szCs w:val="24"/>
                              </w:rPr>
                              <w:t xml:space="preserve"> 2025</w:t>
                            </w:r>
                          </w:p>
                          <w:p w14:paraId="216101A1" w14:textId="4DE641E7" w:rsidR="003C248E" w:rsidRDefault="003C248E" w:rsidP="00A26BEE">
                            <w:pPr>
                              <w:pStyle w:val="NoSpacing"/>
                              <w:spacing w:before="80" w:after="40"/>
                              <w:rPr>
                                <w:rFonts w:ascii="Century Gothic" w:hAnsi="Century Gothic"/>
                                <w:caps/>
                                <w:sz w:val="24"/>
                                <w:szCs w:val="24"/>
                              </w:rPr>
                            </w:pPr>
                            <w:r>
                              <w:rPr>
                                <w:rFonts w:ascii="Century Gothic" w:hAnsi="Century Gothic"/>
                                <w:caps/>
                                <w:sz w:val="24"/>
                                <w:szCs w:val="24"/>
                              </w:rPr>
                              <w:t>James Cooper – Head of COmpliance</w:t>
                            </w:r>
                          </w:p>
                          <w:p w14:paraId="2437162D" w14:textId="3D73A718" w:rsidR="00FD7DF0" w:rsidRDefault="00FD7DF0" w:rsidP="00A26BEE">
                            <w:pPr>
                              <w:pStyle w:val="NoSpacing"/>
                              <w:spacing w:before="80" w:after="40"/>
                              <w:rPr>
                                <w:rFonts w:ascii="Century Gothic" w:hAnsi="Century Gothic"/>
                                <w:caps/>
                                <w:sz w:val="24"/>
                                <w:szCs w:val="24"/>
                              </w:rPr>
                            </w:pPr>
                            <w:r>
                              <w:rPr>
                                <w:rFonts w:ascii="Century Gothic" w:hAnsi="Century Gothic"/>
                                <w:caps/>
                                <w:sz w:val="24"/>
                                <w:szCs w:val="24"/>
                              </w:rPr>
                              <w:t xml:space="preserve">in persual of discharge of condition 22 of </w:t>
                            </w:r>
                            <w:r w:rsidRPr="00FD7DF0">
                              <w:rPr>
                                <w:rFonts w:ascii="Century Gothic" w:hAnsi="Century Gothic"/>
                                <w:caps/>
                                <w:sz w:val="24"/>
                                <w:szCs w:val="24"/>
                              </w:rPr>
                              <w:t>39755/APP/2023/652</w:t>
                            </w:r>
                          </w:p>
                          <w:p w14:paraId="04B456FB" w14:textId="77777777" w:rsidR="009A653F" w:rsidRPr="009A653F" w:rsidRDefault="009A653F" w:rsidP="009A653F">
                            <w:pPr>
                              <w:pStyle w:val="NoSpacing"/>
                              <w:spacing w:before="80" w:after="40"/>
                              <w:rPr>
                                <w:rFonts w:ascii="Century Gothic" w:hAnsi="Century Gothic"/>
                                <w:caps/>
                              </w:rPr>
                            </w:pPr>
                          </w:p>
                          <w:p w14:paraId="01CD2B78" w14:textId="437AF890" w:rsidR="009A653F" w:rsidRPr="000304D1" w:rsidRDefault="009A653F" w:rsidP="009A653F">
                            <w:pPr>
                              <w:pStyle w:val="NoSpacing"/>
                              <w:spacing w:before="80" w:after="40"/>
                              <w:rPr>
                                <w:rFonts w:ascii="Century Gothic" w:hAnsi="Century Gothic"/>
                                <w:caps/>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34D79364" id="_x0000_t202" coordsize="21600,21600" o:spt="202" path="m,l,21600r21600,l21600,xe">
                <v:stroke joinstyle="miter"/>
                <v:path gradientshapeok="t" o:connecttype="rect"/>
              </v:shapetype>
              <v:shape id="Text Box 1967799530" o:spid="_x0000_s1026" type="#_x0000_t202" style="position:absolute;left:0;text-align:left;margin-left:0;margin-top:446.7pt;width:369pt;height:529.2pt;z-index:251658240;visibility:visible;mso-wrap-style:square;mso-width-percent:790;mso-height-percent:350;mso-wrap-distance-left:14.4pt;mso-wrap-distance-top:0;mso-wrap-distance-right:14.4pt;mso-wrap-distance-bottom:0;mso-position-horizontal:left;mso-position-horizontal-relative:margin;mso-position-vertical:absolute;mso-position-vertical-relative:page;mso-width-percent:79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zapXgIAAC4FAAAOAAAAZHJzL2Uyb0RvYy54bWysVN9v2jAQfp+0/8Hy+0igHUOooWKtOk1C&#10;bTU69dk4donm+Dz7IGF//c5OAhXbS6e9OBff7+++89V1Wxu2Vz5UYAs+HuWcKSuhrOxLwb8/3X2Y&#10;cRZQ2FIYsKrgBxX49eL9u6vGzdUEtmBK5RkFsWHeuIJvEd08y4LcqlqEEThlSanB1wLp179kpRcN&#10;Ra9NNsnzadaAL50HqUKg29tOyRcpvtZK4oPWQSEzBafaMJ0+nZt4ZosrMX/xwm0r2Zch/qGKWlSW&#10;kh5D3QoUbOerP0LVlfQQQONIQp2B1pVUqQfqZpyfdbPeCqdSLwROcEeYwv8LK+/3a/foGbafoaUB&#10;RkAaF+aBLmM/rfZ1/FKljPQE4eEIm2qRSbq8nM6mFzmpJOmmnyb57DIBm53cnQ/4RUHNolBwT3NJ&#10;cIn9KiClJNPBJGazcFcZk2ZjLGso6sXHPDkcNeRhbLRVacp9mFPpScKDUdHG2G9Ks6pMHcSLxC91&#10;YzzbC2KGkFJZTM2nuGQdrTQV8RbH3v5U1Vucuz6GzGDx6FxXFnzq/qzs8sdQsu7sCchXfUcR203b&#10;j3QD5YEm7aFbguDkXUXTWImAj8IT62mCtMn4QIc2QKhDL3G2Bf/rb/fRnshIWs4a2qKCh5874RVn&#10;5qslmsaVGwQ/CJtBsLv6Bgj+Mb0RTiaRHDyaQdQe6mda8GXMQiphJeUqOA7iDXa7TA+EVMtlMqLF&#10;cgJXdu1kDB2nEbn11D4L73oCInH3Hob9EvMzHna2iShuuUNiYyJpBLRDsQealjJxt39A4ta//k9W&#10;p2du8RsAAP//AwBQSwMEFAAGAAgAAAAhAHAzjabhAAAACQEAAA8AAABkcnMvZG93bnJldi54bWxM&#10;j0FPg0AQhe8m/ofNmHizS21ViiyN1ujB9KC1iXqbwghEdhbZLVB/veNJj/Pey5vvpcvRNqqnzteO&#10;DUwnESji3BU1lwa2L/dnMSgfkAtsHJOBA3lYZsdHKSaFG/iZ+k0olZSwT9BAFUKbaO3ziiz6iWuJ&#10;xftwncUgZ1fqosNBym2jz6PoUlusWT5U2NKqovxzs7cGvp78PFrdDo9v+H24e90+9O/rdW/M6cl4&#10;cw0q0Bj+wvCLL+iQCdPO7bnwqjEgQ4KBeDGbgxL7ahaLspPc4mIag85S/X9B9gMAAP//AwBQSwEC&#10;LQAUAAYACAAAACEAtoM4kv4AAADhAQAAEwAAAAAAAAAAAAAAAAAAAAAAW0NvbnRlbnRfVHlwZXNd&#10;LnhtbFBLAQItABQABgAIAAAAIQA4/SH/1gAAAJQBAAALAAAAAAAAAAAAAAAAAC8BAABfcmVscy8u&#10;cmVsc1BLAQItABQABgAIAAAAIQDqBzapXgIAAC4FAAAOAAAAAAAAAAAAAAAAAC4CAABkcnMvZTJv&#10;RG9jLnhtbFBLAQItABQABgAIAAAAIQBwM42m4QAAAAkBAAAPAAAAAAAAAAAAAAAAALgEAABkcnMv&#10;ZG93bnJldi54bWxQSwUGAAAAAAQABADzAAAAxgUAAAAA&#10;" filled="f" stroked="f" strokeweight=".5pt">
                <v:textbox style="mso-fit-shape-to-text:t" inset="0,0,0,0">
                  <w:txbxContent>
                    <w:p w14:paraId="16A0345C" w14:textId="0551DA2E" w:rsidR="00A26BEE" w:rsidRPr="00AF6C16" w:rsidRDefault="004F5A11" w:rsidP="00A26BEE">
                      <w:pPr>
                        <w:pStyle w:val="NoSpacing"/>
                        <w:spacing w:before="40" w:after="560" w:line="216" w:lineRule="auto"/>
                        <w:rPr>
                          <w:rFonts w:ascii="Century Gothic" w:hAnsi="Century Gothic"/>
                          <w:b/>
                          <w:color w:val="A3C241"/>
                          <w:sz w:val="72"/>
                          <w:szCs w:val="72"/>
                        </w:rPr>
                      </w:pPr>
                      <w:sdt>
                        <w:sdtPr>
                          <w:rPr>
                            <w:rFonts w:ascii="Century Gothic" w:hAnsi="Century Gothic"/>
                            <w:b/>
                            <w:color w:val="A3C241"/>
                            <w:sz w:val="72"/>
                            <w:szCs w:val="72"/>
                          </w:rPr>
                          <w:alias w:val="Title"/>
                          <w:tag w:val=""/>
                          <w:id w:val="251780439"/>
                          <w:dataBinding w:prefixMappings="xmlns:ns0='http://purl.org/dc/elements/1.1/' xmlns:ns1='http://schemas.openxmlformats.org/package/2006/metadata/core-properties' " w:xpath="/ns1:coreProperties[1]/ns0:title[1]" w:storeItemID="{6C3C8BC8-F283-45AE-878A-BAB7291924A1}"/>
                          <w:text/>
                        </w:sdtPr>
                        <w:sdtEndPr/>
                        <w:sdtContent>
                          <w:r w:rsidR="00A032E2">
                            <w:rPr>
                              <w:rFonts w:ascii="Century Gothic" w:hAnsi="Century Gothic"/>
                              <w:b/>
                              <w:color w:val="A3C241"/>
                              <w:sz w:val="72"/>
                              <w:szCs w:val="72"/>
                            </w:rPr>
                            <w:t xml:space="preserve">Drainage Review </w:t>
                          </w:r>
                          <w:r w:rsidR="00FD7DF0">
                            <w:rPr>
                              <w:rFonts w:ascii="Century Gothic" w:hAnsi="Century Gothic"/>
                              <w:b/>
                              <w:color w:val="A3C241"/>
                              <w:sz w:val="72"/>
                              <w:szCs w:val="72"/>
                            </w:rPr>
                            <w:t>– Post Construction</w:t>
                          </w:r>
                        </w:sdtContent>
                      </w:sdt>
                    </w:p>
                    <w:sdt>
                      <w:sdtPr>
                        <w:rPr>
                          <w:rFonts w:ascii="Century Gothic" w:hAnsi="Century Gothic"/>
                          <w:caps/>
                          <w:color w:val="FF0000"/>
                          <w:sz w:val="28"/>
                          <w:szCs w:val="28"/>
                        </w:rPr>
                        <w:alias w:val="Subtitle"/>
                        <w:tag w:val=""/>
                        <w:id w:val="-1430498614"/>
                        <w:showingPlcHdr/>
                        <w:dataBinding w:prefixMappings="xmlns:ns0='http://purl.org/dc/elements/1.1/' xmlns:ns1='http://schemas.openxmlformats.org/package/2006/metadata/core-properties' " w:xpath="/ns1:coreProperties[1]/ns0:subject[1]" w:storeItemID="{6C3C8BC8-F283-45AE-878A-BAB7291924A1}"/>
                        <w:text/>
                      </w:sdtPr>
                      <w:sdtEndPr/>
                      <w:sdtContent>
                        <w:p w14:paraId="1B057C79" w14:textId="77777777" w:rsidR="00A26BEE" w:rsidRPr="00D31482" w:rsidRDefault="00A26BEE" w:rsidP="00A26BEE">
                          <w:pPr>
                            <w:pStyle w:val="NoSpacing"/>
                            <w:spacing w:before="40" w:after="40"/>
                            <w:rPr>
                              <w:rFonts w:ascii="Century Gothic" w:hAnsi="Century Gothic"/>
                              <w:caps/>
                              <w:color w:val="FF0000"/>
                              <w:sz w:val="28"/>
                              <w:szCs w:val="28"/>
                            </w:rPr>
                          </w:pPr>
                          <w:r>
                            <w:rPr>
                              <w:rFonts w:ascii="Century Gothic" w:hAnsi="Century Gothic"/>
                              <w:caps/>
                              <w:color w:val="FF0000"/>
                              <w:sz w:val="28"/>
                              <w:szCs w:val="28"/>
                            </w:rPr>
                            <w:t xml:space="preserve">     </w:t>
                          </w:r>
                        </w:p>
                      </w:sdtContent>
                    </w:sdt>
                    <w:p w14:paraId="63101F70" w14:textId="77CEF480" w:rsidR="00FA6B2A" w:rsidRDefault="00834A32" w:rsidP="00A26BEE">
                      <w:pPr>
                        <w:pStyle w:val="NoSpacing"/>
                        <w:spacing w:before="80" w:after="40"/>
                        <w:rPr>
                          <w:rFonts w:ascii="Century Gothic" w:hAnsi="Century Gothic"/>
                          <w:caps/>
                          <w:sz w:val="24"/>
                          <w:szCs w:val="24"/>
                        </w:rPr>
                      </w:pPr>
                      <w:r>
                        <w:rPr>
                          <w:rFonts w:ascii="Century Gothic" w:hAnsi="Century Gothic"/>
                          <w:caps/>
                          <w:sz w:val="24"/>
                          <w:szCs w:val="24"/>
                        </w:rPr>
                        <w:t xml:space="preserve">Envar </w:t>
                      </w:r>
                      <w:r w:rsidR="00A26BEE">
                        <w:rPr>
                          <w:rFonts w:ascii="Century Gothic" w:hAnsi="Century Gothic"/>
                          <w:caps/>
                          <w:sz w:val="24"/>
                          <w:szCs w:val="24"/>
                        </w:rPr>
                        <w:t>COmposting</w:t>
                      </w:r>
                      <w:r w:rsidR="00C8608F">
                        <w:rPr>
                          <w:rFonts w:ascii="Century Gothic" w:hAnsi="Century Gothic"/>
                          <w:caps/>
                          <w:sz w:val="24"/>
                          <w:szCs w:val="24"/>
                        </w:rPr>
                        <w:t xml:space="preserve"> </w:t>
                      </w:r>
                      <w:r w:rsidR="00D2673F">
                        <w:rPr>
                          <w:rFonts w:ascii="Century Gothic" w:hAnsi="Century Gothic"/>
                          <w:caps/>
                          <w:sz w:val="24"/>
                          <w:szCs w:val="24"/>
                        </w:rPr>
                        <w:t>–</w:t>
                      </w:r>
                      <w:r w:rsidR="00182E40">
                        <w:rPr>
                          <w:rFonts w:ascii="Century Gothic" w:hAnsi="Century Gothic"/>
                          <w:caps/>
                          <w:sz w:val="24"/>
                          <w:szCs w:val="24"/>
                        </w:rPr>
                        <w:t xml:space="preserve">Version one , </w:t>
                      </w:r>
                      <w:r w:rsidR="00FD7DF0">
                        <w:rPr>
                          <w:rFonts w:ascii="Century Gothic" w:hAnsi="Century Gothic"/>
                          <w:caps/>
                          <w:sz w:val="24"/>
                          <w:szCs w:val="24"/>
                        </w:rPr>
                        <w:t>July</w:t>
                      </w:r>
                      <w:r w:rsidR="007C73F0">
                        <w:rPr>
                          <w:rFonts w:ascii="Century Gothic" w:hAnsi="Century Gothic"/>
                          <w:caps/>
                          <w:sz w:val="24"/>
                          <w:szCs w:val="24"/>
                        </w:rPr>
                        <w:t xml:space="preserve"> 2025</w:t>
                      </w:r>
                    </w:p>
                    <w:p w14:paraId="216101A1" w14:textId="4DE641E7" w:rsidR="003C248E" w:rsidRDefault="003C248E" w:rsidP="00A26BEE">
                      <w:pPr>
                        <w:pStyle w:val="NoSpacing"/>
                        <w:spacing w:before="80" w:after="40"/>
                        <w:rPr>
                          <w:rFonts w:ascii="Century Gothic" w:hAnsi="Century Gothic"/>
                          <w:caps/>
                          <w:sz w:val="24"/>
                          <w:szCs w:val="24"/>
                        </w:rPr>
                      </w:pPr>
                      <w:r>
                        <w:rPr>
                          <w:rFonts w:ascii="Century Gothic" w:hAnsi="Century Gothic"/>
                          <w:caps/>
                          <w:sz w:val="24"/>
                          <w:szCs w:val="24"/>
                        </w:rPr>
                        <w:t>James Cooper – Head of COmpliance</w:t>
                      </w:r>
                    </w:p>
                    <w:p w14:paraId="2437162D" w14:textId="3D73A718" w:rsidR="00FD7DF0" w:rsidRDefault="00FD7DF0" w:rsidP="00A26BEE">
                      <w:pPr>
                        <w:pStyle w:val="NoSpacing"/>
                        <w:spacing w:before="80" w:after="40"/>
                        <w:rPr>
                          <w:rFonts w:ascii="Century Gothic" w:hAnsi="Century Gothic"/>
                          <w:caps/>
                          <w:sz w:val="24"/>
                          <w:szCs w:val="24"/>
                        </w:rPr>
                      </w:pPr>
                      <w:r>
                        <w:rPr>
                          <w:rFonts w:ascii="Century Gothic" w:hAnsi="Century Gothic"/>
                          <w:caps/>
                          <w:sz w:val="24"/>
                          <w:szCs w:val="24"/>
                        </w:rPr>
                        <w:t xml:space="preserve">in persual of discharge of condition 22 of </w:t>
                      </w:r>
                      <w:r w:rsidRPr="00FD7DF0">
                        <w:rPr>
                          <w:rFonts w:ascii="Century Gothic" w:hAnsi="Century Gothic"/>
                          <w:caps/>
                          <w:sz w:val="24"/>
                          <w:szCs w:val="24"/>
                        </w:rPr>
                        <w:t>39755/APP/2023/652</w:t>
                      </w:r>
                    </w:p>
                    <w:p w14:paraId="04B456FB" w14:textId="77777777" w:rsidR="009A653F" w:rsidRPr="009A653F" w:rsidRDefault="009A653F" w:rsidP="009A653F">
                      <w:pPr>
                        <w:pStyle w:val="NoSpacing"/>
                        <w:spacing w:before="80" w:after="40"/>
                        <w:rPr>
                          <w:rFonts w:ascii="Century Gothic" w:hAnsi="Century Gothic"/>
                          <w:caps/>
                        </w:rPr>
                      </w:pPr>
                    </w:p>
                    <w:p w14:paraId="01CD2B78" w14:textId="437AF890" w:rsidR="009A653F" w:rsidRPr="000304D1" w:rsidRDefault="009A653F" w:rsidP="009A653F">
                      <w:pPr>
                        <w:pStyle w:val="NoSpacing"/>
                        <w:spacing w:before="80" w:after="40"/>
                        <w:rPr>
                          <w:rFonts w:ascii="Century Gothic" w:hAnsi="Century Gothic"/>
                          <w:caps/>
                          <w:sz w:val="24"/>
                          <w:szCs w:val="24"/>
                        </w:rPr>
                      </w:pPr>
                    </w:p>
                  </w:txbxContent>
                </v:textbox>
                <w10:wrap type="square" anchorx="margin" anchory="page"/>
              </v:shape>
            </w:pict>
          </mc:Fallback>
        </mc:AlternateContent>
      </w:r>
      <w:r w:rsidRPr="00DE49CE">
        <w:br w:type="page"/>
      </w:r>
    </w:p>
    <w:bookmarkStart w:id="0" w:name="_Toc204679974" w:displacedByCustomXml="next"/>
    <w:sdt>
      <w:sdtPr>
        <w:rPr>
          <w:rFonts w:asciiTheme="minorHAnsi" w:eastAsiaTheme="minorEastAsia" w:hAnsiTheme="minorHAnsi" w:cstheme="minorBidi"/>
          <w:color w:val="auto"/>
          <w:kern w:val="0"/>
          <w:sz w:val="24"/>
          <w:szCs w:val="24"/>
          <w:lang w:eastAsia="ja-JP"/>
          <w14:ligatures w14:val="none"/>
        </w:rPr>
        <w:id w:val="877360176"/>
        <w:docPartObj>
          <w:docPartGallery w:val="Table of Contents"/>
          <w:docPartUnique/>
        </w:docPartObj>
      </w:sdtPr>
      <w:sdtEndPr/>
      <w:sdtContent>
        <w:p w14:paraId="5630F1CF" w14:textId="54B7618A" w:rsidR="00834A32" w:rsidRPr="00DE49CE" w:rsidRDefault="00834A32" w:rsidP="002A434F">
          <w:pPr>
            <w:pStyle w:val="Heading1"/>
            <w:jc w:val="both"/>
            <w:rPr>
              <w:rFonts w:asciiTheme="minorHAnsi" w:hAnsiTheme="minorHAnsi"/>
            </w:rPr>
          </w:pPr>
          <w:r w:rsidRPr="00DE49CE">
            <w:rPr>
              <w:rFonts w:asciiTheme="minorHAnsi" w:hAnsiTheme="minorHAnsi"/>
            </w:rPr>
            <w:t>Contents</w:t>
          </w:r>
          <w:bookmarkEnd w:id="0"/>
        </w:p>
        <w:p w14:paraId="4E588A32" w14:textId="6D64C70C" w:rsidR="0037218B" w:rsidRDefault="00834A32">
          <w:pPr>
            <w:pStyle w:val="TOC1"/>
            <w:tabs>
              <w:tab w:val="left" w:pos="480"/>
              <w:tab w:val="right" w:leader="dot" w:pos="9016"/>
            </w:tabs>
            <w:rPr>
              <w:noProof/>
              <w:kern w:val="2"/>
              <w:lang w:eastAsia="en-GB"/>
              <w14:ligatures w14:val="standardContextual"/>
            </w:rPr>
          </w:pPr>
          <w:r w:rsidRPr="00DE49CE">
            <w:fldChar w:fldCharType="begin"/>
          </w:r>
          <w:r w:rsidRPr="00DE49CE">
            <w:instrText xml:space="preserve"> TOC \o "1-3" \h \z \u </w:instrText>
          </w:r>
          <w:r w:rsidRPr="00DE49CE">
            <w:fldChar w:fldCharType="separate"/>
          </w:r>
          <w:hyperlink w:anchor="_Toc204679974" w:history="1">
            <w:r w:rsidR="0037218B" w:rsidRPr="00832BAA">
              <w:rPr>
                <w:rStyle w:val="Hyperlink"/>
                <w:noProof/>
              </w:rPr>
              <w:t>1</w:t>
            </w:r>
            <w:r w:rsidR="0037218B">
              <w:rPr>
                <w:noProof/>
                <w:kern w:val="2"/>
                <w:lang w:eastAsia="en-GB"/>
                <w14:ligatures w14:val="standardContextual"/>
              </w:rPr>
              <w:tab/>
            </w:r>
            <w:r w:rsidR="0037218B" w:rsidRPr="00832BAA">
              <w:rPr>
                <w:rStyle w:val="Hyperlink"/>
                <w:noProof/>
              </w:rPr>
              <w:t>Contents</w:t>
            </w:r>
            <w:r w:rsidR="0037218B">
              <w:rPr>
                <w:noProof/>
                <w:webHidden/>
              </w:rPr>
              <w:tab/>
            </w:r>
            <w:r w:rsidR="0037218B">
              <w:rPr>
                <w:noProof/>
                <w:webHidden/>
              </w:rPr>
              <w:fldChar w:fldCharType="begin"/>
            </w:r>
            <w:r w:rsidR="0037218B">
              <w:rPr>
                <w:noProof/>
                <w:webHidden/>
              </w:rPr>
              <w:instrText xml:space="preserve"> PAGEREF _Toc204679974 \h </w:instrText>
            </w:r>
            <w:r w:rsidR="0037218B">
              <w:rPr>
                <w:noProof/>
                <w:webHidden/>
              </w:rPr>
            </w:r>
            <w:r w:rsidR="0037218B">
              <w:rPr>
                <w:noProof/>
                <w:webHidden/>
              </w:rPr>
              <w:fldChar w:fldCharType="separate"/>
            </w:r>
            <w:r w:rsidR="0037218B">
              <w:rPr>
                <w:noProof/>
                <w:webHidden/>
              </w:rPr>
              <w:t>2</w:t>
            </w:r>
            <w:r w:rsidR="0037218B">
              <w:rPr>
                <w:noProof/>
                <w:webHidden/>
              </w:rPr>
              <w:fldChar w:fldCharType="end"/>
            </w:r>
          </w:hyperlink>
        </w:p>
        <w:p w14:paraId="35BA6C71" w14:textId="6118B7A2" w:rsidR="0037218B" w:rsidRDefault="0037218B">
          <w:pPr>
            <w:pStyle w:val="TOC1"/>
            <w:tabs>
              <w:tab w:val="left" w:pos="480"/>
              <w:tab w:val="right" w:leader="dot" w:pos="9016"/>
            </w:tabs>
            <w:rPr>
              <w:noProof/>
              <w:kern w:val="2"/>
              <w:lang w:eastAsia="en-GB"/>
              <w14:ligatures w14:val="standardContextual"/>
            </w:rPr>
          </w:pPr>
          <w:hyperlink w:anchor="_Toc204679975" w:history="1">
            <w:r w:rsidRPr="00832BAA">
              <w:rPr>
                <w:rStyle w:val="Hyperlink"/>
                <w:rFonts w:eastAsia="Times New Roman"/>
                <w:noProof/>
              </w:rPr>
              <w:t>2</w:t>
            </w:r>
            <w:r>
              <w:rPr>
                <w:noProof/>
                <w:kern w:val="2"/>
                <w:lang w:eastAsia="en-GB"/>
                <w14:ligatures w14:val="standardContextual"/>
              </w:rPr>
              <w:tab/>
            </w:r>
            <w:r w:rsidRPr="00832BAA">
              <w:rPr>
                <w:rStyle w:val="Hyperlink"/>
                <w:rFonts w:eastAsia="Times New Roman"/>
                <w:noProof/>
              </w:rPr>
              <w:t>Introduction</w:t>
            </w:r>
            <w:r>
              <w:rPr>
                <w:noProof/>
                <w:webHidden/>
              </w:rPr>
              <w:tab/>
            </w:r>
            <w:r>
              <w:rPr>
                <w:noProof/>
                <w:webHidden/>
              </w:rPr>
              <w:fldChar w:fldCharType="begin"/>
            </w:r>
            <w:r>
              <w:rPr>
                <w:noProof/>
                <w:webHidden/>
              </w:rPr>
              <w:instrText xml:space="preserve"> PAGEREF _Toc204679975 \h </w:instrText>
            </w:r>
            <w:r>
              <w:rPr>
                <w:noProof/>
                <w:webHidden/>
              </w:rPr>
            </w:r>
            <w:r>
              <w:rPr>
                <w:noProof/>
                <w:webHidden/>
              </w:rPr>
              <w:fldChar w:fldCharType="separate"/>
            </w:r>
            <w:r>
              <w:rPr>
                <w:noProof/>
                <w:webHidden/>
              </w:rPr>
              <w:t>3</w:t>
            </w:r>
            <w:r>
              <w:rPr>
                <w:noProof/>
                <w:webHidden/>
              </w:rPr>
              <w:fldChar w:fldCharType="end"/>
            </w:r>
          </w:hyperlink>
        </w:p>
        <w:p w14:paraId="3E9C0CD7" w14:textId="4BDF0171" w:rsidR="00834A32" w:rsidRPr="00DE49CE" w:rsidRDefault="00834A32" w:rsidP="002A434F">
          <w:pPr>
            <w:jc w:val="both"/>
            <w:sectPr w:rsidR="00834A32" w:rsidRPr="00DE49CE">
              <w:footerReference w:type="default" r:id="rId12"/>
              <w:pgSz w:w="11906" w:h="16838"/>
              <w:pgMar w:top="1440" w:right="1440" w:bottom="1440" w:left="1440" w:header="708" w:footer="708" w:gutter="0"/>
              <w:cols w:space="708"/>
              <w:docGrid w:linePitch="360"/>
            </w:sectPr>
          </w:pPr>
          <w:r w:rsidRPr="00DE49CE">
            <w:fldChar w:fldCharType="end"/>
          </w:r>
        </w:p>
      </w:sdtContent>
    </w:sdt>
    <w:p w14:paraId="1F0BDA83" w14:textId="07F5DB0A" w:rsidR="00670072" w:rsidRPr="00670072" w:rsidRDefault="00670072" w:rsidP="002A434F">
      <w:pPr>
        <w:pStyle w:val="NormalWeb"/>
        <w:rPr>
          <w:rFonts w:asciiTheme="minorHAnsi" w:hAnsiTheme="minorHAnsi"/>
        </w:rPr>
      </w:pPr>
      <w:r w:rsidRPr="00670072">
        <w:rPr>
          <w:rFonts w:asciiTheme="minorHAnsi" w:hAnsiTheme="minorHAnsi"/>
          <w:b/>
          <w:bCs/>
        </w:rPr>
        <w:lastRenderedPageBreak/>
        <w:t>Planning Reference</w:t>
      </w:r>
      <w:r w:rsidRPr="00670072">
        <w:rPr>
          <w:rFonts w:asciiTheme="minorHAnsi" w:hAnsiTheme="minorHAnsi"/>
        </w:rPr>
        <w:t xml:space="preserve">: </w:t>
      </w:r>
      <w:r w:rsidR="00237049" w:rsidRPr="00237049">
        <w:rPr>
          <w:rFonts w:asciiTheme="minorHAnsi" w:hAnsiTheme="minorHAnsi"/>
        </w:rPr>
        <w:t>39755/APP/2023/652</w:t>
      </w:r>
      <w:r w:rsidRPr="00670072">
        <w:rPr>
          <w:rFonts w:asciiTheme="minorHAnsi" w:hAnsiTheme="minorHAnsi"/>
        </w:rPr>
        <w:br/>
      </w:r>
      <w:r w:rsidRPr="00670072">
        <w:rPr>
          <w:rFonts w:asciiTheme="minorHAnsi" w:hAnsiTheme="minorHAnsi"/>
          <w:b/>
          <w:bCs/>
        </w:rPr>
        <w:t>Site Address</w:t>
      </w:r>
      <w:r w:rsidRPr="00670072">
        <w:rPr>
          <w:rFonts w:asciiTheme="minorHAnsi" w:hAnsiTheme="minorHAnsi"/>
        </w:rPr>
        <w:t>: West London Composting, New Years Green Lane, Uxbridge</w:t>
      </w:r>
      <w:r w:rsidRPr="00670072">
        <w:rPr>
          <w:rFonts w:asciiTheme="minorHAnsi" w:hAnsiTheme="minorHAnsi"/>
        </w:rPr>
        <w:br/>
      </w:r>
      <w:r w:rsidRPr="00670072">
        <w:rPr>
          <w:rFonts w:asciiTheme="minorHAnsi" w:hAnsiTheme="minorHAnsi"/>
          <w:b/>
          <w:bCs/>
        </w:rPr>
        <w:t>Prepared by</w:t>
      </w:r>
      <w:r w:rsidRPr="00670072">
        <w:rPr>
          <w:rFonts w:asciiTheme="minorHAnsi" w:hAnsiTheme="minorHAnsi"/>
        </w:rPr>
        <w:t xml:space="preserve">: </w:t>
      </w:r>
      <w:r w:rsidR="00237049">
        <w:rPr>
          <w:rFonts w:asciiTheme="minorHAnsi" w:hAnsiTheme="minorHAnsi"/>
        </w:rPr>
        <w:t>James Cooper Envar Composting</w:t>
      </w:r>
      <w:r w:rsidRPr="00670072">
        <w:rPr>
          <w:rFonts w:asciiTheme="minorHAnsi" w:hAnsiTheme="minorHAnsi"/>
        </w:rPr>
        <w:br/>
      </w:r>
      <w:r w:rsidR="00237049">
        <w:rPr>
          <w:rFonts w:asciiTheme="minorHAnsi" w:hAnsiTheme="minorHAnsi"/>
          <w:b/>
          <w:bCs/>
        </w:rPr>
        <w:t xml:space="preserve">Final Version </w:t>
      </w:r>
      <w:r w:rsidRPr="00670072">
        <w:rPr>
          <w:rFonts w:asciiTheme="minorHAnsi" w:hAnsiTheme="minorHAnsi"/>
          <w:b/>
          <w:bCs/>
        </w:rPr>
        <w:t>Date</w:t>
      </w:r>
      <w:r w:rsidRPr="00670072">
        <w:rPr>
          <w:rFonts w:asciiTheme="minorHAnsi" w:hAnsiTheme="minorHAnsi"/>
        </w:rPr>
        <w:t xml:space="preserve">: </w:t>
      </w:r>
      <w:r w:rsidR="00FD7DF0">
        <w:rPr>
          <w:rFonts w:asciiTheme="minorHAnsi" w:hAnsiTheme="minorHAnsi"/>
        </w:rPr>
        <w:t>29/07/2025</w:t>
      </w:r>
    </w:p>
    <w:p w14:paraId="15EB411D" w14:textId="77777777" w:rsidR="00237049" w:rsidRDefault="004F5A11" w:rsidP="002A434F">
      <w:pPr>
        <w:pStyle w:val="NormalWeb"/>
        <w:jc w:val="both"/>
        <w:rPr>
          <w:rFonts w:asciiTheme="minorHAnsi" w:hAnsiTheme="minorHAnsi"/>
        </w:rPr>
      </w:pPr>
      <w:r>
        <w:rPr>
          <w:rFonts w:asciiTheme="minorHAnsi" w:hAnsiTheme="minorHAnsi"/>
        </w:rPr>
        <w:pict w14:anchorId="221F6FD7">
          <v:rect id="_x0000_i1025" style="width:0;height:1.5pt" o:hralign="center" o:hrstd="t" o:hr="t" fillcolor="#a0a0a0" stroked="f"/>
        </w:pict>
      </w:r>
    </w:p>
    <w:p w14:paraId="2370066A" w14:textId="51A27713" w:rsidR="000C0D67" w:rsidRDefault="000C0D67" w:rsidP="000C0D67">
      <w:pPr>
        <w:pStyle w:val="Heading1"/>
      </w:pPr>
      <w:r w:rsidRPr="000C0D67">
        <w:t>Introduction</w:t>
      </w:r>
    </w:p>
    <w:p w14:paraId="1B5C798A" w14:textId="77777777" w:rsidR="000C0D67" w:rsidRPr="000C0D67" w:rsidRDefault="000C0D67" w:rsidP="000C0D67">
      <w:pPr>
        <w:rPr>
          <w:lang w:eastAsia="en-US"/>
        </w:rPr>
      </w:pPr>
    </w:p>
    <w:p w14:paraId="1BB2C556" w14:textId="77777777" w:rsidR="000C0D67" w:rsidRPr="00C37857" w:rsidRDefault="000C0D67" w:rsidP="000C0D67">
      <w:pPr>
        <w:jc w:val="both"/>
        <w:rPr>
          <w:sz w:val="22"/>
          <w:szCs w:val="22"/>
          <w:lang w:eastAsia="en-US"/>
        </w:rPr>
      </w:pPr>
      <w:r w:rsidRPr="000C0D67">
        <w:rPr>
          <w:sz w:val="22"/>
          <w:szCs w:val="22"/>
          <w:lang w:eastAsia="en-US"/>
        </w:rPr>
        <w:t>The West London Composting site (WLC) is governed by planning Condition 23, which stipulates that the facility must not be occupied until evidence (photographs and installation contracts) is submitted to demonstrate that the approved sustainable drainage scheme has been completed. The condition also requires that the drainage scheme be managed and maintained thereafter in accordance with the agreed management and maintenance plan. The reason for the condition is to comply with the Non</w:t>
      </w:r>
      <w:r w:rsidRPr="000C0D67">
        <w:rPr>
          <w:sz w:val="22"/>
          <w:szCs w:val="22"/>
          <w:lang w:eastAsia="en-US"/>
        </w:rPr>
        <w:noBreakHyphen/>
        <w:t>Statutory Technical Standards for Sustainable Drainage Systems, the National Planning Policy Framework, the London Plan (Policies 5.12 and 5.13) and Hillingdon Council’s Local Plan Policy EM6.</w:t>
      </w:r>
    </w:p>
    <w:p w14:paraId="726C7269" w14:textId="77777777" w:rsidR="000C0D67" w:rsidRPr="000C0D67" w:rsidRDefault="000C0D67" w:rsidP="000C0D67">
      <w:pPr>
        <w:rPr>
          <w:lang w:eastAsia="en-US"/>
        </w:rPr>
      </w:pPr>
    </w:p>
    <w:p w14:paraId="344929E4" w14:textId="67C83206" w:rsidR="000C0D67" w:rsidRDefault="000C0D67" w:rsidP="000C0D67">
      <w:pPr>
        <w:pStyle w:val="Heading1"/>
      </w:pPr>
      <w:r w:rsidRPr="000C0D67">
        <w:t>Summary of the Sustainable Drainage Scheme</w:t>
      </w:r>
    </w:p>
    <w:p w14:paraId="30229E03" w14:textId="77777777" w:rsidR="000C0D67" w:rsidRPr="004E3AD3" w:rsidRDefault="000C0D67" w:rsidP="000C0D67">
      <w:pPr>
        <w:rPr>
          <w:sz w:val="22"/>
          <w:szCs w:val="22"/>
          <w:lang w:eastAsia="en-US"/>
        </w:rPr>
      </w:pPr>
    </w:p>
    <w:p w14:paraId="0EF2949E" w14:textId="77777777" w:rsidR="00274CCB" w:rsidRPr="004E3AD3" w:rsidRDefault="000C0D67" w:rsidP="00C37857">
      <w:pPr>
        <w:jc w:val="both"/>
        <w:rPr>
          <w:sz w:val="22"/>
          <w:szCs w:val="22"/>
          <w:lang w:eastAsia="en-US"/>
        </w:rPr>
      </w:pPr>
      <w:r w:rsidRPr="000C0D67">
        <w:rPr>
          <w:b/>
          <w:bCs/>
          <w:sz w:val="22"/>
          <w:szCs w:val="22"/>
          <w:lang w:eastAsia="en-US"/>
        </w:rPr>
        <w:t>No off</w:t>
      </w:r>
      <w:r w:rsidRPr="000C0D67">
        <w:rPr>
          <w:b/>
          <w:bCs/>
          <w:sz w:val="22"/>
          <w:szCs w:val="22"/>
          <w:lang w:eastAsia="en-US"/>
        </w:rPr>
        <w:noBreakHyphen/>
        <w:t>site discharge:</w:t>
      </w:r>
      <w:r w:rsidRPr="000C0D67">
        <w:rPr>
          <w:sz w:val="22"/>
          <w:szCs w:val="22"/>
          <w:lang w:eastAsia="en-US"/>
        </w:rPr>
        <w:t xml:space="preserve"> </w:t>
      </w:r>
    </w:p>
    <w:p w14:paraId="75D8EBC3" w14:textId="4C5C6098" w:rsidR="000C0D67" w:rsidRPr="000C0D67" w:rsidRDefault="000C0D67" w:rsidP="00C37857">
      <w:pPr>
        <w:jc w:val="both"/>
        <w:rPr>
          <w:sz w:val="22"/>
          <w:szCs w:val="22"/>
          <w:lang w:eastAsia="en-US"/>
        </w:rPr>
      </w:pPr>
      <w:r w:rsidRPr="000C0D67">
        <w:rPr>
          <w:sz w:val="22"/>
          <w:szCs w:val="22"/>
          <w:lang w:eastAsia="en-US"/>
        </w:rPr>
        <w:t xml:space="preserve">The WLC site captures all surface water and foul water within sealed tanks. There is </w:t>
      </w:r>
      <w:r w:rsidRPr="000C0D67">
        <w:rPr>
          <w:i/>
          <w:iCs/>
          <w:sz w:val="22"/>
          <w:szCs w:val="22"/>
          <w:u w:val="single"/>
          <w:lang w:eastAsia="en-US"/>
        </w:rPr>
        <w:t>no discharge of water off</w:t>
      </w:r>
      <w:r w:rsidRPr="000C0D67">
        <w:rPr>
          <w:i/>
          <w:iCs/>
          <w:sz w:val="22"/>
          <w:szCs w:val="22"/>
          <w:u w:val="single"/>
          <w:lang w:eastAsia="en-US"/>
        </w:rPr>
        <w:noBreakHyphen/>
        <w:t>site</w:t>
      </w:r>
      <w:r w:rsidRPr="000C0D67">
        <w:rPr>
          <w:sz w:val="22"/>
          <w:szCs w:val="22"/>
          <w:lang w:eastAsia="en-US"/>
        </w:rPr>
        <w:t>, either to public sewers or watercourses.</w:t>
      </w:r>
    </w:p>
    <w:p w14:paraId="2DAFCD1B" w14:textId="77777777" w:rsidR="00274CCB" w:rsidRPr="004E3AD3" w:rsidRDefault="000C0D67" w:rsidP="00C37857">
      <w:pPr>
        <w:jc w:val="both"/>
        <w:rPr>
          <w:sz w:val="22"/>
          <w:szCs w:val="22"/>
          <w:lang w:eastAsia="en-US"/>
        </w:rPr>
      </w:pPr>
      <w:r w:rsidRPr="000C0D67">
        <w:rPr>
          <w:b/>
          <w:bCs/>
          <w:sz w:val="22"/>
          <w:szCs w:val="22"/>
          <w:lang w:eastAsia="en-US"/>
        </w:rPr>
        <w:t>Surface water and leachate:</w:t>
      </w:r>
      <w:r w:rsidRPr="000C0D67">
        <w:rPr>
          <w:sz w:val="22"/>
          <w:szCs w:val="22"/>
          <w:lang w:eastAsia="en-US"/>
        </w:rPr>
        <w:t xml:space="preserve"> </w:t>
      </w:r>
    </w:p>
    <w:p w14:paraId="1DD9932D" w14:textId="67D6921A" w:rsidR="000C0D67" w:rsidRPr="000C0D67" w:rsidRDefault="000C0D67" w:rsidP="00C37857">
      <w:pPr>
        <w:jc w:val="both"/>
        <w:rPr>
          <w:sz w:val="22"/>
          <w:szCs w:val="22"/>
          <w:lang w:eastAsia="en-US"/>
        </w:rPr>
      </w:pPr>
      <w:r w:rsidRPr="000C0D67">
        <w:rPr>
          <w:sz w:val="22"/>
          <w:szCs w:val="22"/>
          <w:lang w:eastAsia="en-US"/>
        </w:rPr>
        <w:t>Rainfall</w:t>
      </w:r>
      <w:r w:rsidR="004340FA" w:rsidRPr="004E3AD3">
        <w:rPr>
          <w:sz w:val="22"/>
          <w:szCs w:val="22"/>
          <w:lang w:eastAsia="en-US"/>
        </w:rPr>
        <w:t>, snow or any other precipitate,</w:t>
      </w:r>
      <w:r w:rsidRPr="000C0D67">
        <w:rPr>
          <w:sz w:val="22"/>
          <w:szCs w:val="22"/>
          <w:lang w:eastAsia="en-US"/>
        </w:rPr>
        <w:t xml:space="preserve"> </w:t>
      </w:r>
      <w:r w:rsidR="004340FA" w:rsidRPr="004E3AD3">
        <w:rPr>
          <w:sz w:val="22"/>
          <w:szCs w:val="22"/>
          <w:lang w:eastAsia="en-US"/>
        </w:rPr>
        <w:t>precipitating</w:t>
      </w:r>
      <w:r w:rsidRPr="000C0D67">
        <w:rPr>
          <w:sz w:val="22"/>
          <w:szCs w:val="22"/>
          <w:lang w:eastAsia="en-US"/>
        </w:rPr>
        <w:t xml:space="preserve"> on</w:t>
      </w:r>
      <w:r w:rsidR="004340FA" w:rsidRPr="004E3AD3">
        <w:rPr>
          <w:sz w:val="22"/>
          <w:szCs w:val="22"/>
          <w:lang w:eastAsia="en-US"/>
        </w:rPr>
        <w:t>to</w:t>
      </w:r>
      <w:r w:rsidRPr="000C0D67">
        <w:rPr>
          <w:sz w:val="22"/>
          <w:szCs w:val="22"/>
          <w:lang w:eastAsia="en-US"/>
        </w:rPr>
        <w:t xml:space="preserve"> impermeable surfaces and any liquid leachate from the composting process are directed to a surface</w:t>
      </w:r>
      <w:r w:rsidRPr="000C0D67">
        <w:rPr>
          <w:sz w:val="22"/>
          <w:szCs w:val="22"/>
          <w:lang w:eastAsia="en-US"/>
        </w:rPr>
        <w:noBreakHyphen/>
        <w:t xml:space="preserve">water/leachate collection system. This system includes bunded areas, channel drains and gullies that feed into </w:t>
      </w:r>
      <w:r w:rsidR="00274CCB" w:rsidRPr="004E3AD3">
        <w:rPr>
          <w:sz w:val="22"/>
          <w:szCs w:val="22"/>
          <w:lang w:eastAsia="en-US"/>
        </w:rPr>
        <w:t>CIRIA 736 compliant overground</w:t>
      </w:r>
      <w:r w:rsidRPr="000C0D67">
        <w:rPr>
          <w:sz w:val="22"/>
          <w:szCs w:val="22"/>
          <w:lang w:eastAsia="en-US"/>
        </w:rPr>
        <w:t xml:space="preserve"> storage tanks. The collected water is reused in the composting process for moisture control and dust suppression.</w:t>
      </w:r>
    </w:p>
    <w:p w14:paraId="4738C47C" w14:textId="77777777" w:rsidR="00274CCB" w:rsidRPr="004E3AD3" w:rsidRDefault="000C0D67" w:rsidP="00C37857">
      <w:pPr>
        <w:jc w:val="both"/>
        <w:rPr>
          <w:sz w:val="22"/>
          <w:szCs w:val="22"/>
          <w:lang w:eastAsia="en-US"/>
        </w:rPr>
      </w:pPr>
      <w:r w:rsidRPr="000C0D67">
        <w:rPr>
          <w:b/>
          <w:bCs/>
          <w:sz w:val="22"/>
          <w:szCs w:val="22"/>
          <w:lang w:eastAsia="en-US"/>
        </w:rPr>
        <w:t>Foul water:</w:t>
      </w:r>
      <w:r w:rsidRPr="000C0D67">
        <w:rPr>
          <w:sz w:val="22"/>
          <w:szCs w:val="22"/>
          <w:lang w:eastAsia="en-US"/>
        </w:rPr>
        <w:t xml:space="preserve"> </w:t>
      </w:r>
    </w:p>
    <w:p w14:paraId="3EEFD839" w14:textId="1DC5C58F" w:rsidR="000C0D67" w:rsidRPr="000C0D67" w:rsidRDefault="000C0D67" w:rsidP="00C37857">
      <w:pPr>
        <w:jc w:val="both"/>
        <w:rPr>
          <w:sz w:val="22"/>
          <w:szCs w:val="22"/>
          <w:lang w:eastAsia="en-US"/>
        </w:rPr>
      </w:pPr>
      <w:r w:rsidRPr="000C0D67">
        <w:rPr>
          <w:sz w:val="22"/>
          <w:szCs w:val="22"/>
          <w:lang w:eastAsia="en-US"/>
        </w:rPr>
        <w:t>Separate foul</w:t>
      </w:r>
      <w:r w:rsidRPr="000C0D67">
        <w:rPr>
          <w:sz w:val="22"/>
          <w:szCs w:val="22"/>
          <w:lang w:eastAsia="en-US"/>
        </w:rPr>
        <w:noBreakHyphen/>
        <w:t>water tanks serve staff welfare facilities. Foul water is stored in sealed tanks and taken off</w:t>
      </w:r>
      <w:r w:rsidRPr="000C0D67">
        <w:rPr>
          <w:sz w:val="22"/>
          <w:szCs w:val="22"/>
          <w:lang w:eastAsia="en-US"/>
        </w:rPr>
        <w:noBreakHyphen/>
        <w:t>site for appropriate treatment by a licensed contractor.</w:t>
      </w:r>
    </w:p>
    <w:p w14:paraId="52A4F7DD" w14:textId="77777777" w:rsidR="00274CCB" w:rsidRPr="004E3AD3" w:rsidRDefault="000C0D67" w:rsidP="00C37857">
      <w:pPr>
        <w:jc w:val="both"/>
        <w:rPr>
          <w:sz w:val="22"/>
          <w:szCs w:val="22"/>
          <w:lang w:eastAsia="en-US"/>
        </w:rPr>
      </w:pPr>
      <w:r w:rsidRPr="000C0D67">
        <w:rPr>
          <w:b/>
          <w:bCs/>
          <w:sz w:val="22"/>
          <w:szCs w:val="22"/>
          <w:lang w:eastAsia="en-US"/>
        </w:rPr>
        <w:t>Design standard:</w:t>
      </w:r>
      <w:r w:rsidRPr="000C0D67">
        <w:rPr>
          <w:sz w:val="22"/>
          <w:szCs w:val="22"/>
          <w:lang w:eastAsia="en-US"/>
        </w:rPr>
        <w:t xml:space="preserve"> </w:t>
      </w:r>
    </w:p>
    <w:p w14:paraId="1246E95D" w14:textId="1EEF0524" w:rsidR="000C0D67" w:rsidRDefault="000C0D67" w:rsidP="00C37857">
      <w:pPr>
        <w:jc w:val="both"/>
        <w:rPr>
          <w:sz w:val="22"/>
          <w:szCs w:val="22"/>
          <w:lang w:eastAsia="en-US"/>
        </w:rPr>
      </w:pPr>
      <w:r w:rsidRPr="000C0D67">
        <w:rPr>
          <w:sz w:val="22"/>
          <w:szCs w:val="22"/>
          <w:lang w:eastAsia="en-US"/>
        </w:rPr>
        <w:t xml:space="preserve">The drainage design was undertaken to accommodate a </w:t>
      </w:r>
      <w:r w:rsidRPr="000C0D67">
        <w:rPr>
          <w:b/>
          <w:bCs/>
          <w:sz w:val="22"/>
          <w:szCs w:val="22"/>
          <w:lang w:eastAsia="en-US"/>
        </w:rPr>
        <w:t>1</w:t>
      </w:r>
      <w:r w:rsidRPr="000C0D67">
        <w:rPr>
          <w:b/>
          <w:bCs/>
          <w:sz w:val="22"/>
          <w:szCs w:val="22"/>
          <w:lang w:eastAsia="en-US"/>
        </w:rPr>
        <w:noBreakHyphen/>
        <w:t>in</w:t>
      </w:r>
      <w:r w:rsidRPr="000C0D67">
        <w:rPr>
          <w:b/>
          <w:bCs/>
          <w:sz w:val="22"/>
          <w:szCs w:val="22"/>
          <w:lang w:eastAsia="en-US"/>
        </w:rPr>
        <w:noBreakHyphen/>
        <w:t>100</w:t>
      </w:r>
      <w:r w:rsidRPr="000C0D67">
        <w:rPr>
          <w:b/>
          <w:bCs/>
          <w:sz w:val="22"/>
          <w:szCs w:val="22"/>
          <w:lang w:eastAsia="en-US"/>
        </w:rPr>
        <w:noBreakHyphen/>
        <w:t>year storm event plus a 40 % allowance for climate change</w:t>
      </w:r>
      <w:r w:rsidRPr="000C0D67">
        <w:rPr>
          <w:sz w:val="22"/>
          <w:szCs w:val="22"/>
          <w:lang w:eastAsia="en-US"/>
        </w:rPr>
        <w:t>, with additional freeboard to provide resilience. This ensures that even extreme rainfall is captured on</w:t>
      </w:r>
      <w:r w:rsidRPr="000C0D67">
        <w:rPr>
          <w:sz w:val="22"/>
          <w:szCs w:val="22"/>
          <w:lang w:eastAsia="en-US"/>
        </w:rPr>
        <w:noBreakHyphen/>
        <w:t>site without flooding or overflow.</w:t>
      </w:r>
    </w:p>
    <w:p w14:paraId="4E07B77F" w14:textId="79B112D5" w:rsidR="00390F49" w:rsidRDefault="00390F49" w:rsidP="00C37857">
      <w:pPr>
        <w:jc w:val="both"/>
        <w:rPr>
          <w:sz w:val="22"/>
          <w:szCs w:val="22"/>
          <w:lang w:eastAsia="en-US"/>
        </w:rPr>
      </w:pPr>
      <w:r>
        <w:rPr>
          <w:sz w:val="22"/>
          <w:szCs w:val="22"/>
          <w:lang w:eastAsia="en-US"/>
        </w:rPr>
        <w:lastRenderedPageBreak/>
        <w:t xml:space="preserve">A requirement of the sites environmental permit which is issued and monitored by the EA the site is not allowed to discharge any </w:t>
      </w:r>
      <w:r w:rsidR="00137D5D">
        <w:rPr>
          <w:sz w:val="22"/>
          <w:szCs w:val="22"/>
          <w:lang w:eastAsia="en-US"/>
        </w:rPr>
        <w:t>water</w:t>
      </w:r>
      <w:r>
        <w:rPr>
          <w:sz w:val="22"/>
          <w:szCs w:val="22"/>
          <w:lang w:eastAsia="en-US"/>
        </w:rPr>
        <w:t xml:space="preserve"> unless it is treated to comply with UKBAT (United Kingdom Best Available Techniques). </w:t>
      </w:r>
      <w:r w:rsidR="000D6CED">
        <w:rPr>
          <w:sz w:val="22"/>
          <w:szCs w:val="22"/>
          <w:lang w:eastAsia="en-US"/>
        </w:rPr>
        <w:t>The site has no water treatment plant and therefore there is no discharge.</w:t>
      </w:r>
    </w:p>
    <w:p w14:paraId="03319858" w14:textId="3D2E6DDE" w:rsidR="000D6CED" w:rsidRPr="000C0D67" w:rsidRDefault="000D6CED" w:rsidP="00C37857">
      <w:pPr>
        <w:jc w:val="both"/>
        <w:rPr>
          <w:sz w:val="22"/>
          <w:szCs w:val="22"/>
          <w:lang w:eastAsia="en-US"/>
        </w:rPr>
      </w:pPr>
      <w:r>
        <w:rPr>
          <w:sz w:val="22"/>
          <w:szCs w:val="22"/>
          <w:lang w:eastAsia="en-US"/>
        </w:rPr>
        <w:t xml:space="preserve">Should the site be required to remove water for whatever reason (although this scenario is very unlikely) then the site </w:t>
      </w:r>
      <w:r w:rsidR="00D168CF">
        <w:rPr>
          <w:sz w:val="22"/>
          <w:szCs w:val="22"/>
          <w:lang w:eastAsia="en-US"/>
        </w:rPr>
        <w:t>will</w:t>
      </w:r>
      <w:r>
        <w:rPr>
          <w:sz w:val="22"/>
          <w:szCs w:val="22"/>
          <w:lang w:eastAsia="en-US"/>
        </w:rPr>
        <w:t xml:space="preserve"> arrange for a collection and appropriate treatment to a </w:t>
      </w:r>
      <w:r w:rsidR="00D168CF">
        <w:rPr>
          <w:sz w:val="22"/>
          <w:szCs w:val="22"/>
          <w:lang w:eastAsia="en-US"/>
        </w:rPr>
        <w:t>licenced</w:t>
      </w:r>
      <w:r>
        <w:rPr>
          <w:sz w:val="22"/>
          <w:szCs w:val="22"/>
          <w:lang w:eastAsia="en-US"/>
        </w:rPr>
        <w:t xml:space="preserve"> </w:t>
      </w:r>
      <w:r w:rsidR="00D168CF">
        <w:rPr>
          <w:sz w:val="22"/>
          <w:szCs w:val="22"/>
          <w:lang w:eastAsia="en-US"/>
        </w:rPr>
        <w:t>contractor</w:t>
      </w:r>
      <w:r>
        <w:rPr>
          <w:sz w:val="22"/>
          <w:szCs w:val="22"/>
          <w:lang w:eastAsia="en-US"/>
        </w:rPr>
        <w:t xml:space="preserve"> such at a WWTP (</w:t>
      </w:r>
      <w:r w:rsidR="00D168CF">
        <w:rPr>
          <w:sz w:val="22"/>
          <w:szCs w:val="22"/>
          <w:lang w:eastAsia="en-US"/>
        </w:rPr>
        <w:t>wastewater</w:t>
      </w:r>
      <w:r>
        <w:rPr>
          <w:sz w:val="22"/>
          <w:szCs w:val="22"/>
          <w:lang w:eastAsia="en-US"/>
        </w:rPr>
        <w:t xml:space="preserve"> treatment plant) such as Maple Cross WWTP</w:t>
      </w:r>
      <w:r w:rsidR="00D168CF">
        <w:rPr>
          <w:sz w:val="22"/>
          <w:szCs w:val="22"/>
          <w:lang w:eastAsia="en-US"/>
        </w:rPr>
        <w:t>.</w:t>
      </w:r>
    </w:p>
    <w:p w14:paraId="1E7EEA1E" w14:textId="77777777" w:rsidR="00274CCB" w:rsidRPr="004E3AD3" w:rsidRDefault="000C0D67" w:rsidP="00C37857">
      <w:pPr>
        <w:jc w:val="both"/>
        <w:rPr>
          <w:b/>
          <w:bCs/>
          <w:sz w:val="22"/>
          <w:szCs w:val="22"/>
          <w:lang w:eastAsia="en-US"/>
        </w:rPr>
      </w:pPr>
      <w:r w:rsidRPr="000C0D67">
        <w:rPr>
          <w:b/>
          <w:bCs/>
          <w:sz w:val="22"/>
          <w:szCs w:val="22"/>
          <w:lang w:eastAsia="en-US"/>
        </w:rPr>
        <w:t>Flood</w:t>
      </w:r>
      <w:r w:rsidRPr="000C0D67">
        <w:rPr>
          <w:b/>
          <w:bCs/>
          <w:sz w:val="22"/>
          <w:szCs w:val="22"/>
          <w:lang w:eastAsia="en-US"/>
        </w:rPr>
        <w:noBreakHyphen/>
        <w:t>risk reduction:</w:t>
      </w:r>
    </w:p>
    <w:p w14:paraId="4573426B" w14:textId="73B22A31" w:rsidR="000C0D67" w:rsidRDefault="000C0D67" w:rsidP="00C37857">
      <w:pPr>
        <w:jc w:val="both"/>
        <w:rPr>
          <w:sz w:val="22"/>
          <w:szCs w:val="22"/>
          <w:lang w:eastAsia="en-US"/>
        </w:rPr>
      </w:pPr>
      <w:r w:rsidRPr="000C0D67">
        <w:rPr>
          <w:sz w:val="22"/>
          <w:szCs w:val="22"/>
          <w:lang w:eastAsia="en-US"/>
        </w:rPr>
        <w:t>By capturing and reusing all water on</w:t>
      </w:r>
      <w:r w:rsidRPr="000C0D67">
        <w:rPr>
          <w:sz w:val="22"/>
          <w:szCs w:val="22"/>
          <w:lang w:eastAsia="en-US"/>
        </w:rPr>
        <w:noBreakHyphen/>
        <w:t>site, the scheme reduces the risk of flooding both on</w:t>
      </w:r>
      <w:r w:rsidRPr="000C0D67">
        <w:rPr>
          <w:sz w:val="22"/>
          <w:szCs w:val="22"/>
          <w:lang w:eastAsia="en-US"/>
        </w:rPr>
        <w:noBreakHyphen/>
        <w:t>site and off</w:t>
      </w:r>
      <w:r w:rsidRPr="000C0D67">
        <w:rPr>
          <w:sz w:val="22"/>
          <w:szCs w:val="22"/>
          <w:lang w:eastAsia="en-US"/>
        </w:rPr>
        <w:noBreakHyphen/>
        <w:t>site. The site’s finished levels and bunding prevent overland flow to adjacent land.</w:t>
      </w:r>
      <w:r w:rsidR="00D168CF">
        <w:rPr>
          <w:sz w:val="22"/>
          <w:szCs w:val="22"/>
          <w:lang w:eastAsia="en-US"/>
        </w:rPr>
        <w:t xml:space="preserve"> The installation actually </w:t>
      </w:r>
      <w:r w:rsidR="004F016D">
        <w:rPr>
          <w:sz w:val="22"/>
          <w:szCs w:val="22"/>
          <w:lang w:eastAsia="en-US"/>
        </w:rPr>
        <w:t xml:space="preserve">decreases peak floodwater volume </w:t>
      </w:r>
      <w:r w:rsidR="003E22E2">
        <w:rPr>
          <w:sz w:val="22"/>
          <w:szCs w:val="22"/>
          <w:lang w:eastAsia="en-US"/>
        </w:rPr>
        <w:t>as per the below calculations:</w:t>
      </w:r>
    </w:p>
    <w:p w14:paraId="1EAAE406" w14:textId="77777777" w:rsidR="009A572F" w:rsidRPr="009A572F" w:rsidRDefault="009A572F" w:rsidP="009A572F">
      <w:pPr>
        <w:jc w:val="both"/>
        <w:rPr>
          <w:sz w:val="22"/>
          <w:szCs w:val="22"/>
          <w:lang w:eastAsia="en-US"/>
        </w:rPr>
      </w:pPr>
      <w:r w:rsidRPr="009A572F">
        <w:rPr>
          <w:sz w:val="22"/>
          <w:szCs w:val="22"/>
          <w:lang w:eastAsia="en-US"/>
        </w:rPr>
        <w:t>Below is an updated version of the report that incorporates a new section on peak floodwater reduction, along with references at the end. You can copy this text into your template or use the file link if attachments work for you.</w:t>
      </w:r>
    </w:p>
    <w:p w14:paraId="1CFA79F2" w14:textId="77777777" w:rsidR="009A572F" w:rsidRPr="009A572F" w:rsidRDefault="004F5A11" w:rsidP="009A572F">
      <w:pPr>
        <w:jc w:val="both"/>
        <w:rPr>
          <w:sz w:val="22"/>
          <w:szCs w:val="22"/>
          <w:lang w:eastAsia="en-US"/>
        </w:rPr>
      </w:pPr>
      <w:r>
        <w:rPr>
          <w:sz w:val="22"/>
          <w:szCs w:val="22"/>
          <w:lang w:eastAsia="en-US"/>
        </w:rPr>
        <w:pict w14:anchorId="413162DF">
          <v:rect id="_x0000_i1026" style="width:0;height:1.5pt" o:hralign="center" o:hrstd="t" o:hr="t" fillcolor="#a0a0a0" stroked="f"/>
        </w:pict>
      </w:r>
    </w:p>
    <w:p w14:paraId="36DD83DA" w14:textId="46854792" w:rsidR="009A572F" w:rsidRPr="009A572F" w:rsidRDefault="009A572F" w:rsidP="009A572F">
      <w:pPr>
        <w:jc w:val="both"/>
        <w:rPr>
          <w:sz w:val="22"/>
          <w:szCs w:val="22"/>
          <w:lang w:eastAsia="en-US"/>
        </w:rPr>
      </w:pPr>
      <w:r w:rsidRPr="009A572F">
        <w:rPr>
          <w:b/>
          <w:bCs/>
          <w:sz w:val="22"/>
          <w:szCs w:val="22"/>
          <w:lang w:eastAsia="en-US"/>
        </w:rPr>
        <w:t>Peak floodwater reduction</w:t>
      </w:r>
    </w:p>
    <w:p w14:paraId="6B180122" w14:textId="49D3BCFC" w:rsidR="009A572F" w:rsidRPr="009A572F" w:rsidRDefault="009A572F" w:rsidP="009A572F">
      <w:pPr>
        <w:jc w:val="both"/>
        <w:rPr>
          <w:sz w:val="22"/>
          <w:szCs w:val="22"/>
          <w:lang w:eastAsia="en-US"/>
        </w:rPr>
      </w:pPr>
      <w:r w:rsidRPr="009A572F">
        <w:rPr>
          <w:sz w:val="22"/>
          <w:szCs w:val="22"/>
          <w:lang w:eastAsia="en-US"/>
        </w:rPr>
        <w:t>In addition to meeting the planning requirements, the site’s drainage system provides a measurable reduction in peak floodwater. A useful rule of thumb is that 1 mm of rainfall over one hectare produces 10 m³ of runoff. For the 4.1</w:t>
      </w:r>
      <w:r w:rsidRPr="009A572F">
        <w:rPr>
          <w:rFonts w:ascii="Arial" w:hAnsi="Arial" w:cs="Arial"/>
          <w:sz w:val="22"/>
          <w:szCs w:val="22"/>
          <w:lang w:eastAsia="en-US"/>
        </w:rPr>
        <w:t> </w:t>
      </w:r>
      <w:r w:rsidRPr="009A572F">
        <w:rPr>
          <w:sz w:val="22"/>
          <w:szCs w:val="22"/>
          <w:lang w:eastAsia="en-US"/>
        </w:rPr>
        <w:t>ha WLC site, every millimetre of rainfall therefore equates to roughly 41 m³ of runoff. Capturing this water in tanks rather than discharging it prevents a significant volume of floodwater from entering the downstream network. Typical design rainfall intensities used in stormwater calculations are 35 mm per hour, with 50 mm per hour used as a conservative check. The table below illustrates the volumes captured for these design intensities and for a 70 mm event (which approximates a 1</w:t>
      </w:r>
      <w:r w:rsidRPr="009A572F">
        <w:rPr>
          <w:sz w:val="22"/>
          <w:szCs w:val="22"/>
          <w:lang w:eastAsia="en-US"/>
        </w:rPr>
        <w:noBreakHyphen/>
        <w:t>in</w:t>
      </w:r>
      <w:r w:rsidRPr="009A572F">
        <w:rPr>
          <w:sz w:val="22"/>
          <w:szCs w:val="22"/>
          <w:lang w:eastAsia="en-US"/>
        </w:rPr>
        <w:noBreakHyphen/>
        <w:t>100</w:t>
      </w:r>
      <w:r w:rsidRPr="009A572F">
        <w:rPr>
          <w:sz w:val="22"/>
          <w:szCs w:val="22"/>
          <w:lang w:eastAsia="en-US"/>
        </w:rPr>
        <w:noBreakHyphen/>
        <w:t>year storm with a 40 % climate</w:t>
      </w:r>
      <w:r w:rsidRPr="009A572F">
        <w:rPr>
          <w:sz w:val="22"/>
          <w:szCs w:val="22"/>
          <w:lang w:eastAsia="en-US"/>
        </w:rPr>
        <w:noBreakHyphen/>
        <w:t>change uplift):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98"/>
        <w:gridCol w:w="2095"/>
        <w:gridCol w:w="3823"/>
      </w:tblGrid>
      <w:tr w:rsidR="009A572F" w:rsidRPr="009A572F" w14:paraId="42A33578" w14:textId="77777777" w:rsidTr="003278AD">
        <w:trPr>
          <w:tblHeader/>
          <w:tblCellSpacing w:w="15" w:type="dxa"/>
        </w:trPr>
        <w:tc>
          <w:tcPr>
            <w:tcW w:w="0" w:type="auto"/>
            <w:vAlign w:val="center"/>
            <w:hideMark/>
          </w:tcPr>
          <w:p w14:paraId="12F0655F" w14:textId="77777777" w:rsidR="009A572F" w:rsidRPr="009A572F" w:rsidRDefault="009A572F" w:rsidP="009A572F">
            <w:pPr>
              <w:jc w:val="both"/>
              <w:rPr>
                <w:b/>
                <w:bCs/>
                <w:sz w:val="22"/>
                <w:szCs w:val="22"/>
                <w:lang w:eastAsia="en-US"/>
              </w:rPr>
            </w:pPr>
            <w:r w:rsidRPr="009A572F">
              <w:rPr>
                <w:b/>
                <w:bCs/>
                <w:sz w:val="22"/>
                <w:szCs w:val="22"/>
                <w:lang w:eastAsia="en-US"/>
              </w:rPr>
              <w:t>Rainfall depth</w:t>
            </w:r>
          </w:p>
        </w:tc>
        <w:tc>
          <w:tcPr>
            <w:tcW w:w="0" w:type="auto"/>
            <w:vAlign w:val="center"/>
            <w:hideMark/>
          </w:tcPr>
          <w:p w14:paraId="2B6DB645" w14:textId="77777777" w:rsidR="009A572F" w:rsidRPr="009A572F" w:rsidRDefault="009A572F" w:rsidP="009A572F">
            <w:pPr>
              <w:jc w:val="both"/>
              <w:rPr>
                <w:b/>
                <w:bCs/>
                <w:sz w:val="22"/>
                <w:szCs w:val="22"/>
                <w:lang w:eastAsia="en-US"/>
              </w:rPr>
            </w:pPr>
            <w:r w:rsidRPr="009A572F">
              <w:rPr>
                <w:b/>
                <w:bCs/>
                <w:sz w:val="22"/>
                <w:szCs w:val="22"/>
                <w:lang w:eastAsia="en-US"/>
              </w:rPr>
              <w:t>Approx. runoff captured</w:t>
            </w:r>
          </w:p>
        </w:tc>
        <w:tc>
          <w:tcPr>
            <w:tcW w:w="0" w:type="auto"/>
            <w:vAlign w:val="center"/>
            <w:hideMark/>
          </w:tcPr>
          <w:p w14:paraId="2AF636DB" w14:textId="77777777" w:rsidR="009A572F" w:rsidRPr="009A572F" w:rsidRDefault="009A572F" w:rsidP="009A572F">
            <w:pPr>
              <w:jc w:val="both"/>
              <w:rPr>
                <w:b/>
                <w:bCs/>
                <w:sz w:val="22"/>
                <w:szCs w:val="22"/>
                <w:lang w:eastAsia="en-US"/>
              </w:rPr>
            </w:pPr>
            <w:r w:rsidRPr="009A572F">
              <w:rPr>
                <w:b/>
                <w:bCs/>
                <w:sz w:val="22"/>
                <w:szCs w:val="22"/>
                <w:lang w:eastAsia="en-US"/>
              </w:rPr>
              <w:t>Explanation</w:t>
            </w:r>
          </w:p>
        </w:tc>
      </w:tr>
      <w:tr w:rsidR="009A572F" w:rsidRPr="009A572F" w14:paraId="46CB7CD1" w14:textId="77777777" w:rsidTr="003278AD">
        <w:trPr>
          <w:tblCellSpacing w:w="15" w:type="dxa"/>
        </w:trPr>
        <w:tc>
          <w:tcPr>
            <w:tcW w:w="0" w:type="auto"/>
            <w:vAlign w:val="center"/>
            <w:hideMark/>
          </w:tcPr>
          <w:p w14:paraId="0A470221" w14:textId="77777777" w:rsidR="009A572F" w:rsidRPr="009A572F" w:rsidRDefault="009A572F" w:rsidP="009A572F">
            <w:pPr>
              <w:jc w:val="both"/>
              <w:rPr>
                <w:sz w:val="22"/>
                <w:szCs w:val="22"/>
                <w:lang w:eastAsia="en-US"/>
              </w:rPr>
            </w:pPr>
            <w:r w:rsidRPr="009A572F">
              <w:rPr>
                <w:b/>
                <w:bCs/>
                <w:sz w:val="22"/>
                <w:szCs w:val="22"/>
                <w:lang w:eastAsia="en-US"/>
              </w:rPr>
              <w:t>35 mm (≈ 1 h design storm)</w:t>
            </w:r>
          </w:p>
        </w:tc>
        <w:tc>
          <w:tcPr>
            <w:tcW w:w="0" w:type="auto"/>
            <w:vAlign w:val="center"/>
            <w:hideMark/>
          </w:tcPr>
          <w:p w14:paraId="6129750B" w14:textId="77777777" w:rsidR="009A572F" w:rsidRPr="009A572F" w:rsidRDefault="009A572F" w:rsidP="009A572F">
            <w:pPr>
              <w:jc w:val="both"/>
              <w:rPr>
                <w:sz w:val="22"/>
                <w:szCs w:val="22"/>
                <w:lang w:eastAsia="en-US"/>
              </w:rPr>
            </w:pPr>
            <w:r w:rsidRPr="009A572F">
              <w:rPr>
                <w:sz w:val="22"/>
                <w:szCs w:val="22"/>
                <w:lang w:eastAsia="en-US"/>
              </w:rPr>
              <w:t>≈</w:t>
            </w:r>
            <w:r w:rsidRPr="009A572F">
              <w:rPr>
                <w:rFonts w:ascii="Arial" w:hAnsi="Arial" w:cs="Arial"/>
                <w:sz w:val="22"/>
                <w:szCs w:val="22"/>
                <w:lang w:eastAsia="en-US"/>
              </w:rPr>
              <w:t> </w:t>
            </w:r>
            <w:r w:rsidRPr="009A572F">
              <w:rPr>
                <w:sz w:val="22"/>
                <w:szCs w:val="22"/>
                <w:lang w:eastAsia="en-US"/>
              </w:rPr>
              <w:t>1</w:t>
            </w:r>
            <w:r w:rsidRPr="009A572F">
              <w:rPr>
                <w:rFonts w:ascii="Arial" w:hAnsi="Arial" w:cs="Arial"/>
                <w:sz w:val="22"/>
                <w:szCs w:val="22"/>
                <w:lang w:eastAsia="en-US"/>
              </w:rPr>
              <w:t> </w:t>
            </w:r>
            <w:r w:rsidRPr="009A572F">
              <w:rPr>
                <w:sz w:val="22"/>
                <w:szCs w:val="22"/>
                <w:lang w:eastAsia="en-US"/>
              </w:rPr>
              <w:t>435</w:t>
            </w:r>
            <w:r w:rsidRPr="009A572F">
              <w:rPr>
                <w:rFonts w:ascii="Aptos" w:hAnsi="Aptos" w:cs="Aptos"/>
                <w:sz w:val="22"/>
                <w:szCs w:val="22"/>
                <w:lang w:eastAsia="en-US"/>
              </w:rPr>
              <w:t> </w:t>
            </w:r>
            <w:r w:rsidRPr="009A572F">
              <w:rPr>
                <w:sz w:val="22"/>
                <w:szCs w:val="22"/>
                <w:lang w:eastAsia="en-US"/>
              </w:rPr>
              <w:t>m</w:t>
            </w:r>
            <w:r w:rsidRPr="009A572F">
              <w:rPr>
                <w:rFonts w:ascii="Aptos" w:hAnsi="Aptos" w:cs="Aptos"/>
                <w:sz w:val="22"/>
                <w:szCs w:val="22"/>
                <w:lang w:eastAsia="en-US"/>
              </w:rPr>
              <w:t>³</w:t>
            </w:r>
          </w:p>
        </w:tc>
        <w:tc>
          <w:tcPr>
            <w:tcW w:w="0" w:type="auto"/>
            <w:vAlign w:val="center"/>
            <w:hideMark/>
          </w:tcPr>
          <w:p w14:paraId="0E7C04A9" w14:textId="17EEB835" w:rsidR="009A572F" w:rsidRPr="009A572F" w:rsidRDefault="009A572F" w:rsidP="009A572F">
            <w:pPr>
              <w:jc w:val="both"/>
              <w:rPr>
                <w:sz w:val="22"/>
                <w:szCs w:val="22"/>
                <w:lang w:eastAsia="en-US"/>
              </w:rPr>
            </w:pPr>
            <w:r w:rsidRPr="009A572F">
              <w:rPr>
                <w:sz w:val="22"/>
                <w:szCs w:val="22"/>
                <w:lang w:eastAsia="en-US"/>
              </w:rPr>
              <w:t>35 mm × 41 m³/mm = 1</w:t>
            </w:r>
            <w:r w:rsidRPr="009A572F">
              <w:rPr>
                <w:rFonts w:ascii="Arial" w:hAnsi="Arial" w:cs="Arial"/>
                <w:sz w:val="22"/>
                <w:szCs w:val="22"/>
                <w:lang w:eastAsia="en-US"/>
              </w:rPr>
              <w:t> </w:t>
            </w:r>
            <w:r w:rsidRPr="009A572F">
              <w:rPr>
                <w:sz w:val="22"/>
                <w:szCs w:val="22"/>
                <w:lang w:eastAsia="en-US"/>
              </w:rPr>
              <w:t>435</w:t>
            </w:r>
            <w:r w:rsidRPr="009A572F">
              <w:rPr>
                <w:rFonts w:ascii="Aptos" w:hAnsi="Aptos" w:cs="Aptos"/>
                <w:sz w:val="22"/>
                <w:szCs w:val="22"/>
                <w:lang w:eastAsia="en-US"/>
              </w:rPr>
              <w:t> </w:t>
            </w:r>
            <w:r w:rsidRPr="009A572F">
              <w:rPr>
                <w:sz w:val="22"/>
                <w:szCs w:val="22"/>
                <w:lang w:eastAsia="en-US"/>
              </w:rPr>
              <w:t>m</w:t>
            </w:r>
            <w:r w:rsidRPr="009A572F">
              <w:rPr>
                <w:rFonts w:ascii="Aptos" w:hAnsi="Aptos" w:cs="Aptos"/>
                <w:sz w:val="22"/>
                <w:szCs w:val="22"/>
                <w:lang w:eastAsia="en-US"/>
              </w:rPr>
              <w:t>³</w:t>
            </w:r>
            <w:r w:rsidRPr="009A572F">
              <w:rPr>
                <w:sz w:val="22"/>
                <w:szCs w:val="22"/>
                <w:lang w:eastAsia="en-US"/>
              </w:rPr>
              <w:t xml:space="preserve"> of runoff captured</w:t>
            </w:r>
            <w:r w:rsidR="003278AD" w:rsidRPr="009A572F">
              <w:rPr>
                <w:sz w:val="22"/>
                <w:szCs w:val="22"/>
                <w:lang w:eastAsia="en-US"/>
              </w:rPr>
              <w:t xml:space="preserve"> </w:t>
            </w:r>
          </w:p>
        </w:tc>
      </w:tr>
      <w:tr w:rsidR="009A572F" w:rsidRPr="009A572F" w14:paraId="2A99375A" w14:textId="77777777" w:rsidTr="003278AD">
        <w:trPr>
          <w:tblCellSpacing w:w="15" w:type="dxa"/>
        </w:trPr>
        <w:tc>
          <w:tcPr>
            <w:tcW w:w="0" w:type="auto"/>
            <w:vAlign w:val="center"/>
            <w:hideMark/>
          </w:tcPr>
          <w:p w14:paraId="07804B53" w14:textId="77777777" w:rsidR="009A572F" w:rsidRPr="009A572F" w:rsidRDefault="009A572F" w:rsidP="009A572F">
            <w:pPr>
              <w:jc w:val="both"/>
              <w:rPr>
                <w:sz w:val="22"/>
                <w:szCs w:val="22"/>
                <w:lang w:eastAsia="en-US"/>
              </w:rPr>
            </w:pPr>
            <w:r w:rsidRPr="009A572F">
              <w:rPr>
                <w:b/>
                <w:bCs/>
                <w:sz w:val="22"/>
                <w:szCs w:val="22"/>
                <w:lang w:eastAsia="en-US"/>
              </w:rPr>
              <w:t>50 mm (conservative 1 h storm)</w:t>
            </w:r>
          </w:p>
        </w:tc>
        <w:tc>
          <w:tcPr>
            <w:tcW w:w="0" w:type="auto"/>
            <w:vAlign w:val="center"/>
            <w:hideMark/>
          </w:tcPr>
          <w:p w14:paraId="5FD66A1F" w14:textId="77777777" w:rsidR="009A572F" w:rsidRPr="009A572F" w:rsidRDefault="009A572F" w:rsidP="009A572F">
            <w:pPr>
              <w:jc w:val="both"/>
              <w:rPr>
                <w:sz w:val="22"/>
                <w:szCs w:val="22"/>
                <w:lang w:eastAsia="en-US"/>
              </w:rPr>
            </w:pPr>
            <w:r w:rsidRPr="009A572F">
              <w:rPr>
                <w:sz w:val="22"/>
                <w:szCs w:val="22"/>
                <w:lang w:eastAsia="en-US"/>
              </w:rPr>
              <w:t>≈</w:t>
            </w:r>
            <w:r w:rsidRPr="009A572F">
              <w:rPr>
                <w:rFonts w:ascii="Arial" w:hAnsi="Arial" w:cs="Arial"/>
                <w:sz w:val="22"/>
                <w:szCs w:val="22"/>
                <w:lang w:eastAsia="en-US"/>
              </w:rPr>
              <w:t> </w:t>
            </w:r>
            <w:r w:rsidRPr="009A572F">
              <w:rPr>
                <w:sz w:val="22"/>
                <w:szCs w:val="22"/>
                <w:lang w:eastAsia="en-US"/>
              </w:rPr>
              <w:t>2</w:t>
            </w:r>
            <w:r w:rsidRPr="009A572F">
              <w:rPr>
                <w:rFonts w:ascii="Arial" w:hAnsi="Arial" w:cs="Arial"/>
                <w:sz w:val="22"/>
                <w:szCs w:val="22"/>
                <w:lang w:eastAsia="en-US"/>
              </w:rPr>
              <w:t> </w:t>
            </w:r>
            <w:r w:rsidRPr="009A572F">
              <w:rPr>
                <w:sz w:val="22"/>
                <w:szCs w:val="22"/>
                <w:lang w:eastAsia="en-US"/>
              </w:rPr>
              <w:t>050</w:t>
            </w:r>
            <w:r w:rsidRPr="009A572F">
              <w:rPr>
                <w:rFonts w:ascii="Aptos" w:hAnsi="Aptos" w:cs="Aptos"/>
                <w:sz w:val="22"/>
                <w:szCs w:val="22"/>
                <w:lang w:eastAsia="en-US"/>
              </w:rPr>
              <w:t> </w:t>
            </w:r>
            <w:r w:rsidRPr="009A572F">
              <w:rPr>
                <w:sz w:val="22"/>
                <w:szCs w:val="22"/>
                <w:lang w:eastAsia="en-US"/>
              </w:rPr>
              <w:t>m</w:t>
            </w:r>
            <w:r w:rsidRPr="009A572F">
              <w:rPr>
                <w:rFonts w:ascii="Aptos" w:hAnsi="Aptos" w:cs="Aptos"/>
                <w:sz w:val="22"/>
                <w:szCs w:val="22"/>
                <w:lang w:eastAsia="en-US"/>
              </w:rPr>
              <w:t>³</w:t>
            </w:r>
          </w:p>
        </w:tc>
        <w:tc>
          <w:tcPr>
            <w:tcW w:w="0" w:type="auto"/>
            <w:vAlign w:val="center"/>
            <w:hideMark/>
          </w:tcPr>
          <w:p w14:paraId="3FB1FF3A" w14:textId="21BCBD43" w:rsidR="009A572F" w:rsidRPr="009A572F" w:rsidRDefault="009A572F" w:rsidP="009A572F">
            <w:pPr>
              <w:jc w:val="both"/>
              <w:rPr>
                <w:sz w:val="22"/>
                <w:szCs w:val="22"/>
                <w:lang w:eastAsia="en-US"/>
              </w:rPr>
            </w:pPr>
            <w:r w:rsidRPr="009A572F">
              <w:rPr>
                <w:sz w:val="22"/>
                <w:szCs w:val="22"/>
                <w:lang w:eastAsia="en-US"/>
              </w:rPr>
              <w:t>50 mm × 41 m³/mm = 2</w:t>
            </w:r>
            <w:r w:rsidRPr="009A572F">
              <w:rPr>
                <w:rFonts w:ascii="Arial" w:hAnsi="Arial" w:cs="Arial"/>
                <w:sz w:val="22"/>
                <w:szCs w:val="22"/>
                <w:lang w:eastAsia="en-US"/>
              </w:rPr>
              <w:t> </w:t>
            </w:r>
            <w:r w:rsidRPr="009A572F">
              <w:rPr>
                <w:sz w:val="22"/>
                <w:szCs w:val="22"/>
                <w:lang w:eastAsia="en-US"/>
              </w:rPr>
              <w:t>050</w:t>
            </w:r>
            <w:r w:rsidRPr="009A572F">
              <w:rPr>
                <w:rFonts w:ascii="Aptos" w:hAnsi="Aptos" w:cs="Aptos"/>
                <w:sz w:val="22"/>
                <w:szCs w:val="22"/>
                <w:lang w:eastAsia="en-US"/>
              </w:rPr>
              <w:t> </w:t>
            </w:r>
            <w:r w:rsidRPr="009A572F">
              <w:rPr>
                <w:sz w:val="22"/>
                <w:szCs w:val="22"/>
                <w:lang w:eastAsia="en-US"/>
              </w:rPr>
              <w:t>m</w:t>
            </w:r>
            <w:r w:rsidRPr="009A572F">
              <w:rPr>
                <w:rFonts w:ascii="Aptos" w:hAnsi="Aptos" w:cs="Aptos"/>
                <w:sz w:val="22"/>
                <w:szCs w:val="22"/>
                <w:lang w:eastAsia="en-US"/>
              </w:rPr>
              <w:t>³</w:t>
            </w:r>
            <w:r w:rsidRPr="009A572F">
              <w:rPr>
                <w:sz w:val="22"/>
                <w:szCs w:val="22"/>
                <w:lang w:eastAsia="en-US"/>
              </w:rPr>
              <w:t xml:space="preserve"> of runoff</w:t>
            </w:r>
            <w:r w:rsidR="003278AD">
              <w:rPr>
                <w:sz w:val="22"/>
                <w:szCs w:val="22"/>
                <w:lang w:eastAsia="en-US"/>
              </w:rPr>
              <w:t xml:space="preserve"> captured</w:t>
            </w:r>
          </w:p>
        </w:tc>
      </w:tr>
      <w:tr w:rsidR="009A572F" w:rsidRPr="009A572F" w14:paraId="55A58990" w14:textId="77777777" w:rsidTr="003278AD">
        <w:trPr>
          <w:tblCellSpacing w:w="15" w:type="dxa"/>
        </w:trPr>
        <w:tc>
          <w:tcPr>
            <w:tcW w:w="0" w:type="auto"/>
            <w:vAlign w:val="center"/>
            <w:hideMark/>
          </w:tcPr>
          <w:p w14:paraId="52ED4505" w14:textId="77777777" w:rsidR="009A572F" w:rsidRPr="009A572F" w:rsidRDefault="009A572F" w:rsidP="009A572F">
            <w:pPr>
              <w:jc w:val="both"/>
              <w:rPr>
                <w:sz w:val="22"/>
                <w:szCs w:val="22"/>
                <w:lang w:eastAsia="en-US"/>
              </w:rPr>
            </w:pPr>
            <w:r w:rsidRPr="009A572F">
              <w:rPr>
                <w:b/>
                <w:bCs/>
                <w:sz w:val="22"/>
                <w:szCs w:val="22"/>
                <w:lang w:eastAsia="en-US"/>
              </w:rPr>
              <w:t>70 mm (100</w:t>
            </w:r>
            <w:r w:rsidRPr="009A572F">
              <w:rPr>
                <w:b/>
                <w:bCs/>
                <w:sz w:val="22"/>
                <w:szCs w:val="22"/>
                <w:lang w:eastAsia="en-US"/>
              </w:rPr>
              <w:noBreakHyphen/>
              <w:t>year storm + 40 % uplift)</w:t>
            </w:r>
          </w:p>
        </w:tc>
        <w:tc>
          <w:tcPr>
            <w:tcW w:w="0" w:type="auto"/>
            <w:vAlign w:val="center"/>
            <w:hideMark/>
          </w:tcPr>
          <w:p w14:paraId="737DBC09" w14:textId="77777777" w:rsidR="009A572F" w:rsidRPr="009A572F" w:rsidRDefault="009A572F" w:rsidP="009A572F">
            <w:pPr>
              <w:jc w:val="both"/>
              <w:rPr>
                <w:sz w:val="22"/>
                <w:szCs w:val="22"/>
                <w:lang w:eastAsia="en-US"/>
              </w:rPr>
            </w:pPr>
            <w:r w:rsidRPr="009A572F">
              <w:rPr>
                <w:sz w:val="22"/>
                <w:szCs w:val="22"/>
                <w:lang w:eastAsia="en-US"/>
              </w:rPr>
              <w:t>≈</w:t>
            </w:r>
            <w:r w:rsidRPr="009A572F">
              <w:rPr>
                <w:rFonts w:ascii="Arial" w:hAnsi="Arial" w:cs="Arial"/>
                <w:sz w:val="22"/>
                <w:szCs w:val="22"/>
                <w:lang w:eastAsia="en-US"/>
              </w:rPr>
              <w:t> </w:t>
            </w:r>
            <w:r w:rsidRPr="009A572F">
              <w:rPr>
                <w:sz w:val="22"/>
                <w:szCs w:val="22"/>
                <w:lang w:eastAsia="en-US"/>
              </w:rPr>
              <w:t>2</w:t>
            </w:r>
            <w:r w:rsidRPr="009A572F">
              <w:rPr>
                <w:rFonts w:ascii="Arial" w:hAnsi="Arial" w:cs="Arial"/>
                <w:sz w:val="22"/>
                <w:szCs w:val="22"/>
                <w:lang w:eastAsia="en-US"/>
              </w:rPr>
              <w:t> </w:t>
            </w:r>
            <w:r w:rsidRPr="009A572F">
              <w:rPr>
                <w:sz w:val="22"/>
                <w:szCs w:val="22"/>
                <w:lang w:eastAsia="en-US"/>
              </w:rPr>
              <w:t>870</w:t>
            </w:r>
            <w:r w:rsidRPr="009A572F">
              <w:rPr>
                <w:rFonts w:ascii="Aptos" w:hAnsi="Aptos" w:cs="Aptos"/>
                <w:sz w:val="22"/>
                <w:szCs w:val="22"/>
                <w:lang w:eastAsia="en-US"/>
              </w:rPr>
              <w:t> </w:t>
            </w:r>
            <w:r w:rsidRPr="009A572F">
              <w:rPr>
                <w:sz w:val="22"/>
                <w:szCs w:val="22"/>
                <w:lang w:eastAsia="en-US"/>
              </w:rPr>
              <w:t>m</w:t>
            </w:r>
            <w:r w:rsidRPr="009A572F">
              <w:rPr>
                <w:rFonts w:ascii="Aptos" w:hAnsi="Aptos" w:cs="Aptos"/>
                <w:sz w:val="22"/>
                <w:szCs w:val="22"/>
                <w:lang w:eastAsia="en-US"/>
              </w:rPr>
              <w:t>³</w:t>
            </w:r>
          </w:p>
        </w:tc>
        <w:tc>
          <w:tcPr>
            <w:tcW w:w="0" w:type="auto"/>
            <w:vAlign w:val="center"/>
            <w:hideMark/>
          </w:tcPr>
          <w:p w14:paraId="39A3A2B3" w14:textId="77777777" w:rsidR="009A572F" w:rsidRPr="009A572F" w:rsidRDefault="009A572F" w:rsidP="009A572F">
            <w:pPr>
              <w:jc w:val="both"/>
              <w:rPr>
                <w:sz w:val="22"/>
                <w:szCs w:val="22"/>
                <w:lang w:eastAsia="en-US"/>
              </w:rPr>
            </w:pPr>
            <w:r w:rsidRPr="009A572F">
              <w:rPr>
                <w:sz w:val="22"/>
                <w:szCs w:val="22"/>
                <w:lang w:eastAsia="en-US"/>
              </w:rPr>
              <w:t>70 mm × 41 m³/mm = 2</w:t>
            </w:r>
            <w:r w:rsidRPr="009A572F">
              <w:rPr>
                <w:rFonts w:ascii="Arial" w:hAnsi="Arial" w:cs="Arial"/>
                <w:sz w:val="22"/>
                <w:szCs w:val="22"/>
                <w:lang w:eastAsia="en-US"/>
              </w:rPr>
              <w:t> </w:t>
            </w:r>
            <w:r w:rsidRPr="009A572F">
              <w:rPr>
                <w:sz w:val="22"/>
                <w:szCs w:val="22"/>
                <w:lang w:eastAsia="en-US"/>
              </w:rPr>
              <w:t>870</w:t>
            </w:r>
            <w:r w:rsidRPr="009A572F">
              <w:rPr>
                <w:rFonts w:ascii="Aptos" w:hAnsi="Aptos" w:cs="Aptos"/>
                <w:sz w:val="22"/>
                <w:szCs w:val="22"/>
                <w:lang w:eastAsia="en-US"/>
              </w:rPr>
              <w:t> </w:t>
            </w:r>
            <w:r w:rsidRPr="009A572F">
              <w:rPr>
                <w:sz w:val="22"/>
                <w:szCs w:val="22"/>
                <w:lang w:eastAsia="en-US"/>
              </w:rPr>
              <w:t>m</w:t>
            </w:r>
            <w:r w:rsidRPr="009A572F">
              <w:rPr>
                <w:rFonts w:ascii="Aptos" w:hAnsi="Aptos" w:cs="Aptos"/>
                <w:sz w:val="22"/>
                <w:szCs w:val="22"/>
                <w:lang w:eastAsia="en-US"/>
              </w:rPr>
              <w:t>³</w:t>
            </w:r>
            <w:r w:rsidRPr="009A572F">
              <w:rPr>
                <w:sz w:val="22"/>
                <w:szCs w:val="22"/>
                <w:lang w:eastAsia="en-US"/>
              </w:rPr>
              <w:t xml:space="preserve"> of runoff captured</w:t>
            </w:r>
          </w:p>
        </w:tc>
      </w:tr>
    </w:tbl>
    <w:p w14:paraId="2A1972E4" w14:textId="77777777" w:rsidR="003278AD" w:rsidRDefault="003278AD" w:rsidP="009A572F">
      <w:pPr>
        <w:jc w:val="both"/>
        <w:rPr>
          <w:sz w:val="22"/>
          <w:szCs w:val="22"/>
          <w:lang w:eastAsia="en-US"/>
        </w:rPr>
      </w:pPr>
    </w:p>
    <w:p w14:paraId="4A9B3FAA" w14:textId="60B56611" w:rsidR="009A572F" w:rsidRPr="009A572F" w:rsidRDefault="009A572F" w:rsidP="009A572F">
      <w:pPr>
        <w:jc w:val="both"/>
        <w:rPr>
          <w:sz w:val="22"/>
          <w:szCs w:val="22"/>
          <w:lang w:eastAsia="en-US"/>
        </w:rPr>
      </w:pPr>
      <w:r w:rsidRPr="009A572F">
        <w:rPr>
          <w:sz w:val="22"/>
          <w:szCs w:val="22"/>
          <w:lang w:eastAsia="en-US"/>
        </w:rPr>
        <w:t xml:space="preserve">By retaining all runoff on site, the drainage system effectively </w:t>
      </w:r>
      <w:r w:rsidRPr="009A572F">
        <w:rPr>
          <w:b/>
          <w:bCs/>
          <w:sz w:val="22"/>
          <w:szCs w:val="22"/>
          <w:lang w:eastAsia="en-US"/>
        </w:rPr>
        <w:t>reduces peak floodwater discharge to zero</w:t>
      </w:r>
      <w:r w:rsidRPr="009A572F">
        <w:rPr>
          <w:sz w:val="22"/>
          <w:szCs w:val="22"/>
          <w:lang w:eastAsia="en-US"/>
        </w:rPr>
        <w:t>. This quantifiable benefit demonstrates that the site not only complies with planning requirements but also contributes to downstream flood-risk reduction.</w:t>
      </w:r>
    </w:p>
    <w:p w14:paraId="5B7B953C" w14:textId="77777777" w:rsidR="009A572F" w:rsidRPr="009A572F" w:rsidRDefault="009A572F" w:rsidP="009A572F">
      <w:pPr>
        <w:numPr>
          <w:ilvl w:val="0"/>
          <w:numId w:val="41"/>
        </w:numPr>
        <w:jc w:val="both"/>
        <w:rPr>
          <w:sz w:val="22"/>
          <w:szCs w:val="22"/>
          <w:lang w:eastAsia="en-US"/>
        </w:rPr>
      </w:pPr>
      <w:r w:rsidRPr="009A572F">
        <w:rPr>
          <w:b/>
          <w:bCs/>
          <w:sz w:val="22"/>
          <w:szCs w:val="22"/>
          <w:lang w:eastAsia="en-US"/>
        </w:rPr>
        <w:lastRenderedPageBreak/>
        <w:t>Environment Agency (2013)</w:t>
      </w:r>
      <w:r w:rsidRPr="009A572F">
        <w:rPr>
          <w:sz w:val="22"/>
          <w:szCs w:val="22"/>
          <w:lang w:eastAsia="en-US"/>
        </w:rPr>
        <w:t xml:space="preserve"> – </w:t>
      </w:r>
      <w:r w:rsidRPr="009A572F">
        <w:rPr>
          <w:i/>
          <w:iCs/>
          <w:sz w:val="22"/>
          <w:szCs w:val="22"/>
          <w:lang w:eastAsia="en-US"/>
        </w:rPr>
        <w:t>Rainfall Runoff Management for Developments</w:t>
      </w:r>
      <w:r w:rsidRPr="009A572F">
        <w:rPr>
          <w:sz w:val="22"/>
          <w:szCs w:val="22"/>
          <w:lang w:eastAsia="en-US"/>
        </w:rPr>
        <w:t xml:space="preserve"> (Report SC030219). Section 5.5 notes that the sizing of stormwater networks is often carried out using a constant rainfall intensity of </w:t>
      </w:r>
      <w:r w:rsidRPr="009A572F">
        <w:rPr>
          <w:b/>
          <w:bCs/>
          <w:sz w:val="22"/>
          <w:szCs w:val="22"/>
          <w:lang w:eastAsia="en-US"/>
        </w:rPr>
        <w:t>35 mm/hr</w:t>
      </w:r>
      <w:r w:rsidRPr="009A572F">
        <w:rPr>
          <w:sz w:val="22"/>
          <w:szCs w:val="22"/>
          <w:lang w:eastAsia="en-US"/>
        </w:rPr>
        <w:t xml:space="preserve">, with </w:t>
      </w:r>
      <w:r w:rsidRPr="009A572F">
        <w:rPr>
          <w:b/>
          <w:bCs/>
          <w:sz w:val="22"/>
          <w:szCs w:val="22"/>
          <w:lang w:eastAsia="en-US"/>
        </w:rPr>
        <w:t>50 mm/hr</w:t>
      </w:r>
      <w:r w:rsidRPr="009A572F">
        <w:rPr>
          <w:sz w:val="22"/>
          <w:szCs w:val="22"/>
          <w:lang w:eastAsia="en-US"/>
        </w:rPr>
        <w:t xml:space="preserve"> used as a more conservative design value</w:t>
      </w:r>
    </w:p>
    <w:p w14:paraId="14D44B76" w14:textId="77777777" w:rsidR="003E22E2" w:rsidRDefault="003E22E2" w:rsidP="00C37857">
      <w:pPr>
        <w:jc w:val="both"/>
        <w:rPr>
          <w:sz w:val="22"/>
          <w:szCs w:val="22"/>
          <w:lang w:eastAsia="en-US"/>
        </w:rPr>
      </w:pPr>
    </w:p>
    <w:p w14:paraId="06977249" w14:textId="4042C006" w:rsidR="003E22E2" w:rsidRDefault="003E22E2" w:rsidP="003E22E2">
      <w:pPr>
        <w:pStyle w:val="Heading1"/>
      </w:pPr>
      <w:r>
        <w:t>System Design and Construction</w:t>
      </w:r>
    </w:p>
    <w:p w14:paraId="53BC92CC" w14:textId="77777777" w:rsidR="003E22E2" w:rsidRDefault="003E22E2" w:rsidP="003E22E2">
      <w:pPr>
        <w:rPr>
          <w:lang w:eastAsia="en-US"/>
        </w:rPr>
      </w:pPr>
    </w:p>
    <w:p w14:paraId="628A243A" w14:textId="76445B16" w:rsidR="00D87E8B" w:rsidRDefault="00D87E8B" w:rsidP="00D87E8B">
      <w:pPr>
        <w:pStyle w:val="Heading2"/>
      </w:pPr>
      <w:r>
        <w:t>Design</w:t>
      </w:r>
    </w:p>
    <w:p w14:paraId="111CF631" w14:textId="77777777" w:rsidR="00D87E8B" w:rsidRDefault="00D87E8B" w:rsidP="00D87E8B">
      <w:pPr>
        <w:rPr>
          <w:lang w:eastAsia="en-US"/>
        </w:rPr>
      </w:pPr>
    </w:p>
    <w:p w14:paraId="494518F8" w14:textId="4884DF52" w:rsidR="00D87E8B" w:rsidRDefault="00D87E8B" w:rsidP="00D87E8B">
      <w:pPr>
        <w:rPr>
          <w:lang w:eastAsia="en-US"/>
        </w:rPr>
      </w:pPr>
      <w:r>
        <w:rPr>
          <w:lang w:eastAsia="en-US"/>
        </w:rPr>
        <w:t>In the original pre-</w:t>
      </w:r>
      <w:r w:rsidR="00221444">
        <w:rPr>
          <w:lang w:eastAsia="en-US"/>
        </w:rPr>
        <w:t>construction</w:t>
      </w:r>
      <w:r>
        <w:rPr>
          <w:lang w:eastAsia="en-US"/>
        </w:rPr>
        <w:t xml:space="preserve"> details West London </w:t>
      </w:r>
      <w:r w:rsidR="00221444">
        <w:rPr>
          <w:lang w:eastAsia="en-US"/>
        </w:rPr>
        <w:t>Composting</w:t>
      </w:r>
      <w:r>
        <w:rPr>
          <w:lang w:eastAsia="en-US"/>
        </w:rPr>
        <w:t xml:space="preserve"> Limited gave details of the construction details of the new tanks and existing infrastructure as follows:</w:t>
      </w:r>
    </w:p>
    <w:p w14:paraId="599BA131" w14:textId="77777777" w:rsidR="00E32305" w:rsidRDefault="003F67B8" w:rsidP="00E32305">
      <w:pPr>
        <w:keepNext/>
      </w:pPr>
      <w:r w:rsidRPr="003F67B8">
        <w:rPr>
          <w:noProof/>
          <w:lang w:eastAsia="en-US"/>
        </w:rPr>
        <w:drawing>
          <wp:inline distT="0" distB="0" distL="0" distR="0" wp14:anchorId="4F2B278D" wp14:editId="0376C65F">
            <wp:extent cx="5572125" cy="1638300"/>
            <wp:effectExtent l="0" t="0" r="9525" b="0"/>
            <wp:docPr id="1547858887" name="Picture 3" descr="Diagram of a house with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858887" name="Picture 3" descr="Diagram of a house with a diagram&#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72125" cy="1638300"/>
                    </a:xfrm>
                    <a:prstGeom prst="rect">
                      <a:avLst/>
                    </a:prstGeom>
                    <a:noFill/>
                    <a:ln>
                      <a:noFill/>
                    </a:ln>
                  </pic:spPr>
                </pic:pic>
              </a:graphicData>
            </a:graphic>
          </wp:inline>
        </w:drawing>
      </w:r>
    </w:p>
    <w:p w14:paraId="459933D9" w14:textId="195EBB8F" w:rsidR="003F67B8" w:rsidRPr="003F67B8" w:rsidRDefault="00E32305" w:rsidP="00E32305">
      <w:pPr>
        <w:pStyle w:val="Caption"/>
        <w:rPr>
          <w:lang w:eastAsia="en-US"/>
        </w:rPr>
      </w:pPr>
      <w:r>
        <w:t xml:space="preserve">Figure </w:t>
      </w:r>
      <w:fldSimple w:instr=" SEQ Figure \* ARABIC ">
        <w:r w:rsidR="00CC41E5">
          <w:rPr>
            <w:noProof/>
          </w:rPr>
          <w:t>1</w:t>
        </w:r>
      </w:fldSimple>
      <w:r>
        <w:t xml:space="preserve"> - tank design layout</w:t>
      </w:r>
    </w:p>
    <w:p w14:paraId="5346CE21" w14:textId="77777777" w:rsidR="00D87E8B" w:rsidRDefault="00D87E8B" w:rsidP="004552F7">
      <w:pPr>
        <w:jc w:val="both"/>
        <w:rPr>
          <w:lang w:eastAsia="en-US"/>
        </w:rPr>
      </w:pPr>
    </w:p>
    <w:p w14:paraId="16DC3976" w14:textId="08C03987" w:rsidR="003F67B8" w:rsidRDefault="003F67B8" w:rsidP="004552F7">
      <w:pPr>
        <w:jc w:val="both"/>
        <w:rPr>
          <w:lang w:eastAsia="en-US"/>
        </w:rPr>
      </w:pPr>
      <w:r>
        <w:rPr>
          <w:lang w:eastAsia="en-US"/>
        </w:rPr>
        <w:t xml:space="preserve">The design is very simple with the </w:t>
      </w:r>
      <w:r w:rsidR="004164B3">
        <w:rPr>
          <w:lang w:eastAsia="en-US"/>
        </w:rPr>
        <w:t xml:space="preserve">leachate/runoff being collected in a site which is designed to be </w:t>
      </w:r>
      <w:r w:rsidR="004164B3">
        <w:rPr>
          <w:b/>
          <w:bCs/>
          <w:lang w:eastAsia="en-US"/>
        </w:rPr>
        <w:t>impermeable</w:t>
      </w:r>
      <w:r w:rsidR="004164B3">
        <w:rPr>
          <w:lang w:eastAsia="en-US"/>
        </w:rPr>
        <w:t xml:space="preserve"> and shaped like a bowl so as all sides run to the centre tank storage areas. </w:t>
      </w:r>
    </w:p>
    <w:p w14:paraId="1DFDE7A1" w14:textId="3A29CCE3" w:rsidR="00AC3574" w:rsidRDefault="004164B3" w:rsidP="004552F7">
      <w:pPr>
        <w:jc w:val="both"/>
        <w:rPr>
          <w:lang w:eastAsia="en-US"/>
        </w:rPr>
      </w:pPr>
      <w:r>
        <w:rPr>
          <w:lang w:eastAsia="en-US"/>
        </w:rPr>
        <w:t xml:space="preserve">The system then collects water in a sump which </w:t>
      </w:r>
      <w:r w:rsidR="00B470E9">
        <w:rPr>
          <w:lang w:eastAsia="en-US"/>
        </w:rPr>
        <w:t xml:space="preserve">has a pump within it. this is float triggered and when it is full the </w:t>
      </w:r>
      <w:r w:rsidR="004552F7">
        <w:rPr>
          <w:lang w:eastAsia="en-US"/>
        </w:rPr>
        <w:t>high-volume</w:t>
      </w:r>
      <w:r w:rsidR="00B470E9">
        <w:rPr>
          <w:lang w:eastAsia="en-US"/>
        </w:rPr>
        <w:t xml:space="preserve"> </w:t>
      </w:r>
      <w:r w:rsidR="00AC3574">
        <w:rPr>
          <w:lang w:eastAsia="en-US"/>
        </w:rPr>
        <w:t xml:space="preserve">pump </w:t>
      </w:r>
      <w:r w:rsidR="004552F7">
        <w:rPr>
          <w:lang w:eastAsia="en-US"/>
        </w:rPr>
        <w:t>delivers</w:t>
      </w:r>
      <w:r w:rsidR="00AC3574">
        <w:rPr>
          <w:lang w:eastAsia="en-US"/>
        </w:rPr>
        <w:t xml:space="preserve"> water to a suitably sized parabolic screen. The screen filters out any small </w:t>
      </w:r>
      <w:r w:rsidR="004552F7">
        <w:rPr>
          <w:lang w:eastAsia="en-US"/>
        </w:rPr>
        <w:t>detritus</w:t>
      </w:r>
      <w:r w:rsidR="00AC3574">
        <w:rPr>
          <w:lang w:eastAsia="en-US"/>
        </w:rPr>
        <w:t xml:space="preserve"> or </w:t>
      </w:r>
      <w:r w:rsidR="004552F7">
        <w:rPr>
          <w:lang w:eastAsia="en-US"/>
        </w:rPr>
        <w:t>contaminants</w:t>
      </w:r>
      <w:r w:rsidR="00AC3574">
        <w:rPr>
          <w:lang w:eastAsia="en-US"/>
        </w:rPr>
        <w:t xml:space="preserve"> to reduce tank </w:t>
      </w:r>
      <w:r w:rsidR="004552F7">
        <w:rPr>
          <w:lang w:eastAsia="en-US"/>
        </w:rPr>
        <w:t>maintenance</w:t>
      </w:r>
      <w:r w:rsidR="00AC3574">
        <w:rPr>
          <w:lang w:eastAsia="en-US"/>
        </w:rPr>
        <w:t xml:space="preserve"> requirements. </w:t>
      </w:r>
    </w:p>
    <w:p w14:paraId="39D242EB" w14:textId="4D6F89B3" w:rsidR="00FD5883" w:rsidRDefault="00FD5883" w:rsidP="004552F7">
      <w:pPr>
        <w:jc w:val="both"/>
        <w:rPr>
          <w:lang w:eastAsia="en-US"/>
        </w:rPr>
      </w:pPr>
      <w:r>
        <w:rPr>
          <w:lang w:eastAsia="en-US"/>
        </w:rPr>
        <w:t xml:space="preserve">The collection channel in front is created out of </w:t>
      </w:r>
      <w:r w:rsidR="00B33C5D">
        <w:rPr>
          <w:lang w:eastAsia="en-US"/>
        </w:rPr>
        <w:t xml:space="preserve">blocks and in situ cast concrete design which creates a capture pit and weir </w:t>
      </w:r>
      <w:r w:rsidR="004552F7">
        <w:rPr>
          <w:lang w:eastAsia="en-US"/>
        </w:rPr>
        <w:t>system to</w:t>
      </w:r>
      <w:r w:rsidR="00B33C5D">
        <w:rPr>
          <w:lang w:eastAsia="en-US"/>
        </w:rPr>
        <w:t xml:space="preserve"> further remove detritus and prevent blockage.</w:t>
      </w:r>
    </w:p>
    <w:p w14:paraId="6F405B44" w14:textId="77777777" w:rsidR="00B33C5D" w:rsidRDefault="00B33C5D" w:rsidP="00D87E8B">
      <w:pPr>
        <w:rPr>
          <w:lang w:eastAsia="en-US"/>
        </w:rPr>
      </w:pPr>
    </w:p>
    <w:p w14:paraId="07BF6473" w14:textId="77777777" w:rsidR="00B33C5D" w:rsidRDefault="00B33C5D" w:rsidP="00D87E8B">
      <w:pPr>
        <w:rPr>
          <w:lang w:eastAsia="en-US"/>
        </w:rPr>
      </w:pPr>
    </w:p>
    <w:p w14:paraId="007E0E3C" w14:textId="3D989100" w:rsidR="00B33C5D" w:rsidRDefault="00B33C5D" w:rsidP="00B33C5D">
      <w:pPr>
        <w:pStyle w:val="Heading2"/>
      </w:pPr>
      <w:r>
        <w:lastRenderedPageBreak/>
        <w:t>Construction</w:t>
      </w:r>
    </w:p>
    <w:p w14:paraId="02BCFC1F" w14:textId="77777777" w:rsidR="00B33C5D" w:rsidRDefault="00B33C5D" w:rsidP="00B33C5D">
      <w:pPr>
        <w:rPr>
          <w:lang w:eastAsia="en-US"/>
        </w:rPr>
      </w:pPr>
    </w:p>
    <w:p w14:paraId="56144049" w14:textId="4B8FEFDA" w:rsidR="002C779B" w:rsidRDefault="002C779B" w:rsidP="002024BC">
      <w:pPr>
        <w:jc w:val="both"/>
        <w:rPr>
          <w:lang w:eastAsia="en-US"/>
        </w:rPr>
      </w:pPr>
      <w:r>
        <w:rPr>
          <w:lang w:eastAsia="en-US"/>
        </w:rPr>
        <w:t>Construction was as per the designs which included the addition of an impermeable surface</w:t>
      </w:r>
      <w:r w:rsidR="00727EED">
        <w:rPr>
          <w:lang w:eastAsia="en-US"/>
        </w:rPr>
        <w:t xml:space="preserve"> for the main pad as per the CQA report which can be found as appendix </w:t>
      </w:r>
      <w:r w:rsidR="00E32305">
        <w:rPr>
          <w:lang w:eastAsia="en-US"/>
        </w:rPr>
        <w:t>4</w:t>
      </w:r>
      <w:r w:rsidR="00727EED">
        <w:rPr>
          <w:lang w:eastAsia="en-US"/>
        </w:rPr>
        <w:t>.</w:t>
      </w:r>
      <w:r>
        <w:rPr>
          <w:lang w:eastAsia="en-US"/>
        </w:rPr>
        <w:t xml:space="preserve"> </w:t>
      </w:r>
      <w:r w:rsidR="00727EED">
        <w:rPr>
          <w:lang w:eastAsia="en-US"/>
        </w:rPr>
        <w:t>T</w:t>
      </w:r>
      <w:r>
        <w:rPr>
          <w:lang w:eastAsia="en-US"/>
        </w:rPr>
        <w:t>h</w:t>
      </w:r>
      <w:r w:rsidR="00EE29FD">
        <w:rPr>
          <w:lang w:eastAsia="en-US"/>
        </w:rPr>
        <w:t xml:space="preserve">e tanks are set into the top of </w:t>
      </w:r>
      <w:r w:rsidR="00727EED">
        <w:rPr>
          <w:lang w:eastAsia="en-US"/>
        </w:rPr>
        <w:t>a specially constructed</w:t>
      </w:r>
      <w:r w:rsidR="00EE29FD">
        <w:rPr>
          <w:lang w:eastAsia="en-US"/>
        </w:rPr>
        <w:t xml:space="preserve"> </w:t>
      </w:r>
      <w:r w:rsidR="00617285">
        <w:rPr>
          <w:lang w:eastAsia="en-US"/>
        </w:rPr>
        <w:t xml:space="preserve">pad with top </w:t>
      </w:r>
      <w:r w:rsidR="00727EED">
        <w:rPr>
          <w:lang w:eastAsia="en-US"/>
        </w:rPr>
        <w:t>level connections</w:t>
      </w:r>
      <w:r w:rsidR="00617285">
        <w:rPr>
          <w:lang w:eastAsia="en-US"/>
        </w:rPr>
        <w:t xml:space="preserve">. This is so as if the tanks </w:t>
      </w:r>
      <w:r w:rsidR="00D77D52">
        <w:rPr>
          <w:lang w:eastAsia="en-US"/>
        </w:rPr>
        <w:t>have</w:t>
      </w:r>
      <w:r w:rsidR="00727EED">
        <w:rPr>
          <w:lang w:eastAsia="en-US"/>
        </w:rPr>
        <w:t xml:space="preserve"> a leak it is isolated from all others without requiring any </w:t>
      </w:r>
      <w:r w:rsidR="00B252E8">
        <w:rPr>
          <w:lang w:eastAsia="en-US"/>
        </w:rPr>
        <w:t xml:space="preserve">interventions. </w:t>
      </w:r>
    </w:p>
    <w:p w14:paraId="047A8DC4" w14:textId="0192EDF5" w:rsidR="00D77D52" w:rsidRDefault="00D77D52" w:rsidP="002024BC">
      <w:pPr>
        <w:jc w:val="both"/>
        <w:rPr>
          <w:lang w:eastAsia="en-US"/>
        </w:rPr>
      </w:pPr>
      <w:r>
        <w:rPr>
          <w:lang w:eastAsia="en-US"/>
        </w:rPr>
        <w:t>The main concrete pad is fully sealed surrounded by “Tr</w:t>
      </w:r>
      <w:r w:rsidR="00864946">
        <w:rPr>
          <w:lang w:eastAsia="en-US"/>
        </w:rPr>
        <w:t xml:space="preserve">eif Kerbs” which are sealed using Sikaflex Pro 3 SL “ </w:t>
      </w:r>
      <w:r w:rsidR="00E32305">
        <w:rPr>
          <w:lang w:eastAsia="en-US"/>
        </w:rPr>
        <w:t>construction</w:t>
      </w:r>
      <w:r w:rsidR="00864946">
        <w:rPr>
          <w:lang w:eastAsia="en-US"/>
        </w:rPr>
        <w:t xml:space="preserve"> joint sealant for </w:t>
      </w:r>
      <w:r w:rsidR="00E32305">
        <w:rPr>
          <w:lang w:eastAsia="en-US"/>
        </w:rPr>
        <w:t xml:space="preserve">this type of operation. </w:t>
      </w:r>
    </w:p>
    <w:p w14:paraId="45CCC6FB" w14:textId="77777777" w:rsidR="002C779B" w:rsidRDefault="002C779B" w:rsidP="00B33C5D">
      <w:pPr>
        <w:rPr>
          <w:lang w:eastAsia="en-US"/>
        </w:rPr>
      </w:pPr>
    </w:p>
    <w:p w14:paraId="4D2F34C8" w14:textId="77777777" w:rsidR="00E32305" w:rsidRDefault="00741A9E" w:rsidP="00E32305">
      <w:pPr>
        <w:keepNext/>
      </w:pPr>
      <w:r w:rsidRPr="00741A9E">
        <w:rPr>
          <w:noProof/>
          <w:lang w:eastAsia="en-US"/>
        </w:rPr>
        <w:drawing>
          <wp:inline distT="0" distB="0" distL="0" distR="0" wp14:anchorId="2254EFD6" wp14:editId="69283FD0">
            <wp:extent cx="5731510" cy="2885440"/>
            <wp:effectExtent l="0" t="0" r="2540" b="0"/>
            <wp:docPr id="1602548789" name="Picture 1" descr="A blueprint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548789" name="Picture 1" descr="A blueprint of a map&#10;&#10;AI-generated content may be incorrect."/>
                    <pic:cNvPicPr/>
                  </pic:nvPicPr>
                  <pic:blipFill>
                    <a:blip r:embed="rId14"/>
                    <a:stretch>
                      <a:fillRect/>
                    </a:stretch>
                  </pic:blipFill>
                  <pic:spPr>
                    <a:xfrm>
                      <a:off x="0" y="0"/>
                      <a:ext cx="5731510" cy="2885440"/>
                    </a:xfrm>
                    <a:prstGeom prst="rect">
                      <a:avLst/>
                    </a:prstGeom>
                  </pic:spPr>
                </pic:pic>
              </a:graphicData>
            </a:graphic>
          </wp:inline>
        </w:drawing>
      </w:r>
    </w:p>
    <w:p w14:paraId="34F3CCD3" w14:textId="0077A66A" w:rsidR="00B33C5D" w:rsidRDefault="00E32305" w:rsidP="00E32305">
      <w:pPr>
        <w:pStyle w:val="Caption"/>
        <w:rPr>
          <w:lang w:eastAsia="en-US"/>
        </w:rPr>
      </w:pPr>
      <w:r>
        <w:t xml:space="preserve">Figure </w:t>
      </w:r>
      <w:fldSimple w:instr=" SEQ Figure \* ARABIC ">
        <w:r w:rsidR="00CC41E5">
          <w:rPr>
            <w:noProof/>
          </w:rPr>
          <w:t>2</w:t>
        </w:r>
      </w:fldSimple>
      <w:r>
        <w:t xml:space="preserve"> - </w:t>
      </w:r>
      <w:proofErr w:type="gramStart"/>
      <w:r>
        <w:t>top down</w:t>
      </w:r>
      <w:proofErr w:type="gramEnd"/>
      <w:r>
        <w:t xml:space="preserve"> layout of drainage channel and tank layout</w:t>
      </w:r>
    </w:p>
    <w:p w14:paraId="37F70910" w14:textId="77777777" w:rsidR="00E32305" w:rsidRDefault="004B7F6D" w:rsidP="00E32305">
      <w:pPr>
        <w:keepNext/>
      </w:pPr>
      <w:r w:rsidRPr="004B7F6D">
        <w:rPr>
          <w:lang w:eastAsia="en-US"/>
        </w:rPr>
        <w:lastRenderedPageBreak/>
        <w:drawing>
          <wp:inline distT="0" distB="0" distL="0" distR="0" wp14:anchorId="172095D4" wp14:editId="3B5DB4DC">
            <wp:extent cx="5731510" cy="3102610"/>
            <wp:effectExtent l="0" t="0" r="2540" b="2540"/>
            <wp:docPr id="557987527" name="Picture 1" descr="A drawing of a be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987527" name="Picture 1" descr="A drawing of a beam&#10;&#10;AI-generated content may be incorrect."/>
                    <pic:cNvPicPr/>
                  </pic:nvPicPr>
                  <pic:blipFill>
                    <a:blip r:embed="rId15"/>
                    <a:stretch>
                      <a:fillRect/>
                    </a:stretch>
                  </pic:blipFill>
                  <pic:spPr>
                    <a:xfrm>
                      <a:off x="0" y="0"/>
                      <a:ext cx="5731510" cy="3102610"/>
                    </a:xfrm>
                    <a:prstGeom prst="rect">
                      <a:avLst/>
                    </a:prstGeom>
                  </pic:spPr>
                </pic:pic>
              </a:graphicData>
            </a:graphic>
          </wp:inline>
        </w:drawing>
      </w:r>
    </w:p>
    <w:p w14:paraId="4F69B5BF" w14:textId="3A773035" w:rsidR="00741A9E" w:rsidRDefault="00E32305" w:rsidP="00E32305">
      <w:pPr>
        <w:pStyle w:val="Caption"/>
        <w:rPr>
          <w:lang w:eastAsia="en-US"/>
        </w:rPr>
      </w:pPr>
      <w:r>
        <w:t xml:space="preserve">Figure </w:t>
      </w:r>
      <w:fldSimple w:instr=" SEQ Figure \* ARABIC ">
        <w:r w:rsidR="00CC41E5">
          <w:rPr>
            <w:noProof/>
          </w:rPr>
          <w:t>3</w:t>
        </w:r>
      </w:fldSimple>
      <w:r>
        <w:t xml:space="preserve"> - Treif Kerb cross section and construction detail</w:t>
      </w:r>
    </w:p>
    <w:p w14:paraId="6D2407EE" w14:textId="77777777" w:rsidR="00E32305" w:rsidRDefault="006A4D38" w:rsidP="00E32305">
      <w:pPr>
        <w:keepNext/>
      </w:pPr>
      <w:r w:rsidRPr="006A4D38">
        <w:rPr>
          <w:lang w:eastAsia="en-US"/>
        </w:rPr>
        <w:drawing>
          <wp:inline distT="0" distB="0" distL="0" distR="0" wp14:anchorId="749C6D66" wp14:editId="089C7B30">
            <wp:extent cx="5731510" cy="4159885"/>
            <wp:effectExtent l="0" t="0" r="2540" b="0"/>
            <wp:docPr id="674957511" name="Picture 1" descr="A diagram of a drainage chann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957511" name="Picture 1" descr="A diagram of a drainage channel&#10;&#10;AI-generated content may be incorrect."/>
                    <pic:cNvPicPr/>
                  </pic:nvPicPr>
                  <pic:blipFill>
                    <a:blip r:embed="rId16"/>
                    <a:stretch>
                      <a:fillRect/>
                    </a:stretch>
                  </pic:blipFill>
                  <pic:spPr>
                    <a:xfrm>
                      <a:off x="0" y="0"/>
                      <a:ext cx="5731510" cy="4159885"/>
                    </a:xfrm>
                    <a:prstGeom prst="rect">
                      <a:avLst/>
                    </a:prstGeom>
                  </pic:spPr>
                </pic:pic>
              </a:graphicData>
            </a:graphic>
          </wp:inline>
        </w:drawing>
      </w:r>
    </w:p>
    <w:p w14:paraId="5EB5A6BA" w14:textId="6887C50F" w:rsidR="004B7F6D" w:rsidRPr="00B33C5D" w:rsidRDefault="00E32305" w:rsidP="00E32305">
      <w:pPr>
        <w:pStyle w:val="Caption"/>
        <w:rPr>
          <w:lang w:eastAsia="en-US"/>
        </w:rPr>
      </w:pPr>
      <w:r>
        <w:t xml:space="preserve">Figure </w:t>
      </w:r>
      <w:fldSimple w:instr=" SEQ Figure \* ARABIC ">
        <w:r w:rsidR="00CC41E5">
          <w:rPr>
            <w:noProof/>
          </w:rPr>
          <w:t>4</w:t>
        </w:r>
      </w:fldSimple>
      <w:r>
        <w:t xml:space="preserve"> - Tank Channel Detail</w:t>
      </w:r>
    </w:p>
    <w:p w14:paraId="115919DE" w14:textId="77777777" w:rsidR="00E32305" w:rsidRDefault="00142552" w:rsidP="00E32305">
      <w:pPr>
        <w:keepNext/>
      </w:pPr>
      <w:r w:rsidRPr="00142552">
        <w:rPr>
          <w:lang w:eastAsia="en-US"/>
        </w:rPr>
        <w:lastRenderedPageBreak/>
        <w:drawing>
          <wp:inline distT="0" distB="0" distL="0" distR="0" wp14:anchorId="4B161EFE" wp14:editId="351AA25B">
            <wp:extent cx="4982270" cy="5792008"/>
            <wp:effectExtent l="0" t="0" r="8890" b="0"/>
            <wp:docPr id="1065301602" name="Picture 1" descr="A list of item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301602" name="Picture 1" descr="A list of items with text&#10;&#10;AI-generated content may be incorrect."/>
                    <pic:cNvPicPr/>
                  </pic:nvPicPr>
                  <pic:blipFill>
                    <a:blip r:embed="rId17"/>
                    <a:stretch>
                      <a:fillRect/>
                    </a:stretch>
                  </pic:blipFill>
                  <pic:spPr>
                    <a:xfrm>
                      <a:off x="0" y="0"/>
                      <a:ext cx="4982270" cy="5792008"/>
                    </a:xfrm>
                    <a:prstGeom prst="rect">
                      <a:avLst/>
                    </a:prstGeom>
                  </pic:spPr>
                </pic:pic>
              </a:graphicData>
            </a:graphic>
          </wp:inline>
        </w:drawing>
      </w:r>
    </w:p>
    <w:p w14:paraId="22649C35" w14:textId="40277230" w:rsidR="00B33C5D" w:rsidRDefault="00E32305" w:rsidP="00E32305">
      <w:pPr>
        <w:pStyle w:val="Caption"/>
        <w:rPr>
          <w:lang w:eastAsia="en-US"/>
        </w:rPr>
      </w:pPr>
      <w:r>
        <w:t xml:space="preserve">Figure </w:t>
      </w:r>
      <w:fldSimple w:instr=" SEQ Figure \* ARABIC ">
        <w:r w:rsidR="00CC41E5">
          <w:rPr>
            <w:noProof/>
          </w:rPr>
          <w:t>5</w:t>
        </w:r>
      </w:fldSimple>
      <w:r>
        <w:t xml:space="preserve"> - tank construction specification within the contract of the tanks ordered</w:t>
      </w:r>
    </w:p>
    <w:p w14:paraId="1A523765" w14:textId="77777777" w:rsidR="00142552" w:rsidRDefault="00142552" w:rsidP="00D87E8B">
      <w:pPr>
        <w:rPr>
          <w:lang w:eastAsia="en-US"/>
        </w:rPr>
      </w:pPr>
    </w:p>
    <w:p w14:paraId="639BBC66" w14:textId="422B9922" w:rsidR="00A43E75" w:rsidRDefault="009102FB" w:rsidP="002024BC">
      <w:pPr>
        <w:jc w:val="both"/>
        <w:rPr>
          <w:lang w:eastAsia="en-US"/>
        </w:rPr>
      </w:pPr>
      <w:r>
        <w:rPr>
          <w:lang w:eastAsia="en-US"/>
        </w:rPr>
        <w:t>Appendix 1</w:t>
      </w:r>
      <w:r w:rsidR="007B76B2">
        <w:rPr>
          <w:lang w:eastAsia="en-US"/>
        </w:rPr>
        <w:t xml:space="preserve"> and Appendix 2</w:t>
      </w:r>
      <w:r>
        <w:rPr>
          <w:lang w:eastAsia="en-US"/>
        </w:rPr>
        <w:t xml:space="preserve"> gives full tank construction details in drawing form regards the order made at West London Composting Limited and which has subsequently been constructed. </w:t>
      </w:r>
    </w:p>
    <w:p w14:paraId="40EA7652" w14:textId="110D1A1E" w:rsidR="007B76B2" w:rsidRDefault="007B76B2" w:rsidP="002024BC">
      <w:pPr>
        <w:jc w:val="both"/>
        <w:rPr>
          <w:lang w:eastAsia="en-US"/>
        </w:rPr>
      </w:pPr>
      <w:r>
        <w:rPr>
          <w:lang w:eastAsia="en-US"/>
        </w:rPr>
        <w:t xml:space="preserve">Appendix 3 </w:t>
      </w:r>
      <w:r w:rsidR="005621EA">
        <w:rPr>
          <w:lang w:eastAsia="en-US"/>
        </w:rPr>
        <w:t>shows the slab formation on which the tanks were built</w:t>
      </w:r>
    </w:p>
    <w:p w14:paraId="25ACF2A3" w14:textId="3FC86236" w:rsidR="00B9438F" w:rsidRDefault="00B9438F" w:rsidP="00D87E8B">
      <w:pPr>
        <w:rPr>
          <w:lang w:eastAsia="en-US"/>
        </w:rPr>
      </w:pPr>
      <w:r>
        <w:pict w14:anchorId="3A07294E">
          <v:rect id="_x0000_i1028" style="width:0;height:1.5pt" o:hralign="center" o:hrstd="t" o:hr="t" fillcolor="#a0a0a0" stroked="f"/>
        </w:pict>
      </w:r>
    </w:p>
    <w:p w14:paraId="50390789" w14:textId="77777777" w:rsidR="00B9438F" w:rsidRDefault="00B9438F" w:rsidP="00D87E8B">
      <w:pPr>
        <w:rPr>
          <w:lang w:eastAsia="en-US"/>
        </w:rPr>
      </w:pPr>
    </w:p>
    <w:p w14:paraId="7E72F19D" w14:textId="77777777" w:rsidR="00B9438F" w:rsidRDefault="00B9438F" w:rsidP="00D87E8B">
      <w:pPr>
        <w:rPr>
          <w:lang w:eastAsia="en-US"/>
        </w:rPr>
      </w:pPr>
    </w:p>
    <w:p w14:paraId="63B86B5D" w14:textId="4DDD0FD9" w:rsidR="00A43E75" w:rsidRDefault="00B9438F" w:rsidP="00B9438F">
      <w:pPr>
        <w:pStyle w:val="Heading2"/>
      </w:pPr>
      <w:r>
        <w:lastRenderedPageBreak/>
        <w:t>Evidence of construction in line with requirements</w:t>
      </w:r>
    </w:p>
    <w:p w14:paraId="65EFA565" w14:textId="77777777" w:rsidR="00B9438F" w:rsidRDefault="00B9438F" w:rsidP="00B9438F">
      <w:pPr>
        <w:rPr>
          <w:lang w:eastAsia="en-US"/>
        </w:rPr>
      </w:pPr>
    </w:p>
    <w:p w14:paraId="7B87719A" w14:textId="506D7A61" w:rsidR="00B9438F" w:rsidRPr="00B9438F" w:rsidRDefault="00B9438F" w:rsidP="002024BC">
      <w:pPr>
        <w:jc w:val="both"/>
        <w:rPr>
          <w:lang w:eastAsia="en-US"/>
        </w:rPr>
      </w:pPr>
      <w:r>
        <w:rPr>
          <w:lang w:eastAsia="en-US"/>
        </w:rPr>
        <w:t xml:space="preserve">The main evidence </w:t>
      </w:r>
      <w:r w:rsidR="00100B81">
        <w:rPr>
          <w:lang w:eastAsia="en-US"/>
        </w:rPr>
        <w:t xml:space="preserve">showing the construction was </w:t>
      </w:r>
      <w:r w:rsidR="002024BC">
        <w:rPr>
          <w:lang w:eastAsia="en-US"/>
        </w:rPr>
        <w:t>built</w:t>
      </w:r>
      <w:r w:rsidR="00100B81">
        <w:rPr>
          <w:lang w:eastAsia="en-US"/>
        </w:rPr>
        <w:t xml:space="preserve"> in line with designs is the consulting engineers report showing the construction complies with CQA </w:t>
      </w:r>
      <w:r w:rsidR="002024BC">
        <w:rPr>
          <w:lang w:eastAsia="en-US"/>
        </w:rPr>
        <w:t>(Construction quality assessment) requirements. this is attached as Appendix number 4.</w:t>
      </w:r>
    </w:p>
    <w:p w14:paraId="56004B11" w14:textId="1FDA1A22" w:rsidR="00091316" w:rsidRDefault="005621EA" w:rsidP="00091316">
      <w:pPr>
        <w:jc w:val="both"/>
        <w:rPr>
          <w:lang w:eastAsia="en-US"/>
        </w:rPr>
      </w:pPr>
      <w:r>
        <w:rPr>
          <w:lang w:eastAsia="en-US"/>
        </w:rPr>
        <w:t xml:space="preserve">Photos included below show the tanks in progress and constructed as well as the already existing other </w:t>
      </w:r>
      <w:r w:rsidR="002024BC">
        <w:rPr>
          <w:lang w:eastAsia="en-US"/>
        </w:rPr>
        <w:t>infrastructure which has been modified and retrofitted for the new site and to comply with the requirements of CIRIA 736.</w:t>
      </w:r>
    </w:p>
    <w:p w14:paraId="05661AF6" w14:textId="77777777" w:rsidR="00091316" w:rsidRDefault="00091316" w:rsidP="00091316">
      <w:pPr>
        <w:jc w:val="both"/>
        <w:rPr>
          <w:lang w:eastAsia="en-US"/>
        </w:rPr>
      </w:pPr>
    </w:p>
    <w:p w14:paraId="09FA51DB" w14:textId="77777777" w:rsidR="00F2707D" w:rsidRDefault="00091316" w:rsidP="00F2707D">
      <w:pPr>
        <w:keepNext/>
        <w:jc w:val="center"/>
      </w:pPr>
      <w:r>
        <w:rPr>
          <w:noProof/>
        </w:rPr>
        <w:drawing>
          <wp:inline distT="0" distB="0" distL="0" distR="0" wp14:anchorId="1453CA10" wp14:editId="46731C34">
            <wp:extent cx="4200525" cy="2362737"/>
            <wp:effectExtent l="0" t="0" r="0" b="0"/>
            <wp:docPr id="155552514" name="Picture 3" descr="A large black tank outsi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52514" name="Picture 3" descr="A large black tank outside&#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20071" cy="2373731"/>
                    </a:xfrm>
                    <a:prstGeom prst="rect">
                      <a:avLst/>
                    </a:prstGeom>
                    <a:noFill/>
                    <a:ln>
                      <a:noFill/>
                    </a:ln>
                  </pic:spPr>
                </pic:pic>
              </a:graphicData>
            </a:graphic>
          </wp:inline>
        </w:drawing>
      </w:r>
      <w:r>
        <w:rPr>
          <w:noProof/>
        </w:rPr>
        <w:drawing>
          <wp:inline distT="0" distB="0" distL="0" distR="0" wp14:anchorId="5632E58F" wp14:editId="35BD9E6A">
            <wp:extent cx="4219575" cy="2373453"/>
            <wp:effectExtent l="0" t="0" r="0" b="8255"/>
            <wp:docPr id="1709757559" name="Picture 2" descr="A large black tank outsi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757559" name="Picture 2" descr="A large black tank outside&#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25489" cy="2376780"/>
                    </a:xfrm>
                    <a:prstGeom prst="rect">
                      <a:avLst/>
                    </a:prstGeom>
                    <a:noFill/>
                    <a:ln>
                      <a:noFill/>
                    </a:ln>
                  </pic:spPr>
                </pic:pic>
              </a:graphicData>
            </a:graphic>
          </wp:inline>
        </w:drawing>
      </w:r>
    </w:p>
    <w:p w14:paraId="422650BA" w14:textId="73541247" w:rsidR="002024BC" w:rsidRDefault="00F2707D" w:rsidP="00F2707D">
      <w:pPr>
        <w:pStyle w:val="Caption"/>
        <w:jc w:val="center"/>
        <w:rPr>
          <w:lang w:eastAsia="en-US"/>
        </w:rPr>
      </w:pPr>
      <w:r>
        <w:t xml:space="preserve">Figure </w:t>
      </w:r>
      <w:fldSimple w:instr=" SEQ Figure \* ARABIC ">
        <w:r w:rsidR="00CC41E5">
          <w:rPr>
            <w:noProof/>
          </w:rPr>
          <w:t>6</w:t>
        </w:r>
      </w:fldSimple>
      <w:r>
        <w:t xml:space="preserve"> - new tanks</w:t>
      </w:r>
    </w:p>
    <w:p w14:paraId="3028920D" w14:textId="383E4C66" w:rsidR="00F2707D" w:rsidRDefault="00091316" w:rsidP="00F2707D">
      <w:pPr>
        <w:keepNext/>
        <w:jc w:val="center"/>
      </w:pPr>
      <w:r>
        <w:rPr>
          <w:noProof/>
        </w:rPr>
        <w:lastRenderedPageBreak/>
        <w:drawing>
          <wp:inline distT="0" distB="0" distL="0" distR="0" wp14:anchorId="3B03C5E0" wp14:editId="621F279D">
            <wp:extent cx="2007870" cy="3569717"/>
            <wp:effectExtent l="0" t="0" r="0" b="0"/>
            <wp:docPr id="337068673" name="Picture 4" descr="A metal tower with a large metal object on to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068673" name="Picture 4" descr="A metal tower with a large metal object on top&#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17791" cy="3587356"/>
                    </a:xfrm>
                    <a:prstGeom prst="rect">
                      <a:avLst/>
                    </a:prstGeom>
                    <a:noFill/>
                    <a:ln>
                      <a:noFill/>
                    </a:ln>
                  </pic:spPr>
                </pic:pic>
              </a:graphicData>
            </a:graphic>
          </wp:inline>
        </w:drawing>
      </w:r>
      <w:r w:rsidR="00F2707D">
        <w:rPr>
          <w:noProof/>
        </w:rPr>
        <w:drawing>
          <wp:inline distT="0" distB="0" distL="0" distR="0" wp14:anchorId="4905AEB5" wp14:editId="199E1F30">
            <wp:extent cx="2007655" cy="3569335"/>
            <wp:effectExtent l="0" t="0" r="0" b="0"/>
            <wp:docPr id="907382606" name="Picture 5" descr="A large round yellow object with pi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382606" name="Picture 5" descr="A large round yellow object with pipes&#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21218" cy="3593448"/>
                    </a:xfrm>
                    <a:prstGeom prst="rect">
                      <a:avLst/>
                    </a:prstGeom>
                    <a:noFill/>
                    <a:ln>
                      <a:noFill/>
                    </a:ln>
                  </pic:spPr>
                </pic:pic>
              </a:graphicData>
            </a:graphic>
          </wp:inline>
        </w:drawing>
      </w:r>
    </w:p>
    <w:p w14:paraId="1F77D451" w14:textId="6014521E" w:rsidR="00F2707D" w:rsidRDefault="00F2707D" w:rsidP="00F2707D">
      <w:pPr>
        <w:pStyle w:val="Caption"/>
        <w:jc w:val="center"/>
      </w:pPr>
      <w:r>
        <w:t xml:space="preserve">Figure </w:t>
      </w:r>
      <w:fldSimple w:instr=" SEQ Figure \* ARABIC ">
        <w:r w:rsidR="00CC41E5">
          <w:rPr>
            <w:noProof/>
          </w:rPr>
          <w:t>7</w:t>
        </w:r>
      </w:fldSimple>
      <w:r>
        <w:t xml:space="preserve"> - existing parabolic screen with solids discharge back to composting pad (impermeable) and tank storage behind including off take point for reuse. collection sump can also be seen with float control and outlet to parabolic screen delivery pipe.</w:t>
      </w:r>
    </w:p>
    <w:p w14:paraId="3850BE19" w14:textId="7DB1B5CD" w:rsidR="00091316" w:rsidRDefault="00091316" w:rsidP="00F2707D">
      <w:pPr>
        <w:rPr>
          <w:lang w:eastAsia="en-US"/>
        </w:rPr>
      </w:pPr>
    </w:p>
    <w:p w14:paraId="779E75B4" w14:textId="77777777" w:rsidR="00F2707D" w:rsidRDefault="008B1ED2" w:rsidP="00F2707D">
      <w:pPr>
        <w:keepNext/>
        <w:jc w:val="center"/>
      </w:pPr>
      <w:r>
        <w:rPr>
          <w:noProof/>
        </w:rPr>
        <w:drawing>
          <wp:inline distT="0" distB="0" distL="0" distR="0" wp14:anchorId="2C8CDCD4" wp14:editId="7070273C">
            <wp:extent cx="5067300" cy="2850286"/>
            <wp:effectExtent l="0" t="0" r="0" b="7620"/>
            <wp:docPr id="1193576623" name="Picture 6" descr="A concrete block with a water chann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576623" name="Picture 6" descr="A concrete block with a water channel&#10;&#10;AI-generated content may be incorr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71189" cy="2852473"/>
                    </a:xfrm>
                    <a:prstGeom prst="rect">
                      <a:avLst/>
                    </a:prstGeom>
                    <a:noFill/>
                    <a:ln>
                      <a:noFill/>
                    </a:ln>
                  </pic:spPr>
                </pic:pic>
              </a:graphicData>
            </a:graphic>
          </wp:inline>
        </w:drawing>
      </w:r>
    </w:p>
    <w:p w14:paraId="37027AA2" w14:textId="5AAA3722" w:rsidR="002024BC" w:rsidRDefault="00F2707D" w:rsidP="00F2707D">
      <w:pPr>
        <w:pStyle w:val="Caption"/>
        <w:jc w:val="center"/>
        <w:rPr>
          <w:lang w:eastAsia="en-US"/>
        </w:rPr>
      </w:pPr>
      <w:r>
        <w:t xml:space="preserve">Figure </w:t>
      </w:r>
      <w:fldSimple w:instr=" SEQ Figure \* ARABIC ">
        <w:r w:rsidR="00CC41E5">
          <w:rPr>
            <w:noProof/>
          </w:rPr>
          <w:t>8</w:t>
        </w:r>
      </w:fldSimple>
      <w:r>
        <w:t xml:space="preserve"> - newly constructed drainage channel to sump</w:t>
      </w:r>
    </w:p>
    <w:p w14:paraId="16E24DDF" w14:textId="77777777" w:rsidR="00F2707D" w:rsidRDefault="009A222D" w:rsidP="00F2707D">
      <w:pPr>
        <w:keepNext/>
      </w:pPr>
      <w:r>
        <w:rPr>
          <w:noProof/>
        </w:rPr>
        <w:lastRenderedPageBreak/>
        <w:drawing>
          <wp:inline distT="0" distB="0" distL="0" distR="0" wp14:anchorId="56CD98FC" wp14:editId="6375319E">
            <wp:extent cx="5731510" cy="3223895"/>
            <wp:effectExtent l="0" t="0" r="2540" b="0"/>
            <wp:docPr id="1216597912" name="Picture 7" descr="A concrete surface with a metal rack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597912" name="Picture 7" descr="A concrete surface with a metal rack on it&#10;&#10;AI-generated content may be incorrec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a:ln>
                      <a:noFill/>
                    </a:ln>
                  </pic:spPr>
                </pic:pic>
              </a:graphicData>
            </a:graphic>
          </wp:inline>
        </w:drawing>
      </w:r>
    </w:p>
    <w:p w14:paraId="76CAF9D5" w14:textId="3D4A0E3E" w:rsidR="008B1ED2" w:rsidRDefault="00F2707D" w:rsidP="00F2707D">
      <w:pPr>
        <w:pStyle w:val="Caption"/>
      </w:pPr>
      <w:r>
        <w:t xml:space="preserve">Figure </w:t>
      </w:r>
      <w:fldSimple w:instr=" SEQ Figure \* ARABIC ">
        <w:r w:rsidR="00CC41E5">
          <w:rPr>
            <w:noProof/>
          </w:rPr>
          <w:t>9</w:t>
        </w:r>
      </w:fldSimple>
      <w:r>
        <w:t xml:space="preserve"> - treif side wall containment awaiting final pour</w:t>
      </w:r>
    </w:p>
    <w:p w14:paraId="3A828DD3" w14:textId="77777777" w:rsidR="00C32D18" w:rsidRDefault="00C32D18" w:rsidP="00C32D18">
      <w:pPr>
        <w:keepNext/>
      </w:pPr>
      <w:r>
        <w:rPr>
          <w:noProof/>
        </w:rPr>
        <w:drawing>
          <wp:inline distT="0" distB="0" distL="0" distR="0" wp14:anchorId="371680AA" wp14:editId="3A8285A1">
            <wp:extent cx="5731510" cy="4298950"/>
            <wp:effectExtent l="0" t="0" r="2540" b="6350"/>
            <wp:docPr id="1940727223" name="Picture 8" descr="A group of people in hardhats standing next to a large black tan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727223" name="Picture 8" descr="A group of people in hardhats standing next to a large black tank&#10;&#10;AI-generated content may be incorrec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inline>
        </w:drawing>
      </w:r>
    </w:p>
    <w:p w14:paraId="04E56C15" w14:textId="57C52BDC" w:rsidR="00F2707D" w:rsidRDefault="00C32D18" w:rsidP="00C32D18">
      <w:pPr>
        <w:pStyle w:val="Caption"/>
      </w:pPr>
      <w:r>
        <w:t xml:space="preserve">Figure </w:t>
      </w:r>
      <w:fldSimple w:instr=" SEQ Figure \* ARABIC ">
        <w:r w:rsidR="00CC41E5">
          <w:rPr>
            <w:noProof/>
          </w:rPr>
          <w:t>10</w:t>
        </w:r>
      </w:fldSimple>
      <w:r>
        <w:t xml:space="preserve"> - drainage channel section to pad being sealed</w:t>
      </w:r>
    </w:p>
    <w:p w14:paraId="64D9BD04" w14:textId="77777777" w:rsidR="00C32D18" w:rsidRDefault="00C32D18" w:rsidP="00C32D18"/>
    <w:p w14:paraId="62824449" w14:textId="77777777" w:rsidR="00C32D18" w:rsidRPr="00C32D18" w:rsidRDefault="00C32D18" w:rsidP="00C32D18"/>
    <w:p w14:paraId="393D0D23" w14:textId="77777777" w:rsidR="0083575A" w:rsidRDefault="0083575A" w:rsidP="0083575A">
      <w:pPr>
        <w:keepNext/>
      </w:pPr>
      <w:r>
        <w:rPr>
          <w:noProof/>
        </w:rPr>
        <w:lastRenderedPageBreak/>
        <w:drawing>
          <wp:inline distT="0" distB="0" distL="0" distR="0" wp14:anchorId="5508B571" wp14:editId="46068244">
            <wp:extent cx="5731510" cy="7642225"/>
            <wp:effectExtent l="0" t="0" r="2540" b="0"/>
            <wp:docPr id="1268941159" name="Picture 9" descr="A close-up of a concrete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941159" name="Picture 9" descr="A close-up of a concrete surface&#10;&#10;AI-generated content may be incorrec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7642225"/>
                    </a:xfrm>
                    <a:prstGeom prst="rect">
                      <a:avLst/>
                    </a:prstGeom>
                    <a:noFill/>
                    <a:ln>
                      <a:noFill/>
                    </a:ln>
                  </pic:spPr>
                </pic:pic>
              </a:graphicData>
            </a:graphic>
          </wp:inline>
        </w:drawing>
      </w:r>
    </w:p>
    <w:p w14:paraId="78189E13" w14:textId="2DAB799F" w:rsidR="009A222D" w:rsidRDefault="0083575A" w:rsidP="0083575A">
      <w:pPr>
        <w:pStyle w:val="Caption"/>
      </w:pPr>
      <w:r>
        <w:t xml:space="preserve">Figure </w:t>
      </w:r>
      <w:fldSimple w:instr=" SEQ Figure \* ARABIC ">
        <w:r w:rsidR="00CC41E5">
          <w:rPr>
            <w:noProof/>
          </w:rPr>
          <w:t>11</w:t>
        </w:r>
      </w:fldSimple>
      <w:r>
        <w:t xml:space="preserve"> - Sika Pro Seal Pro 3 SL joint fully sealed along run</w:t>
      </w:r>
    </w:p>
    <w:p w14:paraId="19B1B208" w14:textId="77777777" w:rsidR="00CC41E5" w:rsidRDefault="00CC41E5" w:rsidP="00CC41E5"/>
    <w:p w14:paraId="2BC1BFB0" w14:textId="77777777" w:rsidR="00CC41E5" w:rsidRDefault="00CC41E5" w:rsidP="00CC41E5"/>
    <w:p w14:paraId="2D703918" w14:textId="77777777" w:rsidR="00CC41E5" w:rsidRDefault="00CC41E5" w:rsidP="00CC41E5"/>
    <w:p w14:paraId="00433140" w14:textId="77777777" w:rsidR="00CC41E5" w:rsidRDefault="00CC41E5" w:rsidP="00CC41E5">
      <w:pPr>
        <w:keepNext/>
      </w:pPr>
      <w:r>
        <w:rPr>
          <w:noProof/>
        </w:rPr>
        <w:lastRenderedPageBreak/>
        <w:drawing>
          <wp:inline distT="0" distB="0" distL="0" distR="0" wp14:anchorId="1904A530" wp14:editId="2BEF4E5A">
            <wp:extent cx="5731510" cy="7642225"/>
            <wp:effectExtent l="0" t="0" r="2540" b="0"/>
            <wp:docPr id="1782800493" name="Picture 10" descr="A large green tank with val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00493" name="Picture 10" descr="A large green tank with valves&#10;&#10;AI-generated content may be incorrec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7642225"/>
                    </a:xfrm>
                    <a:prstGeom prst="rect">
                      <a:avLst/>
                    </a:prstGeom>
                    <a:noFill/>
                    <a:ln>
                      <a:noFill/>
                    </a:ln>
                  </pic:spPr>
                </pic:pic>
              </a:graphicData>
            </a:graphic>
          </wp:inline>
        </w:drawing>
      </w:r>
    </w:p>
    <w:p w14:paraId="6A542301" w14:textId="670BABA1" w:rsidR="00CC41E5" w:rsidRPr="00CC41E5" w:rsidRDefault="00CC41E5" w:rsidP="00CC41E5">
      <w:pPr>
        <w:pStyle w:val="Caption"/>
      </w:pPr>
      <w:r>
        <w:t xml:space="preserve">Figure </w:t>
      </w:r>
      <w:fldSimple w:instr=" SEQ Figure \* ARABIC ">
        <w:r>
          <w:rPr>
            <w:noProof/>
          </w:rPr>
          <w:t>12</w:t>
        </w:r>
      </w:fldSimple>
      <w:r>
        <w:t xml:space="preserve"> - existing connection points and parabolic screen for containment of all water</w:t>
      </w:r>
    </w:p>
    <w:p w14:paraId="71C7CE19" w14:textId="1C69710C" w:rsidR="000C0D67" w:rsidRPr="000C0D67" w:rsidRDefault="000C0D67" w:rsidP="003E22E2">
      <w:pPr>
        <w:pStyle w:val="Heading1"/>
      </w:pPr>
      <w:r w:rsidRPr="000C0D67">
        <w:lastRenderedPageBreak/>
        <w:t>Management and Maintenance</w:t>
      </w:r>
    </w:p>
    <w:p w14:paraId="193A7D03" w14:textId="77777777" w:rsidR="000C0D67" w:rsidRPr="000C0D67" w:rsidRDefault="000C0D67" w:rsidP="000C0D67">
      <w:pPr>
        <w:rPr>
          <w:sz w:val="22"/>
          <w:szCs w:val="22"/>
          <w:lang w:eastAsia="en-US"/>
        </w:rPr>
      </w:pPr>
      <w:r w:rsidRPr="000C0D67">
        <w:rPr>
          <w:sz w:val="22"/>
          <w:szCs w:val="22"/>
          <w:lang w:eastAsia="en-US"/>
        </w:rPr>
        <w:t>A management plan is in place to ensure the long</w:t>
      </w:r>
      <w:r w:rsidRPr="000C0D67">
        <w:rPr>
          <w:sz w:val="22"/>
          <w:szCs w:val="22"/>
          <w:lang w:eastAsia="en-US"/>
        </w:rPr>
        <w:noBreakHyphen/>
        <w:t>term performance of the drainage system. Key tasks include:</w:t>
      </w:r>
    </w:p>
    <w:p w14:paraId="73DA8D2A" w14:textId="77777777" w:rsidR="000C0D67" w:rsidRPr="000C0D67" w:rsidRDefault="000C0D67" w:rsidP="000C0D67">
      <w:pPr>
        <w:numPr>
          <w:ilvl w:val="0"/>
          <w:numId w:val="40"/>
        </w:numPr>
        <w:rPr>
          <w:sz w:val="22"/>
          <w:szCs w:val="22"/>
          <w:lang w:eastAsia="en-US"/>
        </w:rPr>
      </w:pPr>
      <w:r w:rsidRPr="000C0D67">
        <w:rPr>
          <w:sz w:val="22"/>
          <w:szCs w:val="22"/>
          <w:lang w:eastAsia="en-US"/>
        </w:rPr>
        <w:t>Routine inspection of bunds, gullies and drainage channels to remove debris and ensure free flow.</w:t>
      </w:r>
    </w:p>
    <w:p w14:paraId="2266837D" w14:textId="77777777" w:rsidR="000C0D67" w:rsidRPr="000C0D67" w:rsidRDefault="000C0D67" w:rsidP="000C0D67">
      <w:pPr>
        <w:numPr>
          <w:ilvl w:val="0"/>
          <w:numId w:val="40"/>
        </w:numPr>
        <w:rPr>
          <w:sz w:val="22"/>
          <w:szCs w:val="22"/>
          <w:lang w:eastAsia="en-US"/>
        </w:rPr>
      </w:pPr>
      <w:r w:rsidRPr="000C0D67">
        <w:rPr>
          <w:sz w:val="22"/>
          <w:szCs w:val="22"/>
          <w:lang w:eastAsia="en-US"/>
        </w:rPr>
        <w:t>Regular checking of storage tanks for integrity and capacity; pumps and sensors are tested and calibrated monthly.</w:t>
      </w:r>
    </w:p>
    <w:p w14:paraId="51CF165F" w14:textId="77777777" w:rsidR="000C0D67" w:rsidRPr="000C0D67" w:rsidRDefault="000C0D67" w:rsidP="000C0D67">
      <w:pPr>
        <w:numPr>
          <w:ilvl w:val="0"/>
          <w:numId w:val="40"/>
        </w:numPr>
        <w:rPr>
          <w:sz w:val="22"/>
          <w:szCs w:val="22"/>
          <w:lang w:eastAsia="en-US"/>
        </w:rPr>
      </w:pPr>
      <w:r w:rsidRPr="000C0D67">
        <w:rPr>
          <w:sz w:val="22"/>
          <w:szCs w:val="22"/>
          <w:lang w:eastAsia="en-US"/>
        </w:rPr>
        <w:t>Scheduled emptying of foul</w:t>
      </w:r>
      <w:r w:rsidRPr="000C0D67">
        <w:rPr>
          <w:sz w:val="22"/>
          <w:szCs w:val="22"/>
          <w:lang w:eastAsia="en-US"/>
        </w:rPr>
        <w:noBreakHyphen/>
        <w:t>water tanks by licensed contractors.</w:t>
      </w:r>
    </w:p>
    <w:p w14:paraId="109A0AB0" w14:textId="77777777" w:rsidR="000C0D67" w:rsidRPr="000C0D67" w:rsidRDefault="000C0D67" w:rsidP="000C0D67">
      <w:pPr>
        <w:numPr>
          <w:ilvl w:val="0"/>
          <w:numId w:val="40"/>
        </w:numPr>
        <w:rPr>
          <w:sz w:val="22"/>
          <w:szCs w:val="22"/>
          <w:lang w:eastAsia="en-US"/>
        </w:rPr>
      </w:pPr>
      <w:r w:rsidRPr="000C0D67">
        <w:rPr>
          <w:sz w:val="22"/>
          <w:szCs w:val="22"/>
          <w:lang w:eastAsia="en-US"/>
        </w:rPr>
        <w:t>Ongoing training for site staff on spill response and the importance of preventing contamination of clean surface</w:t>
      </w:r>
      <w:r w:rsidRPr="000C0D67">
        <w:rPr>
          <w:sz w:val="22"/>
          <w:szCs w:val="22"/>
          <w:lang w:eastAsia="en-US"/>
        </w:rPr>
        <w:noBreakHyphen/>
        <w:t>water areas.</w:t>
      </w:r>
    </w:p>
    <w:p w14:paraId="0098C30E" w14:textId="77777777" w:rsidR="000C0D67" w:rsidRDefault="000C0D67" w:rsidP="000C0D67">
      <w:pPr>
        <w:numPr>
          <w:ilvl w:val="0"/>
          <w:numId w:val="40"/>
        </w:numPr>
        <w:rPr>
          <w:sz w:val="22"/>
          <w:szCs w:val="22"/>
          <w:lang w:eastAsia="en-US"/>
        </w:rPr>
      </w:pPr>
      <w:r w:rsidRPr="000C0D67">
        <w:rPr>
          <w:sz w:val="22"/>
          <w:szCs w:val="22"/>
          <w:lang w:eastAsia="en-US"/>
        </w:rPr>
        <w:t>Record</w:t>
      </w:r>
      <w:r w:rsidRPr="000C0D67">
        <w:rPr>
          <w:sz w:val="22"/>
          <w:szCs w:val="22"/>
          <w:lang w:eastAsia="en-US"/>
        </w:rPr>
        <w:noBreakHyphen/>
        <w:t>keeping of inspections, maintenance and any incidents as evidence of compliance.</w:t>
      </w:r>
    </w:p>
    <w:p w14:paraId="4A2A9F84" w14:textId="77777777" w:rsidR="00FD5883" w:rsidRDefault="00FD5883" w:rsidP="00FD5883">
      <w:pPr>
        <w:pStyle w:val="ListParagraph"/>
        <w:numPr>
          <w:ilvl w:val="0"/>
          <w:numId w:val="40"/>
        </w:numPr>
      </w:pPr>
      <w:r w:rsidRPr="00FD5883">
        <w:t xml:space="preserve">Following the </w:t>
      </w:r>
      <w:r>
        <w:t xml:space="preserve">new additional tank </w:t>
      </w:r>
      <w:proofErr w:type="gramStart"/>
      <w:r>
        <w:t>construction</w:t>
      </w:r>
      <w:proofErr w:type="gramEnd"/>
      <w:r>
        <w:t xml:space="preserve"> </w:t>
      </w:r>
      <w:r w:rsidRPr="00FD5883">
        <w:t>it is advised re-inspection should be carried out in the next 3-5 years based upon operator integrity checks which should visually carried out monthly and with annual level checks (fill and wait to see if level goes down). Should the operator see any corrosion developing a competent company should be brought into re-inspect the tanks</w:t>
      </w:r>
      <w:r>
        <w:t>.</w:t>
      </w:r>
    </w:p>
    <w:p w14:paraId="11F7DB91" w14:textId="77777777" w:rsidR="00CC41E5" w:rsidRPr="00FD5883" w:rsidRDefault="00CC41E5" w:rsidP="00FD5883">
      <w:pPr>
        <w:pStyle w:val="ListParagraph"/>
        <w:numPr>
          <w:ilvl w:val="0"/>
          <w:numId w:val="40"/>
        </w:numPr>
      </w:pPr>
    </w:p>
    <w:p w14:paraId="2A383A8B" w14:textId="77777777" w:rsidR="00FD5883" w:rsidRPr="000C0D67" w:rsidRDefault="00FD5883" w:rsidP="00FD5883">
      <w:pPr>
        <w:rPr>
          <w:sz w:val="22"/>
          <w:szCs w:val="22"/>
          <w:lang w:eastAsia="en-US"/>
        </w:rPr>
      </w:pPr>
    </w:p>
    <w:p w14:paraId="7F7F9DA4" w14:textId="18AC5BDC" w:rsidR="000C0D67" w:rsidRDefault="000C0D67" w:rsidP="00CC41E5">
      <w:pPr>
        <w:pStyle w:val="Heading1"/>
      </w:pPr>
      <w:r w:rsidRPr="000C0D67">
        <w:t>Evidence of Completion</w:t>
      </w:r>
    </w:p>
    <w:p w14:paraId="60CFC51F" w14:textId="77777777" w:rsidR="005867BC" w:rsidRPr="005867BC" w:rsidRDefault="005867BC" w:rsidP="005867BC">
      <w:pPr>
        <w:rPr>
          <w:lang w:eastAsia="en-US"/>
        </w:rPr>
      </w:pPr>
    </w:p>
    <w:p w14:paraId="5DCF8733" w14:textId="343BF69F" w:rsidR="000C0D67" w:rsidRDefault="000C0D67" w:rsidP="000C0D67">
      <w:pPr>
        <w:rPr>
          <w:sz w:val="22"/>
          <w:szCs w:val="22"/>
          <w:lang w:eastAsia="en-US"/>
        </w:rPr>
      </w:pPr>
      <w:r w:rsidRPr="000C0D67">
        <w:rPr>
          <w:sz w:val="22"/>
          <w:szCs w:val="22"/>
          <w:lang w:eastAsia="en-US"/>
        </w:rPr>
        <w:t xml:space="preserve">Photographic evidence of the completed drainage infrastructure, including bunds, gullies, storage tanks </w:t>
      </w:r>
      <w:r w:rsidR="00CC41E5">
        <w:rPr>
          <w:sz w:val="22"/>
          <w:szCs w:val="22"/>
          <w:lang w:eastAsia="en-US"/>
        </w:rPr>
        <w:t>this is included in section 4.3</w:t>
      </w:r>
      <w:r w:rsidRPr="000C0D67">
        <w:rPr>
          <w:sz w:val="22"/>
          <w:szCs w:val="22"/>
          <w:lang w:eastAsia="en-US"/>
        </w:rPr>
        <w:t xml:space="preserve">. </w:t>
      </w:r>
      <w:r w:rsidR="005867BC">
        <w:rPr>
          <w:sz w:val="22"/>
          <w:szCs w:val="22"/>
          <w:lang w:eastAsia="en-US"/>
        </w:rPr>
        <w:t>A</w:t>
      </w:r>
      <w:r w:rsidRPr="000C0D67">
        <w:rPr>
          <w:sz w:val="22"/>
          <w:szCs w:val="22"/>
          <w:lang w:eastAsia="en-US"/>
        </w:rPr>
        <w:t>ppended</w:t>
      </w:r>
      <w:r w:rsidR="005867BC">
        <w:rPr>
          <w:sz w:val="22"/>
          <w:szCs w:val="22"/>
          <w:lang w:eastAsia="en-US"/>
        </w:rPr>
        <w:t xml:space="preserve"> information is included</w:t>
      </w:r>
      <w:r w:rsidRPr="000C0D67">
        <w:rPr>
          <w:sz w:val="22"/>
          <w:szCs w:val="22"/>
          <w:lang w:eastAsia="en-US"/>
        </w:rPr>
        <w:t xml:space="preserve"> to demonstrate that the works have been completed in accordance with the approved design.</w:t>
      </w:r>
    </w:p>
    <w:p w14:paraId="537FE042" w14:textId="77777777" w:rsidR="005867BC" w:rsidRPr="000C0D67" w:rsidRDefault="005867BC" w:rsidP="000C0D67">
      <w:pPr>
        <w:rPr>
          <w:sz w:val="22"/>
          <w:szCs w:val="22"/>
          <w:lang w:eastAsia="en-US"/>
        </w:rPr>
      </w:pPr>
    </w:p>
    <w:p w14:paraId="7D82A72F" w14:textId="025B68E2" w:rsidR="000C0D67" w:rsidRDefault="000C0D67" w:rsidP="005867BC">
      <w:pPr>
        <w:pStyle w:val="Heading1"/>
      </w:pPr>
      <w:r w:rsidRPr="000C0D67">
        <w:t>Conclusion</w:t>
      </w:r>
    </w:p>
    <w:p w14:paraId="6E81C877" w14:textId="77777777" w:rsidR="005867BC" w:rsidRPr="005867BC" w:rsidRDefault="005867BC" w:rsidP="005867BC">
      <w:pPr>
        <w:rPr>
          <w:lang w:eastAsia="en-US"/>
        </w:rPr>
      </w:pPr>
    </w:p>
    <w:p w14:paraId="1854B95A" w14:textId="77777777" w:rsidR="000C0D67" w:rsidRPr="000C0D67" w:rsidRDefault="000C0D67" w:rsidP="005867BC">
      <w:pPr>
        <w:jc w:val="both"/>
        <w:rPr>
          <w:sz w:val="22"/>
          <w:szCs w:val="22"/>
          <w:lang w:eastAsia="en-US"/>
        </w:rPr>
      </w:pPr>
      <w:r w:rsidRPr="000C0D67">
        <w:rPr>
          <w:sz w:val="22"/>
          <w:szCs w:val="22"/>
          <w:lang w:eastAsia="en-US"/>
        </w:rPr>
        <w:t xml:space="preserve">The sustainable drainage system at West London Composting has been installed in full accordance with the approved plans. As </w:t>
      </w:r>
      <w:r w:rsidRPr="000C0D67">
        <w:rPr>
          <w:b/>
          <w:bCs/>
          <w:sz w:val="22"/>
          <w:szCs w:val="22"/>
          <w:lang w:eastAsia="en-US"/>
        </w:rPr>
        <w:t xml:space="preserve">there is </w:t>
      </w:r>
      <w:proofErr w:type="gramStart"/>
      <w:r w:rsidRPr="000C0D67">
        <w:rPr>
          <w:b/>
          <w:bCs/>
          <w:sz w:val="22"/>
          <w:szCs w:val="22"/>
          <w:lang w:eastAsia="en-US"/>
        </w:rPr>
        <w:t>no</w:t>
      </w:r>
      <w:proofErr w:type="gramEnd"/>
      <w:r w:rsidRPr="000C0D67">
        <w:rPr>
          <w:b/>
          <w:bCs/>
          <w:sz w:val="22"/>
          <w:szCs w:val="22"/>
          <w:lang w:eastAsia="en-US"/>
        </w:rPr>
        <w:t xml:space="preserve"> off</w:t>
      </w:r>
      <w:r w:rsidRPr="000C0D67">
        <w:rPr>
          <w:b/>
          <w:bCs/>
          <w:sz w:val="22"/>
          <w:szCs w:val="22"/>
          <w:lang w:eastAsia="en-US"/>
        </w:rPr>
        <w:noBreakHyphen/>
        <w:t>site discharge</w:t>
      </w:r>
      <w:r w:rsidRPr="000C0D67">
        <w:rPr>
          <w:sz w:val="22"/>
          <w:szCs w:val="22"/>
          <w:lang w:eastAsia="en-US"/>
        </w:rPr>
        <w:t>, the system captures, stores and reuses all surface water and foul water generated on the site. The design provides capacity for a 1</w:t>
      </w:r>
      <w:r w:rsidRPr="000C0D67">
        <w:rPr>
          <w:sz w:val="22"/>
          <w:szCs w:val="22"/>
          <w:lang w:eastAsia="en-US"/>
        </w:rPr>
        <w:noBreakHyphen/>
        <w:t>in</w:t>
      </w:r>
      <w:r w:rsidRPr="000C0D67">
        <w:rPr>
          <w:sz w:val="22"/>
          <w:szCs w:val="22"/>
          <w:lang w:eastAsia="en-US"/>
        </w:rPr>
        <w:noBreakHyphen/>
        <w:t>100</w:t>
      </w:r>
      <w:r w:rsidRPr="000C0D67">
        <w:rPr>
          <w:sz w:val="22"/>
          <w:szCs w:val="22"/>
          <w:lang w:eastAsia="en-US"/>
        </w:rPr>
        <w:noBreakHyphen/>
        <w:t>year storm event plus a 40 % climate</w:t>
      </w:r>
      <w:r w:rsidRPr="000C0D67">
        <w:rPr>
          <w:sz w:val="22"/>
          <w:szCs w:val="22"/>
          <w:lang w:eastAsia="en-US"/>
        </w:rPr>
        <w:noBreakHyphen/>
        <w:t>change allowance, reducing flood risk both on</w:t>
      </w:r>
      <w:r w:rsidRPr="000C0D67">
        <w:rPr>
          <w:sz w:val="22"/>
          <w:szCs w:val="22"/>
          <w:lang w:eastAsia="en-US"/>
        </w:rPr>
        <w:noBreakHyphen/>
        <w:t>site and off</w:t>
      </w:r>
      <w:r w:rsidRPr="000C0D67">
        <w:rPr>
          <w:sz w:val="22"/>
          <w:szCs w:val="22"/>
          <w:lang w:eastAsia="en-US"/>
        </w:rPr>
        <w:noBreakHyphen/>
        <w:t>site. The completed works and management arrangements therefore satisfy the requirements of Condition 23.</w:t>
      </w:r>
    </w:p>
    <w:p w14:paraId="5199E7C7" w14:textId="3D798FC5" w:rsidR="00B52A0E" w:rsidRPr="005867BC" w:rsidRDefault="005867BC" w:rsidP="005867BC">
      <w:pPr>
        <w:rPr>
          <w:lang w:eastAsia="en-US"/>
        </w:rPr>
      </w:pPr>
      <w:r>
        <w:pict w14:anchorId="30BA8DEE">
          <v:rect id="_x0000_i1048" style="width:0;height:1.5pt" o:hralign="center" o:hrstd="t" o:hr="t" fillcolor="#a0a0a0" stroked="f"/>
        </w:pict>
      </w:r>
    </w:p>
    <w:sectPr w:rsidR="00B52A0E" w:rsidRPr="005867B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21065" w14:textId="77777777" w:rsidR="00786328" w:rsidRDefault="00786328" w:rsidP="007A4AF0">
      <w:pPr>
        <w:spacing w:after="0" w:line="240" w:lineRule="auto"/>
      </w:pPr>
      <w:r>
        <w:separator/>
      </w:r>
    </w:p>
  </w:endnote>
  <w:endnote w:type="continuationSeparator" w:id="0">
    <w:p w14:paraId="4AA50997" w14:textId="77777777" w:rsidR="00786328" w:rsidRDefault="00786328" w:rsidP="007A4AF0">
      <w:pPr>
        <w:spacing w:after="0" w:line="240" w:lineRule="auto"/>
      </w:pPr>
      <w:r>
        <w:continuationSeparator/>
      </w:r>
    </w:p>
  </w:endnote>
  <w:endnote w:type="continuationNotice" w:id="1">
    <w:p w14:paraId="656E40B0" w14:textId="77777777" w:rsidR="00786328" w:rsidRDefault="007863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2195414"/>
      <w:docPartObj>
        <w:docPartGallery w:val="Page Numbers (Bottom of Page)"/>
        <w:docPartUnique/>
      </w:docPartObj>
    </w:sdtPr>
    <w:sdtEndPr/>
    <w:sdtContent>
      <w:p w14:paraId="1FEB98D6" w14:textId="08D7275A" w:rsidR="007A4AF0" w:rsidRDefault="007A4AF0">
        <w:pPr>
          <w:pStyle w:val="Footer"/>
          <w:jc w:val="right"/>
        </w:pPr>
        <w:r>
          <w:fldChar w:fldCharType="begin"/>
        </w:r>
        <w:r>
          <w:instrText>PAGE   \* MERGEFORMAT</w:instrText>
        </w:r>
        <w:r>
          <w:fldChar w:fldCharType="separate"/>
        </w:r>
        <w:r>
          <w:t>2</w:t>
        </w:r>
        <w:r>
          <w:fldChar w:fldCharType="end"/>
        </w:r>
      </w:p>
    </w:sdtContent>
  </w:sdt>
  <w:p w14:paraId="783FE0B3" w14:textId="77777777" w:rsidR="007A4AF0" w:rsidRDefault="007A4A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97066" w14:textId="77777777" w:rsidR="00786328" w:rsidRDefault="00786328" w:rsidP="007A4AF0">
      <w:pPr>
        <w:spacing w:after="0" w:line="240" w:lineRule="auto"/>
      </w:pPr>
      <w:r>
        <w:separator/>
      </w:r>
    </w:p>
  </w:footnote>
  <w:footnote w:type="continuationSeparator" w:id="0">
    <w:p w14:paraId="4E0B0221" w14:textId="77777777" w:rsidR="00786328" w:rsidRDefault="00786328" w:rsidP="007A4AF0">
      <w:pPr>
        <w:spacing w:after="0" w:line="240" w:lineRule="auto"/>
      </w:pPr>
      <w:r>
        <w:continuationSeparator/>
      </w:r>
    </w:p>
  </w:footnote>
  <w:footnote w:type="continuationNotice" w:id="1">
    <w:p w14:paraId="7A4E42E6" w14:textId="77777777" w:rsidR="00786328" w:rsidRDefault="0078632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8017B"/>
    <w:multiLevelType w:val="hybridMultilevel"/>
    <w:tmpl w:val="48A2FA74"/>
    <w:lvl w:ilvl="0" w:tplc="77488024">
      <w:numFmt w:val="bullet"/>
      <w:lvlText w:val="-"/>
      <w:lvlJc w:val="left"/>
      <w:pPr>
        <w:ind w:left="720" w:hanging="360"/>
      </w:pPr>
      <w:rPr>
        <w:rFonts w:ascii="Aptos" w:eastAsiaTheme="minorEastAsia"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B62C2A"/>
    <w:multiLevelType w:val="multilevel"/>
    <w:tmpl w:val="F58A7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8D5344"/>
    <w:multiLevelType w:val="hybridMultilevel"/>
    <w:tmpl w:val="19C4E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041292"/>
    <w:multiLevelType w:val="multilevel"/>
    <w:tmpl w:val="4C664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DF56A2"/>
    <w:multiLevelType w:val="multilevel"/>
    <w:tmpl w:val="8CF41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ED7428"/>
    <w:multiLevelType w:val="multilevel"/>
    <w:tmpl w:val="D158A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0E7E13"/>
    <w:multiLevelType w:val="multilevel"/>
    <w:tmpl w:val="41BAF5A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1A223E65"/>
    <w:multiLevelType w:val="multilevel"/>
    <w:tmpl w:val="B2EC9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C5089C"/>
    <w:multiLevelType w:val="hybridMultilevel"/>
    <w:tmpl w:val="E44E3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21458E"/>
    <w:multiLevelType w:val="hybridMultilevel"/>
    <w:tmpl w:val="20C47758"/>
    <w:lvl w:ilvl="0" w:tplc="5EBE38C4">
      <w:numFmt w:val="bullet"/>
      <w:lvlText w:val="-"/>
      <w:lvlJc w:val="left"/>
      <w:pPr>
        <w:ind w:left="720" w:hanging="360"/>
      </w:pPr>
      <w:rPr>
        <w:rFonts w:ascii="Aptos" w:eastAsiaTheme="minorEastAsia"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DE44E8"/>
    <w:multiLevelType w:val="multilevel"/>
    <w:tmpl w:val="5CDCF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B023F1"/>
    <w:multiLevelType w:val="multilevel"/>
    <w:tmpl w:val="29DE7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120D38"/>
    <w:multiLevelType w:val="multilevel"/>
    <w:tmpl w:val="82BCF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416527"/>
    <w:multiLevelType w:val="multilevel"/>
    <w:tmpl w:val="9D625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8438E3"/>
    <w:multiLevelType w:val="hybridMultilevel"/>
    <w:tmpl w:val="B942A0D2"/>
    <w:lvl w:ilvl="0" w:tplc="FFFFFFFF">
      <w:numFmt w:val="bullet"/>
      <w:lvlText w:val="-"/>
      <w:lvlJc w:val="left"/>
      <w:pPr>
        <w:ind w:left="720" w:hanging="360"/>
      </w:pPr>
      <w:rPr>
        <w:rFonts w:ascii="Aptos" w:hAnsi="Apt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7B79F7"/>
    <w:multiLevelType w:val="multilevel"/>
    <w:tmpl w:val="7FCE7D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9C02CBF"/>
    <w:multiLevelType w:val="multilevel"/>
    <w:tmpl w:val="BD560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574E5B"/>
    <w:multiLevelType w:val="multilevel"/>
    <w:tmpl w:val="720E1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147DD1"/>
    <w:multiLevelType w:val="multilevel"/>
    <w:tmpl w:val="1B38B7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FF53CB"/>
    <w:multiLevelType w:val="multilevel"/>
    <w:tmpl w:val="BD0E4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576359"/>
    <w:multiLevelType w:val="multilevel"/>
    <w:tmpl w:val="3558C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CD74C5"/>
    <w:multiLevelType w:val="multilevel"/>
    <w:tmpl w:val="CF464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EBC135"/>
    <w:multiLevelType w:val="multilevel"/>
    <w:tmpl w:val="C1D81C06"/>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0FF2840"/>
    <w:multiLevelType w:val="multilevel"/>
    <w:tmpl w:val="D1F2D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98312B"/>
    <w:multiLevelType w:val="hybridMultilevel"/>
    <w:tmpl w:val="D5023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D1184D"/>
    <w:multiLevelType w:val="hybridMultilevel"/>
    <w:tmpl w:val="CCEE5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5B3552"/>
    <w:multiLevelType w:val="multilevel"/>
    <w:tmpl w:val="AEBAB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3B197A"/>
    <w:multiLevelType w:val="multilevel"/>
    <w:tmpl w:val="3F285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8F0C10"/>
    <w:multiLevelType w:val="multilevel"/>
    <w:tmpl w:val="C4349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E4420C"/>
    <w:multiLevelType w:val="multilevel"/>
    <w:tmpl w:val="18B2D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3E72BD"/>
    <w:multiLevelType w:val="multilevel"/>
    <w:tmpl w:val="404AA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60085B"/>
    <w:multiLevelType w:val="multilevel"/>
    <w:tmpl w:val="98465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E433A1"/>
    <w:multiLevelType w:val="hybridMultilevel"/>
    <w:tmpl w:val="8E50342C"/>
    <w:lvl w:ilvl="0" w:tplc="F79255DA">
      <w:numFmt w:val="bullet"/>
      <w:lvlText w:val="-"/>
      <w:lvlJc w:val="left"/>
      <w:pPr>
        <w:ind w:left="720" w:hanging="360"/>
      </w:pPr>
      <w:rPr>
        <w:rFonts w:ascii="Aptos" w:hAnsi="Aptos" w:hint="default"/>
      </w:rPr>
    </w:lvl>
    <w:lvl w:ilvl="1" w:tplc="E0CA617E">
      <w:start w:val="1"/>
      <w:numFmt w:val="bullet"/>
      <w:lvlText w:val="o"/>
      <w:lvlJc w:val="left"/>
      <w:pPr>
        <w:ind w:left="1440" w:hanging="360"/>
      </w:pPr>
      <w:rPr>
        <w:rFonts w:ascii="Courier New" w:hAnsi="Courier New" w:hint="default"/>
      </w:rPr>
    </w:lvl>
    <w:lvl w:ilvl="2" w:tplc="7E306BC8">
      <w:start w:val="1"/>
      <w:numFmt w:val="bullet"/>
      <w:lvlText w:val=""/>
      <w:lvlJc w:val="left"/>
      <w:pPr>
        <w:ind w:left="2160" w:hanging="360"/>
      </w:pPr>
      <w:rPr>
        <w:rFonts w:ascii="Wingdings" w:hAnsi="Wingdings" w:hint="default"/>
      </w:rPr>
    </w:lvl>
    <w:lvl w:ilvl="3" w:tplc="65EEF16C">
      <w:start w:val="1"/>
      <w:numFmt w:val="bullet"/>
      <w:lvlText w:val=""/>
      <w:lvlJc w:val="left"/>
      <w:pPr>
        <w:ind w:left="2880" w:hanging="360"/>
      </w:pPr>
      <w:rPr>
        <w:rFonts w:ascii="Symbol" w:hAnsi="Symbol" w:hint="default"/>
      </w:rPr>
    </w:lvl>
    <w:lvl w:ilvl="4" w:tplc="6EDC81EC">
      <w:start w:val="1"/>
      <w:numFmt w:val="bullet"/>
      <w:lvlText w:val="o"/>
      <w:lvlJc w:val="left"/>
      <w:pPr>
        <w:ind w:left="3600" w:hanging="360"/>
      </w:pPr>
      <w:rPr>
        <w:rFonts w:ascii="Courier New" w:hAnsi="Courier New" w:hint="default"/>
      </w:rPr>
    </w:lvl>
    <w:lvl w:ilvl="5" w:tplc="D946FD92">
      <w:start w:val="1"/>
      <w:numFmt w:val="bullet"/>
      <w:lvlText w:val=""/>
      <w:lvlJc w:val="left"/>
      <w:pPr>
        <w:ind w:left="4320" w:hanging="360"/>
      </w:pPr>
      <w:rPr>
        <w:rFonts w:ascii="Wingdings" w:hAnsi="Wingdings" w:hint="default"/>
      </w:rPr>
    </w:lvl>
    <w:lvl w:ilvl="6" w:tplc="732E12DE">
      <w:start w:val="1"/>
      <w:numFmt w:val="bullet"/>
      <w:lvlText w:val=""/>
      <w:lvlJc w:val="left"/>
      <w:pPr>
        <w:ind w:left="5040" w:hanging="360"/>
      </w:pPr>
      <w:rPr>
        <w:rFonts w:ascii="Symbol" w:hAnsi="Symbol" w:hint="default"/>
      </w:rPr>
    </w:lvl>
    <w:lvl w:ilvl="7" w:tplc="297617A2">
      <w:start w:val="1"/>
      <w:numFmt w:val="bullet"/>
      <w:lvlText w:val="o"/>
      <w:lvlJc w:val="left"/>
      <w:pPr>
        <w:ind w:left="5760" w:hanging="360"/>
      </w:pPr>
      <w:rPr>
        <w:rFonts w:ascii="Courier New" w:hAnsi="Courier New" w:hint="default"/>
      </w:rPr>
    </w:lvl>
    <w:lvl w:ilvl="8" w:tplc="14765978">
      <w:start w:val="1"/>
      <w:numFmt w:val="bullet"/>
      <w:lvlText w:val=""/>
      <w:lvlJc w:val="left"/>
      <w:pPr>
        <w:ind w:left="6480" w:hanging="360"/>
      </w:pPr>
      <w:rPr>
        <w:rFonts w:ascii="Wingdings" w:hAnsi="Wingdings" w:hint="default"/>
      </w:rPr>
    </w:lvl>
  </w:abstractNum>
  <w:abstractNum w:abstractNumId="33" w15:restartNumberingAfterBreak="0">
    <w:nsid w:val="6A9A5916"/>
    <w:multiLevelType w:val="multilevel"/>
    <w:tmpl w:val="F8AC7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3648C3"/>
    <w:multiLevelType w:val="multilevel"/>
    <w:tmpl w:val="59FC7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D53FE6"/>
    <w:multiLevelType w:val="hybridMultilevel"/>
    <w:tmpl w:val="503EE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AF502E"/>
    <w:multiLevelType w:val="multilevel"/>
    <w:tmpl w:val="9BE2D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5C392E"/>
    <w:multiLevelType w:val="multilevel"/>
    <w:tmpl w:val="AE70A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5324675">
    <w:abstractNumId w:val="6"/>
  </w:num>
  <w:num w:numId="2" w16cid:durableId="19703527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35766021">
    <w:abstractNumId w:val="0"/>
  </w:num>
  <w:num w:numId="4" w16cid:durableId="590967288">
    <w:abstractNumId w:val="2"/>
  </w:num>
  <w:num w:numId="5" w16cid:durableId="186409441">
    <w:abstractNumId w:val="24"/>
  </w:num>
  <w:num w:numId="6" w16cid:durableId="914584221">
    <w:abstractNumId w:val="25"/>
  </w:num>
  <w:num w:numId="7" w16cid:durableId="252982431">
    <w:abstractNumId w:val="14"/>
  </w:num>
  <w:num w:numId="8" w16cid:durableId="2699712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09795062">
    <w:abstractNumId w:val="32"/>
  </w:num>
  <w:num w:numId="10" w16cid:durableId="1606305291">
    <w:abstractNumId w:val="22"/>
  </w:num>
  <w:num w:numId="11" w16cid:durableId="669992611">
    <w:abstractNumId w:val="9"/>
  </w:num>
  <w:num w:numId="12" w16cid:durableId="1079642356">
    <w:abstractNumId w:val="31"/>
  </w:num>
  <w:num w:numId="13" w16cid:durableId="1006664969">
    <w:abstractNumId w:val="8"/>
  </w:num>
  <w:num w:numId="14" w16cid:durableId="681006575">
    <w:abstractNumId w:val="15"/>
  </w:num>
  <w:num w:numId="15" w16cid:durableId="106388062">
    <w:abstractNumId w:val="36"/>
  </w:num>
  <w:num w:numId="16" w16cid:durableId="581522789">
    <w:abstractNumId w:val="7"/>
  </w:num>
  <w:num w:numId="17" w16cid:durableId="2084331118">
    <w:abstractNumId w:val="16"/>
  </w:num>
  <w:num w:numId="18" w16cid:durableId="443697980">
    <w:abstractNumId w:val="29"/>
  </w:num>
  <w:num w:numId="19" w16cid:durableId="75052598">
    <w:abstractNumId w:val="1"/>
  </w:num>
  <w:num w:numId="20" w16cid:durableId="693387185">
    <w:abstractNumId w:val="33"/>
  </w:num>
  <w:num w:numId="21" w16cid:durableId="1171523641">
    <w:abstractNumId w:val="19"/>
  </w:num>
  <w:num w:numId="22" w16cid:durableId="667900898">
    <w:abstractNumId w:val="13"/>
  </w:num>
  <w:num w:numId="23" w16cid:durableId="874269735">
    <w:abstractNumId w:val="12"/>
  </w:num>
  <w:num w:numId="24" w16cid:durableId="1257328768">
    <w:abstractNumId w:val="21"/>
  </w:num>
  <w:num w:numId="25" w16cid:durableId="2063753458">
    <w:abstractNumId w:val="5"/>
  </w:num>
  <w:num w:numId="26" w16cid:durableId="1334722136">
    <w:abstractNumId w:val="27"/>
  </w:num>
  <w:num w:numId="27" w16cid:durableId="1482313785">
    <w:abstractNumId w:val="30"/>
  </w:num>
  <w:num w:numId="28" w16cid:durableId="1771703897">
    <w:abstractNumId w:val="34"/>
  </w:num>
  <w:num w:numId="29" w16cid:durableId="156220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02457344">
    <w:abstractNumId w:val="35"/>
  </w:num>
  <w:num w:numId="31" w16cid:durableId="329675771">
    <w:abstractNumId w:val="37"/>
  </w:num>
  <w:num w:numId="32" w16cid:durableId="4289327">
    <w:abstractNumId w:val="23"/>
  </w:num>
  <w:num w:numId="33" w16cid:durableId="459423168">
    <w:abstractNumId w:val="4"/>
  </w:num>
  <w:num w:numId="34" w16cid:durableId="1586644505">
    <w:abstractNumId w:val="11"/>
  </w:num>
  <w:num w:numId="35" w16cid:durableId="1007513838">
    <w:abstractNumId w:val="28"/>
  </w:num>
  <w:num w:numId="36" w16cid:durableId="999041085">
    <w:abstractNumId w:val="18"/>
  </w:num>
  <w:num w:numId="37" w16cid:durableId="615524608">
    <w:abstractNumId w:val="20"/>
  </w:num>
  <w:num w:numId="38" w16cid:durableId="1727096845">
    <w:abstractNumId w:val="3"/>
  </w:num>
  <w:num w:numId="39" w16cid:durableId="908688456">
    <w:abstractNumId w:val="26"/>
  </w:num>
  <w:num w:numId="40" w16cid:durableId="656230748">
    <w:abstractNumId w:val="17"/>
  </w:num>
  <w:num w:numId="41" w16cid:durableId="16576833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BEE"/>
    <w:rsid w:val="00007AE7"/>
    <w:rsid w:val="00024E31"/>
    <w:rsid w:val="00033779"/>
    <w:rsid w:val="00040C5C"/>
    <w:rsid w:val="00041023"/>
    <w:rsid w:val="00043AE7"/>
    <w:rsid w:val="00050AB4"/>
    <w:rsid w:val="00056C29"/>
    <w:rsid w:val="0006154A"/>
    <w:rsid w:val="00066D7D"/>
    <w:rsid w:val="0007000E"/>
    <w:rsid w:val="00077F28"/>
    <w:rsid w:val="0008013A"/>
    <w:rsid w:val="00081926"/>
    <w:rsid w:val="00082223"/>
    <w:rsid w:val="000847D6"/>
    <w:rsid w:val="00091316"/>
    <w:rsid w:val="000A26A3"/>
    <w:rsid w:val="000A4C34"/>
    <w:rsid w:val="000A4D6C"/>
    <w:rsid w:val="000A6C2C"/>
    <w:rsid w:val="000B2C41"/>
    <w:rsid w:val="000B7D86"/>
    <w:rsid w:val="000C0D67"/>
    <w:rsid w:val="000C45B2"/>
    <w:rsid w:val="000D0B0D"/>
    <w:rsid w:val="000D32BE"/>
    <w:rsid w:val="000D6CED"/>
    <w:rsid w:val="000E64E3"/>
    <w:rsid w:val="000F6E6D"/>
    <w:rsid w:val="00100B81"/>
    <w:rsid w:val="00102481"/>
    <w:rsid w:val="001066A0"/>
    <w:rsid w:val="0012160B"/>
    <w:rsid w:val="00121E69"/>
    <w:rsid w:val="0012762C"/>
    <w:rsid w:val="0013093C"/>
    <w:rsid w:val="00136D89"/>
    <w:rsid w:val="00137428"/>
    <w:rsid w:val="00137D5D"/>
    <w:rsid w:val="00142552"/>
    <w:rsid w:val="00147473"/>
    <w:rsid w:val="00147879"/>
    <w:rsid w:val="00156182"/>
    <w:rsid w:val="0015764A"/>
    <w:rsid w:val="00161F72"/>
    <w:rsid w:val="00164123"/>
    <w:rsid w:val="00171E20"/>
    <w:rsid w:val="00176690"/>
    <w:rsid w:val="00182E40"/>
    <w:rsid w:val="0018346B"/>
    <w:rsid w:val="001A0642"/>
    <w:rsid w:val="001A150D"/>
    <w:rsid w:val="001A5BA2"/>
    <w:rsid w:val="001C6BB7"/>
    <w:rsid w:val="001D013F"/>
    <w:rsid w:val="001D0D2C"/>
    <w:rsid w:val="001D2254"/>
    <w:rsid w:val="001D479B"/>
    <w:rsid w:val="001D6504"/>
    <w:rsid w:val="001D77AB"/>
    <w:rsid w:val="001F09BB"/>
    <w:rsid w:val="001F0D61"/>
    <w:rsid w:val="001F1BB1"/>
    <w:rsid w:val="001F41A6"/>
    <w:rsid w:val="001F6A20"/>
    <w:rsid w:val="001F70E9"/>
    <w:rsid w:val="001F718F"/>
    <w:rsid w:val="002024BC"/>
    <w:rsid w:val="0020295B"/>
    <w:rsid w:val="00212D46"/>
    <w:rsid w:val="0022031E"/>
    <w:rsid w:val="00221444"/>
    <w:rsid w:val="00222C5E"/>
    <w:rsid w:val="002245D5"/>
    <w:rsid w:val="00236581"/>
    <w:rsid w:val="00237049"/>
    <w:rsid w:val="002375CF"/>
    <w:rsid w:val="00244C20"/>
    <w:rsid w:val="00251FC6"/>
    <w:rsid w:val="00252C92"/>
    <w:rsid w:val="002644B2"/>
    <w:rsid w:val="00270A3C"/>
    <w:rsid w:val="00271704"/>
    <w:rsid w:val="002734D9"/>
    <w:rsid w:val="00273D73"/>
    <w:rsid w:val="00274CCB"/>
    <w:rsid w:val="00285BDE"/>
    <w:rsid w:val="00292A7B"/>
    <w:rsid w:val="002933F7"/>
    <w:rsid w:val="002A3254"/>
    <w:rsid w:val="002A434F"/>
    <w:rsid w:val="002A4595"/>
    <w:rsid w:val="002C3730"/>
    <w:rsid w:val="002C47D8"/>
    <w:rsid w:val="002C61E6"/>
    <w:rsid w:val="002C779B"/>
    <w:rsid w:val="002D5B04"/>
    <w:rsid w:val="002D7637"/>
    <w:rsid w:val="002E1149"/>
    <w:rsid w:val="002E1237"/>
    <w:rsid w:val="002E568D"/>
    <w:rsid w:val="002E71F1"/>
    <w:rsid w:val="002F683D"/>
    <w:rsid w:val="0030147C"/>
    <w:rsid w:val="00313EB1"/>
    <w:rsid w:val="0032045D"/>
    <w:rsid w:val="003219A8"/>
    <w:rsid w:val="00324A47"/>
    <w:rsid w:val="003278AD"/>
    <w:rsid w:val="00330634"/>
    <w:rsid w:val="00334DA1"/>
    <w:rsid w:val="003463EC"/>
    <w:rsid w:val="00353903"/>
    <w:rsid w:val="00354E22"/>
    <w:rsid w:val="0036440E"/>
    <w:rsid w:val="003671F9"/>
    <w:rsid w:val="00367CA1"/>
    <w:rsid w:val="0037218B"/>
    <w:rsid w:val="0037281D"/>
    <w:rsid w:val="00375E5E"/>
    <w:rsid w:val="00380815"/>
    <w:rsid w:val="00390F49"/>
    <w:rsid w:val="00391C80"/>
    <w:rsid w:val="003A07B8"/>
    <w:rsid w:val="003B1FC1"/>
    <w:rsid w:val="003B63A4"/>
    <w:rsid w:val="003C248E"/>
    <w:rsid w:val="003C3DF0"/>
    <w:rsid w:val="003C4AA0"/>
    <w:rsid w:val="003C7028"/>
    <w:rsid w:val="003D532A"/>
    <w:rsid w:val="003E22E2"/>
    <w:rsid w:val="003F0675"/>
    <w:rsid w:val="003F3CB4"/>
    <w:rsid w:val="003F4B72"/>
    <w:rsid w:val="003F4E14"/>
    <w:rsid w:val="003F67B8"/>
    <w:rsid w:val="003F6B95"/>
    <w:rsid w:val="00407100"/>
    <w:rsid w:val="0041081B"/>
    <w:rsid w:val="00412596"/>
    <w:rsid w:val="0041421A"/>
    <w:rsid w:val="004164B3"/>
    <w:rsid w:val="0042497B"/>
    <w:rsid w:val="00432A9F"/>
    <w:rsid w:val="004340FA"/>
    <w:rsid w:val="00434159"/>
    <w:rsid w:val="004552F7"/>
    <w:rsid w:val="00456B4C"/>
    <w:rsid w:val="004625A7"/>
    <w:rsid w:val="00473BEB"/>
    <w:rsid w:val="00473CBB"/>
    <w:rsid w:val="00486A4A"/>
    <w:rsid w:val="00493CCD"/>
    <w:rsid w:val="00493D9C"/>
    <w:rsid w:val="004A3839"/>
    <w:rsid w:val="004A5F16"/>
    <w:rsid w:val="004B0A1F"/>
    <w:rsid w:val="004B6F88"/>
    <w:rsid w:val="004B7F6D"/>
    <w:rsid w:val="004C61B6"/>
    <w:rsid w:val="004D7168"/>
    <w:rsid w:val="004E3AD3"/>
    <w:rsid w:val="004F016D"/>
    <w:rsid w:val="004F2EE9"/>
    <w:rsid w:val="00507365"/>
    <w:rsid w:val="00517177"/>
    <w:rsid w:val="00525F1A"/>
    <w:rsid w:val="005270D9"/>
    <w:rsid w:val="0052732D"/>
    <w:rsid w:val="00530EFF"/>
    <w:rsid w:val="00536320"/>
    <w:rsid w:val="00537122"/>
    <w:rsid w:val="00546981"/>
    <w:rsid w:val="005526DA"/>
    <w:rsid w:val="00555DD0"/>
    <w:rsid w:val="005621EA"/>
    <w:rsid w:val="00577C46"/>
    <w:rsid w:val="005867BC"/>
    <w:rsid w:val="00597A10"/>
    <w:rsid w:val="005B4794"/>
    <w:rsid w:val="005B621F"/>
    <w:rsid w:val="005C233E"/>
    <w:rsid w:val="005C364E"/>
    <w:rsid w:val="005E1433"/>
    <w:rsid w:val="005E2D87"/>
    <w:rsid w:val="005E7D8B"/>
    <w:rsid w:val="005F25B6"/>
    <w:rsid w:val="005F402F"/>
    <w:rsid w:val="00602559"/>
    <w:rsid w:val="00603EF8"/>
    <w:rsid w:val="00612877"/>
    <w:rsid w:val="00617285"/>
    <w:rsid w:val="006243DF"/>
    <w:rsid w:val="00634E72"/>
    <w:rsid w:val="00636F44"/>
    <w:rsid w:val="00641BF2"/>
    <w:rsid w:val="006450F3"/>
    <w:rsid w:val="00645948"/>
    <w:rsid w:val="00647372"/>
    <w:rsid w:val="0065582B"/>
    <w:rsid w:val="00656323"/>
    <w:rsid w:val="00667BBE"/>
    <w:rsid w:val="00667E18"/>
    <w:rsid w:val="00670072"/>
    <w:rsid w:val="00671126"/>
    <w:rsid w:val="00672022"/>
    <w:rsid w:val="006736B5"/>
    <w:rsid w:val="00674ABA"/>
    <w:rsid w:val="0067532A"/>
    <w:rsid w:val="006850E8"/>
    <w:rsid w:val="0069346B"/>
    <w:rsid w:val="006A4D38"/>
    <w:rsid w:val="006A54FF"/>
    <w:rsid w:val="006A6B62"/>
    <w:rsid w:val="006C0F6F"/>
    <w:rsid w:val="006C513F"/>
    <w:rsid w:val="006E2DFA"/>
    <w:rsid w:val="00702E57"/>
    <w:rsid w:val="00705F15"/>
    <w:rsid w:val="00706040"/>
    <w:rsid w:val="00711C3F"/>
    <w:rsid w:val="00711D62"/>
    <w:rsid w:val="0071774F"/>
    <w:rsid w:val="00727EED"/>
    <w:rsid w:val="00730E43"/>
    <w:rsid w:val="007349EB"/>
    <w:rsid w:val="00741A9E"/>
    <w:rsid w:val="00742534"/>
    <w:rsid w:val="00747F28"/>
    <w:rsid w:val="007503DF"/>
    <w:rsid w:val="00755EF0"/>
    <w:rsid w:val="007561EF"/>
    <w:rsid w:val="007727A2"/>
    <w:rsid w:val="00773601"/>
    <w:rsid w:val="0077579B"/>
    <w:rsid w:val="0077693D"/>
    <w:rsid w:val="00786328"/>
    <w:rsid w:val="007A4AF0"/>
    <w:rsid w:val="007B2A27"/>
    <w:rsid w:val="007B76B2"/>
    <w:rsid w:val="007C1132"/>
    <w:rsid w:val="007C73F0"/>
    <w:rsid w:val="007C795E"/>
    <w:rsid w:val="007D5601"/>
    <w:rsid w:val="007E5C3C"/>
    <w:rsid w:val="007F417F"/>
    <w:rsid w:val="008102FB"/>
    <w:rsid w:val="008202D0"/>
    <w:rsid w:val="00823A09"/>
    <w:rsid w:val="00834A32"/>
    <w:rsid w:val="0083575A"/>
    <w:rsid w:val="00835EB5"/>
    <w:rsid w:val="008366F5"/>
    <w:rsid w:val="00856F83"/>
    <w:rsid w:val="00864946"/>
    <w:rsid w:val="00865499"/>
    <w:rsid w:val="008669D6"/>
    <w:rsid w:val="00874A22"/>
    <w:rsid w:val="0088055E"/>
    <w:rsid w:val="0089422B"/>
    <w:rsid w:val="0089708C"/>
    <w:rsid w:val="008A4301"/>
    <w:rsid w:val="008B06EC"/>
    <w:rsid w:val="008B1ED2"/>
    <w:rsid w:val="008B484E"/>
    <w:rsid w:val="008B7867"/>
    <w:rsid w:val="008B7EC7"/>
    <w:rsid w:val="008C27B4"/>
    <w:rsid w:val="008C7143"/>
    <w:rsid w:val="008E1088"/>
    <w:rsid w:val="00900164"/>
    <w:rsid w:val="00901E0C"/>
    <w:rsid w:val="00905AC3"/>
    <w:rsid w:val="009102FB"/>
    <w:rsid w:val="00915FCC"/>
    <w:rsid w:val="0092291E"/>
    <w:rsid w:val="00936277"/>
    <w:rsid w:val="00941778"/>
    <w:rsid w:val="00946716"/>
    <w:rsid w:val="00946D36"/>
    <w:rsid w:val="009568FB"/>
    <w:rsid w:val="009576E2"/>
    <w:rsid w:val="009608F9"/>
    <w:rsid w:val="00967751"/>
    <w:rsid w:val="0097493D"/>
    <w:rsid w:val="00976907"/>
    <w:rsid w:val="009779F6"/>
    <w:rsid w:val="00981B2A"/>
    <w:rsid w:val="009A0655"/>
    <w:rsid w:val="009A222D"/>
    <w:rsid w:val="009A4628"/>
    <w:rsid w:val="009A572F"/>
    <w:rsid w:val="009A5B09"/>
    <w:rsid w:val="009A653F"/>
    <w:rsid w:val="009B27CE"/>
    <w:rsid w:val="009C04EA"/>
    <w:rsid w:val="009D6C6B"/>
    <w:rsid w:val="009E0026"/>
    <w:rsid w:val="009F4258"/>
    <w:rsid w:val="00A00AE2"/>
    <w:rsid w:val="00A01EC1"/>
    <w:rsid w:val="00A021D5"/>
    <w:rsid w:val="00A032E2"/>
    <w:rsid w:val="00A22BBD"/>
    <w:rsid w:val="00A26BEE"/>
    <w:rsid w:val="00A36639"/>
    <w:rsid w:val="00A377BA"/>
    <w:rsid w:val="00A37962"/>
    <w:rsid w:val="00A43E75"/>
    <w:rsid w:val="00A44DAC"/>
    <w:rsid w:val="00A5175A"/>
    <w:rsid w:val="00A62946"/>
    <w:rsid w:val="00A74D8B"/>
    <w:rsid w:val="00A77B0B"/>
    <w:rsid w:val="00AA22BA"/>
    <w:rsid w:val="00AA524E"/>
    <w:rsid w:val="00AA5AA9"/>
    <w:rsid w:val="00AA60CF"/>
    <w:rsid w:val="00AB6470"/>
    <w:rsid w:val="00AC177C"/>
    <w:rsid w:val="00AC1AAC"/>
    <w:rsid w:val="00AC3574"/>
    <w:rsid w:val="00AC525A"/>
    <w:rsid w:val="00AD5D3F"/>
    <w:rsid w:val="00AE29EC"/>
    <w:rsid w:val="00AE475C"/>
    <w:rsid w:val="00AE5E9D"/>
    <w:rsid w:val="00AF244F"/>
    <w:rsid w:val="00B07068"/>
    <w:rsid w:val="00B12A4B"/>
    <w:rsid w:val="00B20CE7"/>
    <w:rsid w:val="00B2489D"/>
    <w:rsid w:val="00B252E8"/>
    <w:rsid w:val="00B33C5D"/>
    <w:rsid w:val="00B42B3F"/>
    <w:rsid w:val="00B446B4"/>
    <w:rsid w:val="00B46DFD"/>
    <w:rsid w:val="00B470E9"/>
    <w:rsid w:val="00B52A0E"/>
    <w:rsid w:val="00B549B9"/>
    <w:rsid w:val="00B66470"/>
    <w:rsid w:val="00B74FC2"/>
    <w:rsid w:val="00B87015"/>
    <w:rsid w:val="00B9438F"/>
    <w:rsid w:val="00B96A4D"/>
    <w:rsid w:val="00BA2D4A"/>
    <w:rsid w:val="00BC3F57"/>
    <w:rsid w:val="00BD31F4"/>
    <w:rsid w:val="00BE7700"/>
    <w:rsid w:val="00BF00E9"/>
    <w:rsid w:val="00BF40B8"/>
    <w:rsid w:val="00BF7600"/>
    <w:rsid w:val="00C01C88"/>
    <w:rsid w:val="00C02E97"/>
    <w:rsid w:val="00C101E5"/>
    <w:rsid w:val="00C20489"/>
    <w:rsid w:val="00C32D18"/>
    <w:rsid w:val="00C33F7D"/>
    <w:rsid w:val="00C37857"/>
    <w:rsid w:val="00C41352"/>
    <w:rsid w:val="00C44A88"/>
    <w:rsid w:val="00C51437"/>
    <w:rsid w:val="00C55660"/>
    <w:rsid w:val="00C6751A"/>
    <w:rsid w:val="00C74877"/>
    <w:rsid w:val="00C770F7"/>
    <w:rsid w:val="00C81442"/>
    <w:rsid w:val="00C835BF"/>
    <w:rsid w:val="00C8608F"/>
    <w:rsid w:val="00C90A3B"/>
    <w:rsid w:val="00C927A1"/>
    <w:rsid w:val="00C928CC"/>
    <w:rsid w:val="00C94A72"/>
    <w:rsid w:val="00C9502F"/>
    <w:rsid w:val="00C9789E"/>
    <w:rsid w:val="00CB4FF4"/>
    <w:rsid w:val="00CB690F"/>
    <w:rsid w:val="00CC1863"/>
    <w:rsid w:val="00CC3CA7"/>
    <w:rsid w:val="00CC4092"/>
    <w:rsid w:val="00CC41E5"/>
    <w:rsid w:val="00CD5D7D"/>
    <w:rsid w:val="00CD6912"/>
    <w:rsid w:val="00CD766C"/>
    <w:rsid w:val="00CE4916"/>
    <w:rsid w:val="00CF66CD"/>
    <w:rsid w:val="00D16384"/>
    <w:rsid w:val="00D168CF"/>
    <w:rsid w:val="00D2673F"/>
    <w:rsid w:val="00D31554"/>
    <w:rsid w:val="00D34499"/>
    <w:rsid w:val="00D36F73"/>
    <w:rsid w:val="00D4465C"/>
    <w:rsid w:val="00D5014F"/>
    <w:rsid w:val="00D572AD"/>
    <w:rsid w:val="00D574B0"/>
    <w:rsid w:val="00D6191B"/>
    <w:rsid w:val="00D62E7A"/>
    <w:rsid w:val="00D64A1F"/>
    <w:rsid w:val="00D65A47"/>
    <w:rsid w:val="00D66FE0"/>
    <w:rsid w:val="00D71865"/>
    <w:rsid w:val="00D77D52"/>
    <w:rsid w:val="00D813BC"/>
    <w:rsid w:val="00D84170"/>
    <w:rsid w:val="00D87E8B"/>
    <w:rsid w:val="00D93A5C"/>
    <w:rsid w:val="00D93B16"/>
    <w:rsid w:val="00DA3CF3"/>
    <w:rsid w:val="00DC3F96"/>
    <w:rsid w:val="00DD75DE"/>
    <w:rsid w:val="00DE49CE"/>
    <w:rsid w:val="00DE7D02"/>
    <w:rsid w:val="00DF29B3"/>
    <w:rsid w:val="00DF61F4"/>
    <w:rsid w:val="00E072F2"/>
    <w:rsid w:val="00E13A0C"/>
    <w:rsid w:val="00E24F0A"/>
    <w:rsid w:val="00E26391"/>
    <w:rsid w:val="00E26EC1"/>
    <w:rsid w:val="00E31F26"/>
    <w:rsid w:val="00E32305"/>
    <w:rsid w:val="00E32CF0"/>
    <w:rsid w:val="00E34A59"/>
    <w:rsid w:val="00E367C1"/>
    <w:rsid w:val="00E40DAF"/>
    <w:rsid w:val="00E429B0"/>
    <w:rsid w:val="00E44DBA"/>
    <w:rsid w:val="00E611C0"/>
    <w:rsid w:val="00E61AAA"/>
    <w:rsid w:val="00E62C15"/>
    <w:rsid w:val="00E64519"/>
    <w:rsid w:val="00E65274"/>
    <w:rsid w:val="00E8384A"/>
    <w:rsid w:val="00E83B80"/>
    <w:rsid w:val="00E849F9"/>
    <w:rsid w:val="00E84C74"/>
    <w:rsid w:val="00E92DDD"/>
    <w:rsid w:val="00E9302B"/>
    <w:rsid w:val="00EA49BA"/>
    <w:rsid w:val="00EB62B6"/>
    <w:rsid w:val="00EB7A81"/>
    <w:rsid w:val="00EC0638"/>
    <w:rsid w:val="00EC5AEA"/>
    <w:rsid w:val="00EC74C8"/>
    <w:rsid w:val="00ED2072"/>
    <w:rsid w:val="00ED456A"/>
    <w:rsid w:val="00EE29FD"/>
    <w:rsid w:val="00EF0A8C"/>
    <w:rsid w:val="00EF205E"/>
    <w:rsid w:val="00EF605E"/>
    <w:rsid w:val="00F02CD7"/>
    <w:rsid w:val="00F120BF"/>
    <w:rsid w:val="00F14062"/>
    <w:rsid w:val="00F14F8C"/>
    <w:rsid w:val="00F23FF1"/>
    <w:rsid w:val="00F2707D"/>
    <w:rsid w:val="00F36687"/>
    <w:rsid w:val="00F36CA9"/>
    <w:rsid w:val="00F36F2A"/>
    <w:rsid w:val="00F370D8"/>
    <w:rsid w:val="00F374DA"/>
    <w:rsid w:val="00F432BD"/>
    <w:rsid w:val="00F5197A"/>
    <w:rsid w:val="00F658F2"/>
    <w:rsid w:val="00F715E6"/>
    <w:rsid w:val="00F728CA"/>
    <w:rsid w:val="00F92D00"/>
    <w:rsid w:val="00F93712"/>
    <w:rsid w:val="00F94E76"/>
    <w:rsid w:val="00FA032E"/>
    <w:rsid w:val="00FA0DAF"/>
    <w:rsid w:val="00FA6B2A"/>
    <w:rsid w:val="00FB3ADB"/>
    <w:rsid w:val="00FB45CF"/>
    <w:rsid w:val="00FC6317"/>
    <w:rsid w:val="00FD5883"/>
    <w:rsid w:val="00FD7DF0"/>
    <w:rsid w:val="00FE11D0"/>
    <w:rsid w:val="00FE6B6D"/>
    <w:rsid w:val="00FF2CE9"/>
    <w:rsid w:val="00FF4077"/>
    <w:rsid w:val="00FF4A79"/>
    <w:rsid w:val="00FF6482"/>
    <w:rsid w:val="1C1455A1"/>
    <w:rsid w:val="43A96B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BA6380D"/>
  <w15:chartTrackingRefBased/>
  <w15:docId w15:val="{C173CB2A-A486-4136-924F-3F5740068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6A4D"/>
    <w:pPr>
      <w:spacing w:line="279" w:lineRule="auto"/>
    </w:pPr>
    <w:rPr>
      <w:rFonts w:eastAsiaTheme="minorEastAsia"/>
      <w:kern w:val="0"/>
      <w:sz w:val="24"/>
      <w:szCs w:val="24"/>
      <w:lang w:eastAsia="ja-JP"/>
      <w14:ligatures w14:val="none"/>
    </w:rPr>
  </w:style>
  <w:style w:type="paragraph" w:styleId="Heading1">
    <w:name w:val="heading 1"/>
    <w:basedOn w:val="Normal"/>
    <w:next w:val="Normal"/>
    <w:link w:val="Heading1Char"/>
    <w:uiPriority w:val="9"/>
    <w:qFormat/>
    <w:rsid w:val="00A26BEE"/>
    <w:pPr>
      <w:keepNext/>
      <w:keepLines/>
      <w:numPr>
        <w:numId w:val="1"/>
      </w:numPr>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aliases w:val="Numbered Subheading"/>
    <w:basedOn w:val="Normal"/>
    <w:next w:val="Normal"/>
    <w:link w:val="Heading2Char"/>
    <w:uiPriority w:val="9"/>
    <w:unhideWhenUsed/>
    <w:qFormat/>
    <w:rsid w:val="00A26BEE"/>
    <w:pPr>
      <w:keepNext/>
      <w:keepLines/>
      <w:numPr>
        <w:ilvl w:val="1"/>
        <w:numId w:val="1"/>
      </w:numPr>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unhideWhenUsed/>
    <w:qFormat/>
    <w:rsid w:val="00A26BEE"/>
    <w:pPr>
      <w:keepNext/>
      <w:keepLines/>
      <w:numPr>
        <w:ilvl w:val="2"/>
        <w:numId w:val="1"/>
      </w:numPr>
      <w:spacing w:before="160" w:after="80" w:line="259"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unhideWhenUsed/>
    <w:qFormat/>
    <w:rsid w:val="00A26BEE"/>
    <w:pPr>
      <w:keepNext/>
      <w:keepLines/>
      <w:numPr>
        <w:ilvl w:val="3"/>
        <w:numId w:val="1"/>
      </w:numPr>
      <w:spacing w:before="80" w:after="40" w:line="259" w:lineRule="auto"/>
      <w:outlineLvl w:val="3"/>
    </w:pPr>
    <w:rPr>
      <w:rFonts w:eastAsiaTheme="majorEastAsia"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A26BEE"/>
    <w:pPr>
      <w:keepNext/>
      <w:keepLines/>
      <w:numPr>
        <w:ilvl w:val="4"/>
        <w:numId w:val="1"/>
      </w:numPr>
      <w:spacing w:before="80" w:after="40" w:line="259" w:lineRule="auto"/>
      <w:outlineLvl w:val="4"/>
    </w:pPr>
    <w:rPr>
      <w:rFonts w:eastAsiaTheme="majorEastAsia"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A26BEE"/>
    <w:pPr>
      <w:keepNext/>
      <w:keepLines/>
      <w:numPr>
        <w:ilvl w:val="5"/>
        <w:numId w:val="1"/>
      </w:numPr>
      <w:spacing w:before="40" w:after="0" w:line="259" w:lineRule="auto"/>
      <w:outlineLvl w:val="5"/>
    </w:pPr>
    <w:rPr>
      <w:rFonts w:eastAsiaTheme="majorEastAsia"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A26BEE"/>
    <w:pPr>
      <w:keepNext/>
      <w:keepLines/>
      <w:numPr>
        <w:ilvl w:val="6"/>
        <w:numId w:val="1"/>
      </w:numPr>
      <w:spacing w:before="40" w:after="0" w:line="259" w:lineRule="auto"/>
      <w:outlineLvl w:val="6"/>
    </w:pPr>
    <w:rPr>
      <w:rFonts w:eastAsiaTheme="majorEastAsia"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A26BEE"/>
    <w:pPr>
      <w:keepNext/>
      <w:keepLines/>
      <w:numPr>
        <w:ilvl w:val="7"/>
        <w:numId w:val="1"/>
      </w:numPr>
      <w:spacing w:after="0" w:line="259" w:lineRule="auto"/>
      <w:outlineLvl w:val="7"/>
    </w:pPr>
    <w:rPr>
      <w:rFonts w:eastAsiaTheme="majorEastAsia"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A26BEE"/>
    <w:pPr>
      <w:keepNext/>
      <w:keepLines/>
      <w:numPr>
        <w:ilvl w:val="8"/>
        <w:numId w:val="1"/>
      </w:numPr>
      <w:spacing w:after="0" w:line="259" w:lineRule="auto"/>
      <w:outlineLvl w:val="8"/>
    </w:pPr>
    <w:rPr>
      <w:rFonts w:eastAsiaTheme="majorEastAsia"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6BEE"/>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Numbered Subheading Char"/>
    <w:basedOn w:val="DefaultParagraphFont"/>
    <w:link w:val="Heading2"/>
    <w:uiPriority w:val="9"/>
    <w:rsid w:val="00A26B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26B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6B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6B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6B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6B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6B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6BEE"/>
    <w:rPr>
      <w:rFonts w:eastAsiaTheme="majorEastAsia" w:cstheme="majorBidi"/>
      <w:color w:val="272727" w:themeColor="text1" w:themeTint="D8"/>
    </w:rPr>
  </w:style>
  <w:style w:type="paragraph" w:styleId="Title">
    <w:name w:val="Title"/>
    <w:basedOn w:val="Normal"/>
    <w:next w:val="Normal"/>
    <w:link w:val="TitleChar"/>
    <w:uiPriority w:val="10"/>
    <w:qFormat/>
    <w:rsid w:val="00A26BEE"/>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A26B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6BEE"/>
    <w:pPr>
      <w:numPr>
        <w:ilvl w:val="1"/>
      </w:numPr>
      <w:spacing w:line="259"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A26B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6BEE"/>
    <w:pPr>
      <w:spacing w:before="160" w:line="259" w:lineRule="auto"/>
      <w:jc w:val="center"/>
    </w:pPr>
    <w:rPr>
      <w:rFonts w:eastAsiaTheme="minorHAns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A26BEE"/>
    <w:rPr>
      <w:i/>
      <w:iCs/>
      <w:color w:val="404040" w:themeColor="text1" w:themeTint="BF"/>
    </w:rPr>
  </w:style>
  <w:style w:type="paragraph" w:styleId="ListParagraph">
    <w:name w:val="List Paragraph"/>
    <w:basedOn w:val="Normal"/>
    <w:uiPriority w:val="34"/>
    <w:qFormat/>
    <w:rsid w:val="00A26BEE"/>
    <w:pPr>
      <w:spacing w:line="259" w:lineRule="auto"/>
      <w:ind w:left="720"/>
      <w:contextualSpacing/>
    </w:pPr>
    <w:rPr>
      <w:rFonts w:eastAsiaTheme="minorHAnsi"/>
      <w:kern w:val="2"/>
      <w:sz w:val="22"/>
      <w:szCs w:val="22"/>
      <w:lang w:eastAsia="en-US"/>
      <w14:ligatures w14:val="standardContextual"/>
    </w:rPr>
  </w:style>
  <w:style w:type="character" w:styleId="IntenseEmphasis">
    <w:name w:val="Intense Emphasis"/>
    <w:basedOn w:val="DefaultParagraphFont"/>
    <w:uiPriority w:val="21"/>
    <w:qFormat/>
    <w:rsid w:val="00A26BEE"/>
    <w:rPr>
      <w:i/>
      <w:iCs/>
      <w:color w:val="0F4761" w:themeColor="accent1" w:themeShade="BF"/>
    </w:rPr>
  </w:style>
  <w:style w:type="paragraph" w:styleId="IntenseQuote">
    <w:name w:val="Intense Quote"/>
    <w:basedOn w:val="Normal"/>
    <w:next w:val="Normal"/>
    <w:link w:val="IntenseQuoteChar"/>
    <w:uiPriority w:val="30"/>
    <w:qFormat/>
    <w:rsid w:val="00A26BE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A26BEE"/>
    <w:rPr>
      <w:i/>
      <w:iCs/>
      <w:color w:val="0F4761" w:themeColor="accent1" w:themeShade="BF"/>
    </w:rPr>
  </w:style>
  <w:style w:type="character" w:styleId="IntenseReference">
    <w:name w:val="Intense Reference"/>
    <w:basedOn w:val="DefaultParagraphFont"/>
    <w:uiPriority w:val="32"/>
    <w:qFormat/>
    <w:rsid w:val="00A26BEE"/>
    <w:rPr>
      <w:b/>
      <w:bCs/>
      <w:smallCaps/>
      <w:color w:val="0F4761" w:themeColor="accent1" w:themeShade="BF"/>
      <w:spacing w:val="5"/>
    </w:rPr>
  </w:style>
  <w:style w:type="table" w:styleId="TableGrid">
    <w:name w:val="Table Grid"/>
    <w:basedOn w:val="TableNormal"/>
    <w:uiPriority w:val="39"/>
    <w:rsid w:val="00A26BEE"/>
    <w:pPr>
      <w:spacing w:after="0" w:line="240" w:lineRule="auto"/>
    </w:pPr>
    <w:rPr>
      <w:rFonts w:eastAsiaTheme="minorEastAsia"/>
      <w:kern w:val="0"/>
      <w:sz w:val="24"/>
      <w:szCs w:val="24"/>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26BEE"/>
    <w:pPr>
      <w:spacing w:after="0" w:line="240" w:lineRule="auto"/>
    </w:pPr>
    <w:rPr>
      <w:rFonts w:eastAsiaTheme="minorEastAsia"/>
      <w:kern w:val="0"/>
      <w:lang w:eastAsia="en-GB"/>
      <w14:ligatures w14:val="none"/>
    </w:rPr>
  </w:style>
  <w:style w:type="character" w:customStyle="1" w:styleId="NoSpacingChar">
    <w:name w:val="No Spacing Char"/>
    <w:basedOn w:val="DefaultParagraphFont"/>
    <w:link w:val="NoSpacing"/>
    <w:uiPriority w:val="1"/>
    <w:rsid w:val="00A26BEE"/>
    <w:rPr>
      <w:rFonts w:eastAsiaTheme="minorEastAsia"/>
      <w:kern w:val="0"/>
      <w:lang w:eastAsia="en-GB"/>
      <w14:ligatures w14:val="none"/>
    </w:rPr>
  </w:style>
  <w:style w:type="paragraph" w:styleId="TOCHeading">
    <w:name w:val="TOC Heading"/>
    <w:basedOn w:val="Heading1"/>
    <w:next w:val="Normal"/>
    <w:uiPriority w:val="39"/>
    <w:unhideWhenUsed/>
    <w:qFormat/>
    <w:rsid w:val="007A4AF0"/>
    <w:pPr>
      <w:spacing w:before="240" w:after="0"/>
      <w:outlineLvl w:val="9"/>
    </w:pPr>
    <w:rPr>
      <w:kern w:val="0"/>
      <w:sz w:val="32"/>
      <w:szCs w:val="32"/>
      <w:lang w:eastAsia="en-GB"/>
      <w14:ligatures w14:val="none"/>
    </w:rPr>
  </w:style>
  <w:style w:type="paragraph" w:styleId="Header">
    <w:name w:val="header"/>
    <w:basedOn w:val="Normal"/>
    <w:link w:val="HeaderChar"/>
    <w:uiPriority w:val="99"/>
    <w:unhideWhenUsed/>
    <w:rsid w:val="007A4A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4AF0"/>
    <w:rPr>
      <w:rFonts w:eastAsiaTheme="minorEastAsia"/>
      <w:kern w:val="0"/>
      <w:sz w:val="24"/>
      <w:szCs w:val="24"/>
      <w:lang w:eastAsia="ja-JP"/>
      <w14:ligatures w14:val="none"/>
    </w:rPr>
  </w:style>
  <w:style w:type="paragraph" w:styleId="Footer">
    <w:name w:val="footer"/>
    <w:basedOn w:val="Normal"/>
    <w:link w:val="FooterChar"/>
    <w:uiPriority w:val="99"/>
    <w:unhideWhenUsed/>
    <w:rsid w:val="007A4A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AF0"/>
    <w:rPr>
      <w:rFonts w:eastAsiaTheme="minorEastAsia"/>
      <w:kern w:val="0"/>
      <w:sz w:val="24"/>
      <w:szCs w:val="24"/>
      <w:lang w:eastAsia="ja-JP"/>
      <w14:ligatures w14:val="none"/>
    </w:rPr>
  </w:style>
  <w:style w:type="character" w:styleId="Hyperlink">
    <w:name w:val="Hyperlink"/>
    <w:basedOn w:val="DefaultParagraphFont"/>
    <w:uiPriority w:val="99"/>
    <w:unhideWhenUsed/>
    <w:rsid w:val="00856F83"/>
    <w:rPr>
      <w:color w:val="467886" w:themeColor="hyperlink"/>
      <w:u w:val="single"/>
    </w:rPr>
  </w:style>
  <w:style w:type="character" w:styleId="UnresolvedMention">
    <w:name w:val="Unresolved Mention"/>
    <w:basedOn w:val="DefaultParagraphFont"/>
    <w:uiPriority w:val="99"/>
    <w:semiHidden/>
    <w:unhideWhenUsed/>
    <w:rsid w:val="00856F83"/>
    <w:rPr>
      <w:color w:val="605E5C"/>
      <w:shd w:val="clear" w:color="auto" w:fill="E1DFDD"/>
    </w:rPr>
  </w:style>
  <w:style w:type="character" w:customStyle="1" w:styleId="TableHeadingChar">
    <w:name w:val="Table Heading Char"/>
    <w:basedOn w:val="DefaultParagraphFont"/>
    <w:link w:val="TableHeading"/>
    <w:locked/>
    <w:rsid w:val="002D7637"/>
    <w:rPr>
      <w:rFonts w:ascii="Arial" w:eastAsia="Calibri" w:hAnsi="Arial" w:cs="Arial"/>
      <w:b/>
      <w:lang w:val="en-AU"/>
    </w:rPr>
  </w:style>
  <w:style w:type="paragraph" w:customStyle="1" w:styleId="TableHeading">
    <w:name w:val="Table Heading"/>
    <w:basedOn w:val="BodyText"/>
    <w:link w:val="TableHeadingChar"/>
    <w:qFormat/>
    <w:rsid w:val="002D7637"/>
    <w:pPr>
      <w:keepNext/>
      <w:spacing w:before="60" w:after="60" w:line="240" w:lineRule="auto"/>
      <w:jc w:val="center"/>
    </w:pPr>
    <w:rPr>
      <w:rFonts w:ascii="Arial" w:eastAsia="Calibri" w:hAnsi="Arial" w:cs="Arial"/>
      <w:b/>
      <w:kern w:val="2"/>
      <w:sz w:val="22"/>
      <w:szCs w:val="22"/>
      <w:lang w:val="en-AU" w:eastAsia="en-US"/>
      <w14:ligatures w14:val="standardContextual"/>
    </w:rPr>
  </w:style>
  <w:style w:type="paragraph" w:styleId="BodyText">
    <w:name w:val="Body Text"/>
    <w:basedOn w:val="Normal"/>
    <w:link w:val="BodyTextChar"/>
    <w:uiPriority w:val="99"/>
    <w:semiHidden/>
    <w:unhideWhenUsed/>
    <w:rsid w:val="002D7637"/>
    <w:pPr>
      <w:spacing w:after="120"/>
    </w:pPr>
  </w:style>
  <w:style w:type="character" w:customStyle="1" w:styleId="BodyTextChar">
    <w:name w:val="Body Text Char"/>
    <w:basedOn w:val="DefaultParagraphFont"/>
    <w:link w:val="BodyText"/>
    <w:uiPriority w:val="99"/>
    <w:semiHidden/>
    <w:rsid w:val="002D7637"/>
    <w:rPr>
      <w:rFonts w:eastAsiaTheme="minorEastAsia"/>
      <w:kern w:val="0"/>
      <w:sz w:val="24"/>
      <w:szCs w:val="24"/>
      <w:lang w:eastAsia="ja-JP"/>
      <w14:ligatures w14:val="none"/>
    </w:rPr>
  </w:style>
  <w:style w:type="paragraph" w:styleId="Caption">
    <w:name w:val="caption"/>
    <w:basedOn w:val="Normal"/>
    <w:next w:val="Normal"/>
    <w:uiPriority w:val="35"/>
    <w:unhideWhenUsed/>
    <w:qFormat/>
    <w:rsid w:val="00AE475C"/>
    <w:pPr>
      <w:spacing w:after="200" w:line="240" w:lineRule="auto"/>
    </w:pPr>
    <w:rPr>
      <w:i/>
      <w:iCs/>
      <w:color w:val="0E2841" w:themeColor="text2"/>
      <w:sz w:val="18"/>
      <w:szCs w:val="18"/>
    </w:rPr>
  </w:style>
  <w:style w:type="paragraph" w:styleId="TOC1">
    <w:name w:val="toc 1"/>
    <w:basedOn w:val="Normal"/>
    <w:next w:val="Normal"/>
    <w:autoRedefine/>
    <w:uiPriority w:val="39"/>
    <w:unhideWhenUsed/>
    <w:rsid w:val="00671126"/>
    <w:pPr>
      <w:spacing w:after="100"/>
    </w:pPr>
  </w:style>
  <w:style w:type="paragraph" w:styleId="TOC2">
    <w:name w:val="toc 2"/>
    <w:basedOn w:val="Normal"/>
    <w:next w:val="Normal"/>
    <w:autoRedefine/>
    <w:uiPriority w:val="39"/>
    <w:unhideWhenUsed/>
    <w:rsid w:val="00671126"/>
    <w:pPr>
      <w:spacing w:after="100"/>
      <w:ind w:left="240"/>
    </w:pPr>
  </w:style>
  <w:style w:type="paragraph" w:styleId="TOC3">
    <w:name w:val="toc 3"/>
    <w:basedOn w:val="Normal"/>
    <w:next w:val="Normal"/>
    <w:autoRedefine/>
    <w:uiPriority w:val="39"/>
    <w:unhideWhenUsed/>
    <w:rsid w:val="00AC1AAC"/>
    <w:pPr>
      <w:spacing w:after="100"/>
      <w:ind w:left="480"/>
    </w:pPr>
  </w:style>
  <w:style w:type="paragraph" w:styleId="NormalWeb">
    <w:name w:val="Normal (Web)"/>
    <w:basedOn w:val="Normal"/>
    <w:uiPriority w:val="99"/>
    <w:unhideWhenUsed/>
    <w:rsid w:val="00AD5D3F"/>
    <w:pPr>
      <w:spacing w:before="100" w:beforeAutospacing="1" w:after="100" w:afterAutospacing="1" w:line="240" w:lineRule="auto"/>
    </w:pPr>
    <w:rPr>
      <w:rFonts w:ascii="Times New Roman" w:eastAsia="Times New Roman" w:hAnsi="Times New Roman" w:cs="Times New Roman"/>
      <w:lang w:eastAsia="en-GB"/>
    </w:rPr>
  </w:style>
  <w:style w:type="character" w:styleId="Strong">
    <w:name w:val="Strong"/>
    <w:basedOn w:val="DefaultParagraphFont"/>
    <w:uiPriority w:val="22"/>
    <w:qFormat/>
    <w:rsid w:val="00AD5D3F"/>
    <w:rPr>
      <w:b/>
      <w:bCs/>
    </w:rPr>
  </w:style>
  <w:style w:type="character" w:styleId="Emphasis">
    <w:name w:val="Emphasis"/>
    <w:basedOn w:val="DefaultParagraphFont"/>
    <w:uiPriority w:val="20"/>
    <w:qFormat/>
    <w:rsid w:val="00AD5D3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2906">
      <w:bodyDiv w:val="1"/>
      <w:marLeft w:val="0"/>
      <w:marRight w:val="0"/>
      <w:marTop w:val="0"/>
      <w:marBottom w:val="0"/>
      <w:divBdr>
        <w:top w:val="none" w:sz="0" w:space="0" w:color="auto"/>
        <w:left w:val="none" w:sz="0" w:space="0" w:color="auto"/>
        <w:bottom w:val="none" w:sz="0" w:space="0" w:color="auto"/>
        <w:right w:val="none" w:sz="0" w:space="0" w:color="auto"/>
      </w:divBdr>
      <w:divsChild>
        <w:div w:id="647436140">
          <w:marLeft w:val="0"/>
          <w:marRight w:val="0"/>
          <w:marTop w:val="0"/>
          <w:marBottom w:val="0"/>
          <w:divBdr>
            <w:top w:val="none" w:sz="0" w:space="0" w:color="auto"/>
            <w:left w:val="none" w:sz="0" w:space="0" w:color="auto"/>
            <w:bottom w:val="none" w:sz="0" w:space="0" w:color="auto"/>
            <w:right w:val="none" w:sz="0" w:space="0" w:color="auto"/>
          </w:divBdr>
          <w:divsChild>
            <w:div w:id="126677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66488">
      <w:bodyDiv w:val="1"/>
      <w:marLeft w:val="0"/>
      <w:marRight w:val="0"/>
      <w:marTop w:val="0"/>
      <w:marBottom w:val="0"/>
      <w:divBdr>
        <w:top w:val="none" w:sz="0" w:space="0" w:color="auto"/>
        <w:left w:val="none" w:sz="0" w:space="0" w:color="auto"/>
        <w:bottom w:val="none" w:sz="0" w:space="0" w:color="auto"/>
        <w:right w:val="none" w:sz="0" w:space="0" w:color="auto"/>
      </w:divBdr>
    </w:div>
    <w:div w:id="65078929">
      <w:bodyDiv w:val="1"/>
      <w:marLeft w:val="0"/>
      <w:marRight w:val="0"/>
      <w:marTop w:val="0"/>
      <w:marBottom w:val="0"/>
      <w:divBdr>
        <w:top w:val="none" w:sz="0" w:space="0" w:color="auto"/>
        <w:left w:val="none" w:sz="0" w:space="0" w:color="auto"/>
        <w:bottom w:val="none" w:sz="0" w:space="0" w:color="auto"/>
        <w:right w:val="none" w:sz="0" w:space="0" w:color="auto"/>
      </w:divBdr>
    </w:div>
    <w:div w:id="112604023">
      <w:bodyDiv w:val="1"/>
      <w:marLeft w:val="0"/>
      <w:marRight w:val="0"/>
      <w:marTop w:val="0"/>
      <w:marBottom w:val="0"/>
      <w:divBdr>
        <w:top w:val="none" w:sz="0" w:space="0" w:color="auto"/>
        <w:left w:val="none" w:sz="0" w:space="0" w:color="auto"/>
        <w:bottom w:val="none" w:sz="0" w:space="0" w:color="auto"/>
        <w:right w:val="none" w:sz="0" w:space="0" w:color="auto"/>
      </w:divBdr>
      <w:divsChild>
        <w:div w:id="826291217">
          <w:marLeft w:val="0"/>
          <w:marRight w:val="0"/>
          <w:marTop w:val="0"/>
          <w:marBottom w:val="0"/>
          <w:divBdr>
            <w:top w:val="none" w:sz="0" w:space="0" w:color="auto"/>
            <w:left w:val="none" w:sz="0" w:space="0" w:color="auto"/>
            <w:bottom w:val="none" w:sz="0" w:space="0" w:color="auto"/>
            <w:right w:val="none" w:sz="0" w:space="0" w:color="auto"/>
          </w:divBdr>
        </w:div>
        <w:div w:id="1680810672">
          <w:marLeft w:val="0"/>
          <w:marRight w:val="0"/>
          <w:marTop w:val="0"/>
          <w:marBottom w:val="0"/>
          <w:divBdr>
            <w:top w:val="none" w:sz="0" w:space="0" w:color="auto"/>
            <w:left w:val="none" w:sz="0" w:space="0" w:color="auto"/>
            <w:bottom w:val="none" w:sz="0" w:space="0" w:color="auto"/>
            <w:right w:val="none" w:sz="0" w:space="0" w:color="auto"/>
          </w:divBdr>
        </w:div>
      </w:divsChild>
    </w:div>
    <w:div w:id="197818594">
      <w:bodyDiv w:val="1"/>
      <w:marLeft w:val="0"/>
      <w:marRight w:val="0"/>
      <w:marTop w:val="0"/>
      <w:marBottom w:val="0"/>
      <w:divBdr>
        <w:top w:val="none" w:sz="0" w:space="0" w:color="auto"/>
        <w:left w:val="none" w:sz="0" w:space="0" w:color="auto"/>
        <w:bottom w:val="none" w:sz="0" w:space="0" w:color="auto"/>
        <w:right w:val="none" w:sz="0" w:space="0" w:color="auto"/>
      </w:divBdr>
    </w:div>
    <w:div w:id="250089941">
      <w:bodyDiv w:val="1"/>
      <w:marLeft w:val="0"/>
      <w:marRight w:val="0"/>
      <w:marTop w:val="0"/>
      <w:marBottom w:val="0"/>
      <w:divBdr>
        <w:top w:val="none" w:sz="0" w:space="0" w:color="auto"/>
        <w:left w:val="none" w:sz="0" w:space="0" w:color="auto"/>
        <w:bottom w:val="none" w:sz="0" w:space="0" w:color="auto"/>
        <w:right w:val="none" w:sz="0" w:space="0" w:color="auto"/>
      </w:divBdr>
      <w:divsChild>
        <w:div w:id="1286614576">
          <w:marLeft w:val="0"/>
          <w:marRight w:val="0"/>
          <w:marTop w:val="0"/>
          <w:marBottom w:val="0"/>
          <w:divBdr>
            <w:top w:val="none" w:sz="0" w:space="0" w:color="auto"/>
            <w:left w:val="none" w:sz="0" w:space="0" w:color="auto"/>
            <w:bottom w:val="none" w:sz="0" w:space="0" w:color="auto"/>
            <w:right w:val="none" w:sz="0" w:space="0" w:color="auto"/>
          </w:divBdr>
          <w:divsChild>
            <w:div w:id="1964533005">
              <w:marLeft w:val="0"/>
              <w:marRight w:val="0"/>
              <w:marTop w:val="0"/>
              <w:marBottom w:val="0"/>
              <w:divBdr>
                <w:top w:val="none" w:sz="0" w:space="0" w:color="auto"/>
                <w:left w:val="none" w:sz="0" w:space="0" w:color="auto"/>
                <w:bottom w:val="none" w:sz="0" w:space="0" w:color="auto"/>
                <w:right w:val="none" w:sz="0" w:space="0" w:color="auto"/>
              </w:divBdr>
              <w:divsChild>
                <w:div w:id="1313751009">
                  <w:marLeft w:val="0"/>
                  <w:marRight w:val="0"/>
                  <w:marTop w:val="0"/>
                  <w:marBottom w:val="0"/>
                  <w:divBdr>
                    <w:top w:val="none" w:sz="0" w:space="0" w:color="auto"/>
                    <w:left w:val="none" w:sz="0" w:space="0" w:color="auto"/>
                    <w:bottom w:val="none" w:sz="0" w:space="0" w:color="auto"/>
                    <w:right w:val="none" w:sz="0" w:space="0" w:color="auto"/>
                  </w:divBdr>
                </w:div>
                <w:div w:id="1537081487">
                  <w:marLeft w:val="0"/>
                  <w:marRight w:val="0"/>
                  <w:marTop w:val="0"/>
                  <w:marBottom w:val="0"/>
                  <w:divBdr>
                    <w:top w:val="none" w:sz="0" w:space="0" w:color="auto"/>
                    <w:left w:val="none" w:sz="0" w:space="0" w:color="auto"/>
                    <w:bottom w:val="none" w:sz="0" w:space="0" w:color="auto"/>
                    <w:right w:val="none" w:sz="0" w:space="0" w:color="auto"/>
                  </w:divBdr>
                  <w:divsChild>
                    <w:div w:id="41904154">
                      <w:marLeft w:val="0"/>
                      <w:marRight w:val="0"/>
                      <w:marTop w:val="0"/>
                      <w:marBottom w:val="0"/>
                      <w:divBdr>
                        <w:top w:val="none" w:sz="0" w:space="0" w:color="auto"/>
                        <w:left w:val="none" w:sz="0" w:space="0" w:color="auto"/>
                        <w:bottom w:val="none" w:sz="0" w:space="0" w:color="auto"/>
                        <w:right w:val="none" w:sz="0" w:space="0" w:color="auto"/>
                      </w:divBdr>
                      <w:divsChild>
                        <w:div w:id="1603956070">
                          <w:marLeft w:val="0"/>
                          <w:marRight w:val="0"/>
                          <w:marTop w:val="0"/>
                          <w:marBottom w:val="0"/>
                          <w:divBdr>
                            <w:top w:val="none" w:sz="0" w:space="0" w:color="auto"/>
                            <w:left w:val="none" w:sz="0" w:space="0" w:color="auto"/>
                            <w:bottom w:val="none" w:sz="0" w:space="0" w:color="auto"/>
                            <w:right w:val="none" w:sz="0" w:space="0" w:color="auto"/>
                          </w:divBdr>
                          <w:divsChild>
                            <w:div w:id="20439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1564380">
      <w:bodyDiv w:val="1"/>
      <w:marLeft w:val="0"/>
      <w:marRight w:val="0"/>
      <w:marTop w:val="0"/>
      <w:marBottom w:val="0"/>
      <w:divBdr>
        <w:top w:val="none" w:sz="0" w:space="0" w:color="auto"/>
        <w:left w:val="none" w:sz="0" w:space="0" w:color="auto"/>
        <w:bottom w:val="none" w:sz="0" w:space="0" w:color="auto"/>
        <w:right w:val="none" w:sz="0" w:space="0" w:color="auto"/>
      </w:divBdr>
    </w:div>
    <w:div w:id="393896516">
      <w:bodyDiv w:val="1"/>
      <w:marLeft w:val="0"/>
      <w:marRight w:val="0"/>
      <w:marTop w:val="0"/>
      <w:marBottom w:val="0"/>
      <w:divBdr>
        <w:top w:val="none" w:sz="0" w:space="0" w:color="auto"/>
        <w:left w:val="none" w:sz="0" w:space="0" w:color="auto"/>
        <w:bottom w:val="none" w:sz="0" w:space="0" w:color="auto"/>
        <w:right w:val="none" w:sz="0" w:space="0" w:color="auto"/>
      </w:divBdr>
    </w:div>
    <w:div w:id="427240302">
      <w:bodyDiv w:val="1"/>
      <w:marLeft w:val="0"/>
      <w:marRight w:val="0"/>
      <w:marTop w:val="0"/>
      <w:marBottom w:val="0"/>
      <w:divBdr>
        <w:top w:val="none" w:sz="0" w:space="0" w:color="auto"/>
        <w:left w:val="none" w:sz="0" w:space="0" w:color="auto"/>
        <w:bottom w:val="none" w:sz="0" w:space="0" w:color="auto"/>
        <w:right w:val="none" w:sz="0" w:space="0" w:color="auto"/>
      </w:divBdr>
    </w:div>
    <w:div w:id="598220048">
      <w:bodyDiv w:val="1"/>
      <w:marLeft w:val="0"/>
      <w:marRight w:val="0"/>
      <w:marTop w:val="0"/>
      <w:marBottom w:val="0"/>
      <w:divBdr>
        <w:top w:val="none" w:sz="0" w:space="0" w:color="auto"/>
        <w:left w:val="none" w:sz="0" w:space="0" w:color="auto"/>
        <w:bottom w:val="none" w:sz="0" w:space="0" w:color="auto"/>
        <w:right w:val="none" w:sz="0" w:space="0" w:color="auto"/>
      </w:divBdr>
    </w:div>
    <w:div w:id="743599821">
      <w:bodyDiv w:val="1"/>
      <w:marLeft w:val="0"/>
      <w:marRight w:val="0"/>
      <w:marTop w:val="0"/>
      <w:marBottom w:val="0"/>
      <w:divBdr>
        <w:top w:val="none" w:sz="0" w:space="0" w:color="auto"/>
        <w:left w:val="none" w:sz="0" w:space="0" w:color="auto"/>
        <w:bottom w:val="none" w:sz="0" w:space="0" w:color="auto"/>
        <w:right w:val="none" w:sz="0" w:space="0" w:color="auto"/>
      </w:divBdr>
      <w:divsChild>
        <w:div w:id="16469884">
          <w:marLeft w:val="0"/>
          <w:marRight w:val="0"/>
          <w:marTop w:val="0"/>
          <w:marBottom w:val="0"/>
          <w:divBdr>
            <w:top w:val="none" w:sz="0" w:space="0" w:color="auto"/>
            <w:left w:val="none" w:sz="0" w:space="0" w:color="auto"/>
            <w:bottom w:val="none" w:sz="0" w:space="0" w:color="auto"/>
            <w:right w:val="none" w:sz="0" w:space="0" w:color="auto"/>
          </w:divBdr>
          <w:divsChild>
            <w:div w:id="29275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04270">
      <w:bodyDiv w:val="1"/>
      <w:marLeft w:val="0"/>
      <w:marRight w:val="0"/>
      <w:marTop w:val="0"/>
      <w:marBottom w:val="0"/>
      <w:divBdr>
        <w:top w:val="none" w:sz="0" w:space="0" w:color="auto"/>
        <w:left w:val="none" w:sz="0" w:space="0" w:color="auto"/>
        <w:bottom w:val="none" w:sz="0" w:space="0" w:color="auto"/>
        <w:right w:val="none" w:sz="0" w:space="0" w:color="auto"/>
      </w:divBdr>
    </w:div>
    <w:div w:id="850029421">
      <w:bodyDiv w:val="1"/>
      <w:marLeft w:val="0"/>
      <w:marRight w:val="0"/>
      <w:marTop w:val="0"/>
      <w:marBottom w:val="0"/>
      <w:divBdr>
        <w:top w:val="none" w:sz="0" w:space="0" w:color="auto"/>
        <w:left w:val="none" w:sz="0" w:space="0" w:color="auto"/>
        <w:bottom w:val="none" w:sz="0" w:space="0" w:color="auto"/>
        <w:right w:val="none" w:sz="0" w:space="0" w:color="auto"/>
      </w:divBdr>
    </w:div>
    <w:div w:id="1001853798">
      <w:bodyDiv w:val="1"/>
      <w:marLeft w:val="0"/>
      <w:marRight w:val="0"/>
      <w:marTop w:val="0"/>
      <w:marBottom w:val="0"/>
      <w:divBdr>
        <w:top w:val="none" w:sz="0" w:space="0" w:color="auto"/>
        <w:left w:val="none" w:sz="0" w:space="0" w:color="auto"/>
        <w:bottom w:val="none" w:sz="0" w:space="0" w:color="auto"/>
        <w:right w:val="none" w:sz="0" w:space="0" w:color="auto"/>
      </w:divBdr>
    </w:div>
    <w:div w:id="1126511856">
      <w:bodyDiv w:val="1"/>
      <w:marLeft w:val="0"/>
      <w:marRight w:val="0"/>
      <w:marTop w:val="0"/>
      <w:marBottom w:val="0"/>
      <w:divBdr>
        <w:top w:val="none" w:sz="0" w:space="0" w:color="auto"/>
        <w:left w:val="none" w:sz="0" w:space="0" w:color="auto"/>
        <w:bottom w:val="none" w:sz="0" w:space="0" w:color="auto"/>
        <w:right w:val="none" w:sz="0" w:space="0" w:color="auto"/>
      </w:divBdr>
      <w:divsChild>
        <w:div w:id="222066555">
          <w:marLeft w:val="0"/>
          <w:marRight w:val="0"/>
          <w:marTop w:val="0"/>
          <w:marBottom w:val="0"/>
          <w:divBdr>
            <w:top w:val="none" w:sz="0" w:space="0" w:color="auto"/>
            <w:left w:val="none" w:sz="0" w:space="0" w:color="auto"/>
            <w:bottom w:val="none" w:sz="0" w:space="0" w:color="auto"/>
            <w:right w:val="none" w:sz="0" w:space="0" w:color="auto"/>
          </w:divBdr>
        </w:div>
        <w:div w:id="2055039295">
          <w:marLeft w:val="0"/>
          <w:marRight w:val="0"/>
          <w:marTop w:val="0"/>
          <w:marBottom w:val="0"/>
          <w:divBdr>
            <w:top w:val="none" w:sz="0" w:space="0" w:color="auto"/>
            <w:left w:val="none" w:sz="0" w:space="0" w:color="auto"/>
            <w:bottom w:val="none" w:sz="0" w:space="0" w:color="auto"/>
            <w:right w:val="none" w:sz="0" w:space="0" w:color="auto"/>
          </w:divBdr>
        </w:div>
      </w:divsChild>
    </w:div>
    <w:div w:id="1164934947">
      <w:bodyDiv w:val="1"/>
      <w:marLeft w:val="0"/>
      <w:marRight w:val="0"/>
      <w:marTop w:val="0"/>
      <w:marBottom w:val="0"/>
      <w:divBdr>
        <w:top w:val="none" w:sz="0" w:space="0" w:color="auto"/>
        <w:left w:val="none" w:sz="0" w:space="0" w:color="auto"/>
        <w:bottom w:val="none" w:sz="0" w:space="0" w:color="auto"/>
        <w:right w:val="none" w:sz="0" w:space="0" w:color="auto"/>
      </w:divBdr>
    </w:div>
    <w:div w:id="1336835850">
      <w:bodyDiv w:val="1"/>
      <w:marLeft w:val="0"/>
      <w:marRight w:val="0"/>
      <w:marTop w:val="0"/>
      <w:marBottom w:val="0"/>
      <w:divBdr>
        <w:top w:val="none" w:sz="0" w:space="0" w:color="auto"/>
        <w:left w:val="none" w:sz="0" w:space="0" w:color="auto"/>
        <w:bottom w:val="none" w:sz="0" w:space="0" w:color="auto"/>
        <w:right w:val="none" w:sz="0" w:space="0" w:color="auto"/>
      </w:divBdr>
    </w:div>
    <w:div w:id="1443843651">
      <w:bodyDiv w:val="1"/>
      <w:marLeft w:val="0"/>
      <w:marRight w:val="0"/>
      <w:marTop w:val="0"/>
      <w:marBottom w:val="0"/>
      <w:divBdr>
        <w:top w:val="none" w:sz="0" w:space="0" w:color="auto"/>
        <w:left w:val="none" w:sz="0" w:space="0" w:color="auto"/>
        <w:bottom w:val="none" w:sz="0" w:space="0" w:color="auto"/>
        <w:right w:val="none" w:sz="0" w:space="0" w:color="auto"/>
      </w:divBdr>
    </w:div>
    <w:div w:id="1570118697">
      <w:bodyDiv w:val="1"/>
      <w:marLeft w:val="0"/>
      <w:marRight w:val="0"/>
      <w:marTop w:val="0"/>
      <w:marBottom w:val="0"/>
      <w:divBdr>
        <w:top w:val="none" w:sz="0" w:space="0" w:color="auto"/>
        <w:left w:val="none" w:sz="0" w:space="0" w:color="auto"/>
        <w:bottom w:val="none" w:sz="0" w:space="0" w:color="auto"/>
        <w:right w:val="none" w:sz="0" w:space="0" w:color="auto"/>
      </w:divBdr>
      <w:divsChild>
        <w:div w:id="1215845728">
          <w:marLeft w:val="0"/>
          <w:marRight w:val="0"/>
          <w:marTop w:val="0"/>
          <w:marBottom w:val="0"/>
          <w:divBdr>
            <w:top w:val="none" w:sz="0" w:space="0" w:color="auto"/>
            <w:left w:val="none" w:sz="0" w:space="0" w:color="auto"/>
            <w:bottom w:val="none" w:sz="0" w:space="0" w:color="auto"/>
            <w:right w:val="none" w:sz="0" w:space="0" w:color="auto"/>
          </w:divBdr>
        </w:div>
        <w:div w:id="1483690745">
          <w:marLeft w:val="0"/>
          <w:marRight w:val="0"/>
          <w:marTop w:val="0"/>
          <w:marBottom w:val="0"/>
          <w:divBdr>
            <w:top w:val="none" w:sz="0" w:space="0" w:color="auto"/>
            <w:left w:val="none" w:sz="0" w:space="0" w:color="auto"/>
            <w:bottom w:val="none" w:sz="0" w:space="0" w:color="auto"/>
            <w:right w:val="none" w:sz="0" w:space="0" w:color="auto"/>
          </w:divBdr>
        </w:div>
      </w:divsChild>
    </w:div>
    <w:div w:id="1675567477">
      <w:bodyDiv w:val="1"/>
      <w:marLeft w:val="0"/>
      <w:marRight w:val="0"/>
      <w:marTop w:val="0"/>
      <w:marBottom w:val="0"/>
      <w:divBdr>
        <w:top w:val="none" w:sz="0" w:space="0" w:color="auto"/>
        <w:left w:val="none" w:sz="0" w:space="0" w:color="auto"/>
        <w:bottom w:val="none" w:sz="0" w:space="0" w:color="auto"/>
        <w:right w:val="none" w:sz="0" w:space="0" w:color="auto"/>
      </w:divBdr>
      <w:divsChild>
        <w:div w:id="114644470">
          <w:marLeft w:val="0"/>
          <w:marRight w:val="0"/>
          <w:marTop w:val="0"/>
          <w:marBottom w:val="0"/>
          <w:divBdr>
            <w:top w:val="none" w:sz="0" w:space="0" w:color="auto"/>
            <w:left w:val="none" w:sz="0" w:space="0" w:color="auto"/>
            <w:bottom w:val="none" w:sz="0" w:space="0" w:color="auto"/>
            <w:right w:val="none" w:sz="0" w:space="0" w:color="auto"/>
          </w:divBdr>
          <w:divsChild>
            <w:div w:id="805704182">
              <w:marLeft w:val="0"/>
              <w:marRight w:val="0"/>
              <w:marTop w:val="0"/>
              <w:marBottom w:val="0"/>
              <w:divBdr>
                <w:top w:val="none" w:sz="0" w:space="0" w:color="auto"/>
                <w:left w:val="none" w:sz="0" w:space="0" w:color="auto"/>
                <w:bottom w:val="none" w:sz="0" w:space="0" w:color="auto"/>
                <w:right w:val="none" w:sz="0" w:space="0" w:color="auto"/>
              </w:divBdr>
              <w:divsChild>
                <w:div w:id="1678002482">
                  <w:marLeft w:val="0"/>
                  <w:marRight w:val="0"/>
                  <w:marTop w:val="0"/>
                  <w:marBottom w:val="0"/>
                  <w:divBdr>
                    <w:top w:val="none" w:sz="0" w:space="0" w:color="auto"/>
                    <w:left w:val="none" w:sz="0" w:space="0" w:color="auto"/>
                    <w:bottom w:val="none" w:sz="0" w:space="0" w:color="auto"/>
                    <w:right w:val="none" w:sz="0" w:space="0" w:color="auto"/>
                  </w:divBdr>
                  <w:divsChild>
                    <w:div w:id="34935024">
                      <w:marLeft w:val="0"/>
                      <w:marRight w:val="0"/>
                      <w:marTop w:val="0"/>
                      <w:marBottom w:val="0"/>
                      <w:divBdr>
                        <w:top w:val="none" w:sz="0" w:space="0" w:color="auto"/>
                        <w:left w:val="none" w:sz="0" w:space="0" w:color="auto"/>
                        <w:bottom w:val="none" w:sz="0" w:space="0" w:color="auto"/>
                        <w:right w:val="none" w:sz="0" w:space="0" w:color="auto"/>
                      </w:divBdr>
                      <w:divsChild>
                        <w:div w:id="450514082">
                          <w:marLeft w:val="0"/>
                          <w:marRight w:val="0"/>
                          <w:marTop w:val="0"/>
                          <w:marBottom w:val="0"/>
                          <w:divBdr>
                            <w:top w:val="none" w:sz="0" w:space="0" w:color="auto"/>
                            <w:left w:val="none" w:sz="0" w:space="0" w:color="auto"/>
                            <w:bottom w:val="none" w:sz="0" w:space="0" w:color="auto"/>
                            <w:right w:val="none" w:sz="0" w:space="0" w:color="auto"/>
                          </w:divBdr>
                          <w:divsChild>
                            <w:div w:id="22284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82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206681">
      <w:bodyDiv w:val="1"/>
      <w:marLeft w:val="0"/>
      <w:marRight w:val="0"/>
      <w:marTop w:val="0"/>
      <w:marBottom w:val="0"/>
      <w:divBdr>
        <w:top w:val="none" w:sz="0" w:space="0" w:color="auto"/>
        <w:left w:val="none" w:sz="0" w:space="0" w:color="auto"/>
        <w:bottom w:val="none" w:sz="0" w:space="0" w:color="auto"/>
        <w:right w:val="none" w:sz="0" w:space="0" w:color="auto"/>
      </w:divBdr>
    </w:div>
    <w:div w:id="198562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7.png"/><Relationship Id="rId25" Type="http://schemas.openxmlformats.org/officeDocument/2006/relationships/image" Target="media/image15.jpe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4.jpeg"/><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9.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B5962905DA624EB95BB1F8372858C2" ma:contentTypeVersion="13" ma:contentTypeDescription="Create a new document." ma:contentTypeScope="" ma:versionID="73085774893fbc33e906781ed1af5b7b">
  <xsd:schema xmlns:xsd="http://www.w3.org/2001/XMLSchema" xmlns:xs="http://www.w3.org/2001/XMLSchema" xmlns:p="http://schemas.microsoft.com/office/2006/metadata/properties" xmlns:ns2="a0fd7157-2a5f-4cb2-bb2a-e5455a5bf4f5" xmlns:ns3="4b5d400d-b18c-447b-8e98-c5fb11e16951" targetNamespace="http://schemas.microsoft.com/office/2006/metadata/properties" ma:root="true" ma:fieldsID="5a4e7181787602508f13d802bd670fbb" ns2:_="" ns3:_="">
    <xsd:import namespace="a0fd7157-2a5f-4cb2-bb2a-e5455a5bf4f5"/>
    <xsd:import namespace="4b5d400d-b18c-447b-8e98-c5fb11e1695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fd7157-2a5f-4cb2-bb2a-e5455a5bf4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dd0356d-cda5-4821-a934-7a14915162f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5d400d-b18c-447b-8e98-c5fb11e1695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b0187bc-16f8-4bd5-89bc-e0dfc1bfa21c}" ma:internalName="TaxCatchAll" ma:showField="CatchAllData" ma:web="4b5d400d-b18c-447b-8e98-c5fb11e169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0fd7157-2a5f-4cb2-bb2a-e5455a5bf4f5">
      <Terms xmlns="http://schemas.microsoft.com/office/infopath/2007/PartnerControls"/>
    </lcf76f155ced4ddcb4097134ff3c332f>
    <TaxCatchAll xmlns="4b5d400d-b18c-447b-8e98-c5fb11e1695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488C56-56F7-4231-B8F2-2CD6D15DAB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fd7157-2a5f-4cb2-bb2a-e5455a5bf4f5"/>
    <ds:schemaRef ds:uri="4b5d400d-b18c-447b-8e98-c5fb11e169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2F3931-242E-4558-8C88-0C566FFA5C4E}">
  <ds:schemaRefs>
    <ds:schemaRef ds:uri="http://schemas.microsoft.com/office/2006/metadata/properties"/>
    <ds:schemaRef ds:uri="http://schemas.microsoft.com/office/infopath/2007/PartnerControls"/>
    <ds:schemaRef ds:uri="a0fd7157-2a5f-4cb2-bb2a-e5455a5bf4f5"/>
    <ds:schemaRef ds:uri="4b5d400d-b18c-447b-8e98-c5fb11e16951"/>
  </ds:schemaRefs>
</ds:datastoreItem>
</file>

<file path=customXml/itemProps3.xml><?xml version="1.0" encoding="utf-8"?>
<ds:datastoreItem xmlns:ds="http://schemas.openxmlformats.org/officeDocument/2006/customXml" ds:itemID="{44F3DEA3-059E-4D8E-9064-E54BC3EC89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1517</Words>
  <Characters>8647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Delivery and Servicing Plan</vt:lpstr>
    </vt:vector>
  </TitlesOfParts>
  <Company/>
  <LinksUpToDate>false</LinksUpToDate>
  <CharactersWithSpaces>10144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Drainage Review – Post Construction</dc:title>
  <dc:subject/>
  <dc:creator>Katie Lees</dc:creator>
  <cp:keywords/>
  <dc:description/>
  <cp:lastModifiedBy>James Cooper</cp:lastModifiedBy>
  <cp:revision>2</cp:revision>
  <cp:lastPrinted>2025-06-09T16:30:00Z</cp:lastPrinted>
  <dcterms:created xsi:type="dcterms:W3CDTF">2025-07-29T15:09:00Z</dcterms:created>
  <dcterms:modified xsi:type="dcterms:W3CDTF">2025-07-29T15:09:00Z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0x01010003B5962905DA624EB95BB1F8372858C2</vt:lpwstr>
  </property>
  <property fmtid="{D5CDD505-2E9C-101B-9397-08002B2CF9AE}" pid="3" name="MediaServiceImageTags">
    <vt:lpwstr/>
  </property>
  <property fmtid="{D5CDD505-2E9C-101B-9397-08002B2CF9AE}" pid="4" name="_ExtendedDescription">
    <vt:lpwstr/>
  </property>
  <property fmtid="{D5CDD505-2E9C-101B-9397-08002B2CF9AE}" pid="5" name="Order">
    <vt:r8>2329400</vt:r8>
  </property>
</Properties>
</file>