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B787B" w14:textId="77777777" w:rsidR="003D598D" w:rsidRPr="00275B1D" w:rsidRDefault="00275B1D">
      <w:pPr>
        <w:rPr>
          <w:b/>
        </w:rPr>
      </w:pPr>
      <w:r>
        <w:rPr>
          <w:b/>
        </w:rPr>
        <w:t xml:space="preserve">32 College Drive - </w:t>
      </w:r>
      <w:r w:rsidR="003D598D" w:rsidRPr="00275B1D">
        <w:rPr>
          <w:b/>
        </w:rPr>
        <w:t>PROPOSED SINGLE STORY SIDE EXTENSION</w:t>
      </w:r>
    </w:p>
    <w:p w14:paraId="49FB787C" w14:textId="77777777" w:rsidR="00790BD2" w:rsidRDefault="00790BD2">
      <w:pPr>
        <w:rPr>
          <w:b/>
          <w:u w:val="single"/>
        </w:rPr>
      </w:pPr>
    </w:p>
    <w:p w14:paraId="49FB787D" w14:textId="77777777" w:rsidR="003D598D" w:rsidRPr="00790BD2" w:rsidRDefault="003D598D">
      <w:pPr>
        <w:rPr>
          <w:b/>
          <w:u w:val="single"/>
        </w:rPr>
      </w:pPr>
      <w:r w:rsidRPr="00790BD2">
        <w:rPr>
          <w:b/>
          <w:u w:val="single"/>
        </w:rPr>
        <w:t xml:space="preserve">CONSTRUCTION MANAGEMENT PLAN </w:t>
      </w:r>
      <w:r w:rsidR="00275B1D">
        <w:rPr>
          <w:b/>
          <w:u w:val="single"/>
        </w:rPr>
        <w:t>incorporating TREE PROTECTION DETAILS and LANDSCAPING DETAILS</w:t>
      </w:r>
    </w:p>
    <w:p w14:paraId="49FB787E" w14:textId="77777777" w:rsidR="003D598D" w:rsidRDefault="003D598D">
      <w:r>
        <w:t xml:space="preserve">(To be read in conjunction with </w:t>
      </w:r>
      <w:r w:rsidR="00275B1D">
        <w:t>Plans 2134.2 and IW2134.3</w:t>
      </w:r>
      <w:r>
        <w:t xml:space="preserve">) </w:t>
      </w:r>
    </w:p>
    <w:p w14:paraId="49FB787F" w14:textId="77777777" w:rsidR="003D598D" w:rsidRDefault="003D598D">
      <w:r>
        <w:t xml:space="preserve">The purpose of this Statement is to ensure the safe and successful implementation of all demolition and building works and to communicate the responsibilities, work methods, sequence of working and safety arrangements for all persons on and off the site during the activities listed therein. </w:t>
      </w:r>
    </w:p>
    <w:p w14:paraId="49FB7880" w14:textId="77777777" w:rsidR="00790BD2" w:rsidRPr="00275B1D" w:rsidRDefault="00790BD2">
      <w:pPr>
        <w:rPr>
          <w:b/>
          <w:u w:val="single"/>
        </w:rPr>
      </w:pPr>
      <w:r w:rsidRPr="00275B1D">
        <w:rPr>
          <w:b/>
          <w:u w:val="single"/>
        </w:rPr>
        <w:t>1.</w:t>
      </w:r>
      <w:r w:rsidR="00275B1D">
        <w:rPr>
          <w:b/>
          <w:u w:val="single"/>
        </w:rPr>
        <w:t xml:space="preserve"> </w:t>
      </w:r>
      <w:r w:rsidR="003D598D" w:rsidRPr="00275B1D">
        <w:rPr>
          <w:b/>
          <w:u w:val="single"/>
        </w:rPr>
        <w:t>Description of Works</w:t>
      </w:r>
    </w:p>
    <w:p w14:paraId="49FB7881" w14:textId="77777777" w:rsidR="003D598D" w:rsidRDefault="003D598D">
      <w:r>
        <w:t xml:space="preserve"> This project involves the construction of single storey side extension at a detached two storey dwelling house with associated external works. </w:t>
      </w:r>
    </w:p>
    <w:p w14:paraId="49FB7882" w14:textId="13E07F7A" w:rsidR="003D598D" w:rsidRDefault="00275B1D">
      <w:r>
        <w:t>The</w:t>
      </w:r>
      <w:r w:rsidR="003D598D">
        <w:t xml:space="preserve"> existing </w:t>
      </w:r>
      <w:r w:rsidR="00C0651A">
        <w:t>g</w:t>
      </w:r>
      <w:r w:rsidR="003D598D">
        <w:t xml:space="preserve">arage on the site will be demolished to make way for the extension works. </w:t>
      </w:r>
    </w:p>
    <w:p w14:paraId="49FB7883" w14:textId="45604B28" w:rsidR="003D598D" w:rsidRDefault="003D598D">
      <w:r>
        <w:t xml:space="preserve">The new extension </w:t>
      </w:r>
      <w:r w:rsidR="00C0651A">
        <w:t xml:space="preserve">is to </w:t>
      </w:r>
      <w:r>
        <w:t xml:space="preserve">be of traditional construction with Solid foundations, masonry cavity external walls, solid garage floor and suspended concrete and Timber ground floors to rooms at the rear,  a cut timber roof and steel support beams as necessary. </w:t>
      </w:r>
    </w:p>
    <w:p w14:paraId="49FB7884" w14:textId="77777777" w:rsidR="003D598D" w:rsidRDefault="003D598D" w:rsidP="00790BD2">
      <w:r>
        <w:t xml:space="preserve">Sequence of Operations Prior to commencement of the works the main contractor will ensure that: </w:t>
      </w:r>
    </w:p>
    <w:p w14:paraId="49FB7885" w14:textId="77777777" w:rsidR="003D598D" w:rsidRDefault="003D598D" w:rsidP="00790BD2">
      <w:pPr>
        <w:pStyle w:val="ListParagraph"/>
        <w:numPr>
          <w:ilvl w:val="0"/>
          <w:numId w:val="2"/>
        </w:numPr>
      </w:pPr>
      <w:r>
        <w:t xml:space="preserve">All requirements with respect of Health &amp; Safety are and will be met during the course of carrying out the works. </w:t>
      </w:r>
    </w:p>
    <w:p w14:paraId="49FB7886" w14:textId="77777777" w:rsidR="003D598D" w:rsidRDefault="003D598D" w:rsidP="00790BD2">
      <w:pPr>
        <w:pStyle w:val="ListParagraph"/>
        <w:numPr>
          <w:ilvl w:val="0"/>
          <w:numId w:val="2"/>
        </w:numPr>
      </w:pPr>
      <w:r>
        <w:t xml:space="preserve">All safety equipment provided is available and in working order and ensure that all workers are provided with appropriate protective clothing. </w:t>
      </w:r>
    </w:p>
    <w:p w14:paraId="49FB7887" w14:textId="77777777" w:rsidR="003D598D" w:rsidRDefault="003D598D" w:rsidP="00790BD2">
      <w:pPr>
        <w:pStyle w:val="ListParagraph"/>
        <w:numPr>
          <w:ilvl w:val="0"/>
          <w:numId w:val="2"/>
        </w:numPr>
      </w:pPr>
      <w:r>
        <w:t xml:space="preserve">All persons carrying out the works have been made fully aware of the requirements for safe working. </w:t>
      </w:r>
    </w:p>
    <w:p w14:paraId="49FB7888" w14:textId="77777777" w:rsidR="003D598D" w:rsidRDefault="003D598D" w:rsidP="00790BD2">
      <w:pPr>
        <w:pStyle w:val="ListParagraph"/>
        <w:numPr>
          <w:ilvl w:val="0"/>
          <w:numId w:val="2"/>
        </w:numPr>
      </w:pPr>
      <w:r>
        <w:t xml:space="preserve">No persons are allowed to operate equipment without adequate training. </w:t>
      </w:r>
    </w:p>
    <w:p w14:paraId="49FB7889" w14:textId="77777777" w:rsidR="003D598D" w:rsidRDefault="003D598D" w:rsidP="00790BD2">
      <w:pPr>
        <w:pStyle w:val="ListParagraph"/>
        <w:numPr>
          <w:ilvl w:val="0"/>
          <w:numId w:val="2"/>
        </w:numPr>
      </w:pPr>
      <w:r>
        <w:t xml:space="preserve">The site is kept clear of materials and debris that might impede movement at all times. The whole of the works are to be implemented in a safe and sequential manner with all excavations and construction work to be carried out strictly in accordance with Structural Engineer’s design and details. </w:t>
      </w:r>
    </w:p>
    <w:p w14:paraId="49FB788A" w14:textId="77777777" w:rsidR="003D598D" w:rsidRDefault="003D598D" w:rsidP="00790BD2">
      <w:pPr>
        <w:pStyle w:val="ListParagraph"/>
      </w:pPr>
    </w:p>
    <w:p w14:paraId="49FB788B" w14:textId="77777777" w:rsidR="003D598D" w:rsidRPr="003D598D" w:rsidRDefault="00790BD2" w:rsidP="003D598D">
      <w:pPr>
        <w:rPr>
          <w:b/>
          <w:bCs/>
          <w:u w:val="single"/>
        </w:rPr>
      </w:pPr>
      <w:r>
        <w:rPr>
          <w:b/>
          <w:bCs/>
          <w:u w:val="single"/>
        </w:rPr>
        <w:t xml:space="preserve">2. </w:t>
      </w:r>
      <w:r w:rsidR="003D598D" w:rsidRPr="003D598D">
        <w:rPr>
          <w:b/>
          <w:bCs/>
          <w:u w:val="single"/>
        </w:rPr>
        <w:t xml:space="preserve">Traffic Management – Road </w:t>
      </w:r>
    </w:p>
    <w:p w14:paraId="49FB788C" w14:textId="77777777" w:rsidR="003D598D" w:rsidRDefault="003D598D" w:rsidP="003D598D">
      <w:r>
        <w:t xml:space="preserve">The main contractor is to ensure that all demolition and construction site operations are carefully managed to ensure that traffic movement along College Drive and vehicular access to the adjoining properties is not unnecessarily impeded at any time during the works. </w:t>
      </w:r>
    </w:p>
    <w:p w14:paraId="49FB788D" w14:textId="77777777" w:rsidR="003D598D" w:rsidRDefault="003D598D" w:rsidP="003D598D">
      <w:r>
        <w:t xml:space="preserve">Delivery of materials to the site and collection of skips etc. are to be arranged outside peak traffic hours whenever possible. Deliveries and collections are to be booked in at scheduled times so that no delivery vehicles arrive at the same time. Any late deliveries are to be turned away so that no queuing occurs. </w:t>
      </w:r>
    </w:p>
    <w:p w14:paraId="49FB788E" w14:textId="77777777" w:rsidR="003D598D" w:rsidRDefault="003D598D" w:rsidP="003D598D">
      <w:r>
        <w:t xml:space="preserve">There is unrestricted parking available in College Drive for site operatives and tradesmen. The main contractor is to ensure that all vehicles are parked correctly and to ensure that vehicles do not impede traffic movements in the roadway or vehicular access to any of the adjoining properties for the duration of the works. </w:t>
      </w:r>
    </w:p>
    <w:p w14:paraId="49FB788F" w14:textId="77777777" w:rsidR="003D598D" w:rsidRDefault="00790BD2" w:rsidP="003D598D">
      <w:r>
        <w:rPr>
          <w:b/>
          <w:bCs/>
          <w:u w:val="single"/>
        </w:rPr>
        <w:lastRenderedPageBreak/>
        <w:t xml:space="preserve">3. </w:t>
      </w:r>
      <w:r w:rsidR="003D598D" w:rsidRPr="003D598D">
        <w:rPr>
          <w:b/>
          <w:bCs/>
          <w:u w:val="single"/>
        </w:rPr>
        <w:t>Traffic Management - Footpath</w:t>
      </w:r>
      <w:r w:rsidR="003D598D">
        <w:t xml:space="preserve"> </w:t>
      </w:r>
    </w:p>
    <w:p w14:paraId="49FB7890" w14:textId="77777777" w:rsidR="003D598D" w:rsidRDefault="003D598D" w:rsidP="003D598D">
      <w:r>
        <w:t xml:space="preserve">The main Contractor is to be fully responsible for the protection of existing public footpath and roadway adjoining the site. The access to the property is to be kept clean and clear at all times for use by the building owners and the contractors. </w:t>
      </w:r>
    </w:p>
    <w:p w14:paraId="49FB7891" w14:textId="77777777" w:rsidR="003D598D" w:rsidRDefault="003D598D" w:rsidP="003D598D">
      <w:r>
        <w:t xml:space="preserve">The Main Contractor is to ensure that the footpath and roadway are protected from damage by delivery vehicles, grab lorries and any remedial/cleaning works that re required during the course of the works is to be carried out immediately. </w:t>
      </w:r>
    </w:p>
    <w:p w14:paraId="49FB7892" w14:textId="77777777" w:rsidR="003D598D" w:rsidRDefault="003D598D" w:rsidP="003D598D">
      <w:r>
        <w:t xml:space="preserve">During deliveries, a permanent banksman will place temporary barriers at either end of the dropped kerb area to manage the limited number of pedestrians that use this stretch of pavement. Pedestrians can easily be re-routed to the opposite side of College Drive when temporary diversions are required. </w:t>
      </w:r>
    </w:p>
    <w:p w14:paraId="49FB7893" w14:textId="77777777" w:rsidR="003D598D" w:rsidRDefault="003D598D" w:rsidP="003D598D">
      <w:r w:rsidRPr="003D598D">
        <w:rPr>
          <w:b/>
          <w:bCs/>
          <w:u w:val="single"/>
        </w:rPr>
        <w:t>4. Inspecting and Recording</w:t>
      </w:r>
      <w:r>
        <w:t xml:space="preserve"> </w:t>
      </w:r>
    </w:p>
    <w:p w14:paraId="49FB7894" w14:textId="77777777" w:rsidR="003D598D" w:rsidRDefault="003D598D" w:rsidP="003D598D">
      <w:r>
        <w:t xml:space="preserve">The main contractor is to carry out an initial survey of the site including taking a photographic record to record the condition of the roadway, footpath, verges and shared turning areas prior to commencement of the works. </w:t>
      </w:r>
    </w:p>
    <w:p w14:paraId="49FB7895" w14:textId="77777777" w:rsidR="003D598D" w:rsidRDefault="003D598D" w:rsidP="003D598D">
      <w:r w:rsidRPr="003D598D">
        <w:rPr>
          <w:b/>
          <w:bCs/>
          <w:u w:val="single"/>
        </w:rPr>
        <w:t xml:space="preserve">5. </w:t>
      </w:r>
      <w:r w:rsidR="00275B1D">
        <w:rPr>
          <w:b/>
          <w:bCs/>
          <w:u w:val="single"/>
        </w:rPr>
        <w:t xml:space="preserve">Tree Protection Fencing </w:t>
      </w:r>
    </w:p>
    <w:p w14:paraId="49FB7896" w14:textId="77777777" w:rsidR="003D598D" w:rsidRDefault="003D598D" w:rsidP="003D598D">
      <w:r>
        <w:t>Prior to the building or demolition works commencing the main contractor is to be responsible for the erection of temporary protective fencing to the rear gar</w:t>
      </w:r>
      <w:r w:rsidR="00275B1D">
        <w:t>den</w:t>
      </w:r>
      <w:r>
        <w:t xml:space="preserve"> as shown on drawing </w:t>
      </w:r>
      <w:r w:rsidR="00275B1D" w:rsidRPr="00275B1D">
        <w:rPr>
          <w:b/>
        </w:rPr>
        <w:t>IW2134.3</w:t>
      </w:r>
      <w:r>
        <w:t xml:space="preserve">. </w:t>
      </w:r>
    </w:p>
    <w:p w14:paraId="49FB7897" w14:textId="77777777" w:rsidR="003D598D" w:rsidRDefault="003D598D" w:rsidP="003D598D">
      <w:r>
        <w:t>This fencing is to be retained in place for the duration of the works. The fencing to the side access to the property is to be replaced with ply hoarding and provided with secure access gates for machinery and materials.</w:t>
      </w:r>
    </w:p>
    <w:p w14:paraId="49FB7898" w14:textId="77777777" w:rsidR="00790BD2" w:rsidRDefault="003D598D" w:rsidP="003D598D">
      <w:r>
        <w:t xml:space="preserve">Tree Protection Fencing (TPF) must be </w:t>
      </w:r>
      <w:r w:rsidR="00790BD2">
        <w:t>from weldmesh panels, at least 1.5</w:t>
      </w:r>
      <w:r>
        <w:t xml:space="preserve">m high, securely fixed, with wire or scaffold clamps, to a rigid framework. This framework must be constructed from scaffold tubes with vertical tubes, at a maximum interval of 3m and driven into the ground at least 0.6m. The structure must be well braced to resist impacts, constructed as per Figure 2 of BS 5837:2012, which is reproduced as Appendix A. </w:t>
      </w:r>
    </w:p>
    <w:p w14:paraId="49FB7899" w14:textId="77777777" w:rsidR="00790BD2" w:rsidRDefault="003D598D" w:rsidP="003D598D">
      <w:r>
        <w:t xml:space="preserve">After erection of Tree Protection Fencing, 2 </w:t>
      </w:r>
      <w:proofErr w:type="spellStart"/>
      <w:r>
        <w:t>days notice</w:t>
      </w:r>
      <w:proofErr w:type="spellEnd"/>
      <w:r>
        <w:t xml:space="preserve"> must be given to the Local Planning Authority before any construction, including any ground work, starts on site. Tree Protection Fencing must be maintained and retained for the duration of the works, or until such time as agreed in writing with the Local Planning Authority</w:t>
      </w:r>
      <w:r w:rsidR="00790BD2">
        <w:t>.</w:t>
      </w:r>
    </w:p>
    <w:p w14:paraId="49FB789A" w14:textId="77777777" w:rsidR="00790BD2" w:rsidRDefault="003D598D" w:rsidP="003D598D">
      <w:r>
        <w:t xml:space="preserve">Notices should be fixed to the Tree Protection Fencing stating – “Tree Protection Fencing – No construction activity to take place within this area”. See sample signage below in Appendix </w:t>
      </w:r>
      <w:r w:rsidR="00790BD2">
        <w:t>B</w:t>
      </w:r>
      <w:r>
        <w:t xml:space="preserve">. </w:t>
      </w:r>
    </w:p>
    <w:p w14:paraId="49FB789B" w14:textId="77777777" w:rsidR="00790BD2" w:rsidRDefault="00275B1D" w:rsidP="003D598D">
      <w:r>
        <w:rPr>
          <w:b/>
          <w:u w:val="single"/>
        </w:rPr>
        <w:t>6</w:t>
      </w:r>
      <w:r w:rsidR="00790BD2">
        <w:rPr>
          <w:b/>
          <w:u w:val="single"/>
        </w:rPr>
        <w:t xml:space="preserve">. </w:t>
      </w:r>
      <w:r w:rsidR="003D598D" w:rsidRPr="00790BD2">
        <w:rPr>
          <w:b/>
          <w:u w:val="single"/>
        </w:rPr>
        <w:t>Demolitions</w:t>
      </w:r>
      <w:r w:rsidR="003D598D">
        <w:t xml:space="preserve"> </w:t>
      </w:r>
    </w:p>
    <w:p w14:paraId="49FB789C" w14:textId="77777777" w:rsidR="00790BD2" w:rsidRDefault="003D598D" w:rsidP="003D598D">
      <w:r>
        <w:t xml:space="preserve">Any asbestos sheeting or other contaminated material discovered during site clearance is to be reported to the Contract Administrator and any such materials are to be removed from the site and disposed of by a specialist company. </w:t>
      </w:r>
    </w:p>
    <w:p w14:paraId="49FB789D" w14:textId="77777777" w:rsidR="00790BD2" w:rsidRDefault="003D598D" w:rsidP="003D598D">
      <w:r>
        <w:t xml:space="preserve">Contractor to ensure that demolition works are carried out in a staged manner in order to ensure the protection of the adjoining buildings and boundaries and to keep dust and debris stock piles to a manageable level, and that temporary supports are provided to remaining elements of the existing building as necessary. </w:t>
      </w:r>
    </w:p>
    <w:p w14:paraId="49FB789E" w14:textId="77777777" w:rsidR="00790BD2" w:rsidRDefault="003D598D" w:rsidP="003D598D">
      <w:r>
        <w:lastRenderedPageBreak/>
        <w:t>A mains water supply is to be available on site during demolition works with a dedicated hose reel of sufficient length to enable demolished areas and debris stock piles to be regularly hosed down to ensure dust levels are kept to a minimum.</w:t>
      </w:r>
    </w:p>
    <w:p w14:paraId="49FB789F" w14:textId="77777777" w:rsidR="00790BD2" w:rsidRDefault="003D598D" w:rsidP="003D598D">
      <w:r>
        <w:t xml:space="preserve"> All skips required to service demolition works to be contained within the confines of the site area and the contractor to arrange for all deliveries and collections of skips as required. </w:t>
      </w:r>
    </w:p>
    <w:p w14:paraId="49FB78A0" w14:textId="77777777" w:rsidR="00790BD2" w:rsidRDefault="003D598D" w:rsidP="003D598D">
      <w:r>
        <w:t>The Contractor will also be responsible for liaising with the Local Authority with regard to any temporary waiting restrictions should these become necessary at any stage during the works.</w:t>
      </w:r>
    </w:p>
    <w:p w14:paraId="49FB78A1" w14:textId="77777777" w:rsidR="00790BD2" w:rsidRDefault="00275B1D" w:rsidP="003D598D">
      <w:r>
        <w:rPr>
          <w:b/>
          <w:u w:val="single"/>
        </w:rPr>
        <w:t>7</w:t>
      </w:r>
      <w:r w:rsidR="003D598D" w:rsidRPr="00790BD2">
        <w:rPr>
          <w:b/>
          <w:u w:val="single"/>
        </w:rPr>
        <w:t>. Working Times</w:t>
      </w:r>
      <w:r w:rsidR="003D598D">
        <w:t xml:space="preserve"> </w:t>
      </w:r>
    </w:p>
    <w:p w14:paraId="49FB78A2" w14:textId="77777777" w:rsidR="00790BD2" w:rsidRDefault="003D598D" w:rsidP="003D598D">
      <w:r>
        <w:t xml:space="preserve">All building works are to be carried out within the hours of 08.00 – 17.00 hours Monday to Friday and 08.00 – 13.00 hours on Saturdays with no works to be carried out on Sundays or Bank Holidays. </w:t>
      </w:r>
    </w:p>
    <w:p w14:paraId="49FB78A3" w14:textId="77777777" w:rsidR="00790BD2" w:rsidRDefault="00275B1D" w:rsidP="003D598D">
      <w:r>
        <w:rPr>
          <w:b/>
          <w:u w:val="single"/>
        </w:rPr>
        <w:t>8</w:t>
      </w:r>
      <w:r w:rsidR="00790BD2" w:rsidRPr="00790BD2">
        <w:rPr>
          <w:b/>
          <w:u w:val="single"/>
        </w:rPr>
        <w:t>.</w:t>
      </w:r>
      <w:r w:rsidR="00790BD2">
        <w:rPr>
          <w:b/>
          <w:u w:val="single"/>
        </w:rPr>
        <w:t xml:space="preserve"> </w:t>
      </w:r>
      <w:r w:rsidR="003D598D" w:rsidRPr="00790BD2">
        <w:rPr>
          <w:b/>
          <w:u w:val="single"/>
        </w:rPr>
        <w:t>Site Operations</w:t>
      </w:r>
    </w:p>
    <w:p w14:paraId="49FB78A4" w14:textId="77777777" w:rsidR="00790BD2" w:rsidRDefault="003D598D" w:rsidP="003D598D">
      <w:r>
        <w:t>Vehicular access is to be provided in the hoarding via double gates for demolition plant and piling rigs. A hard standing area is to be provided immediately inside the gates to accommodate a temporary material drop off area for deliveries.</w:t>
      </w:r>
    </w:p>
    <w:p w14:paraId="49FB78A5" w14:textId="77777777" w:rsidR="00790BD2" w:rsidRDefault="003D598D" w:rsidP="003D598D">
      <w:r>
        <w:t>Other than during demolition and foundation works, no construction vehicle will be entering the site and temporary wheel washing facilities will be provided inside of the hoarding for this part of the works. Thereafter all vehicles will have no access into the hoarded site area.</w:t>
      </w:r>
    </w:p>
    <w:p w14:paraId="49FB78A6" w14:textId="5C58CAA7" w:rsidR="00790BD2" w:rsidRDefault="003D598D" w:rsidP="003D598D">
      <w:r>
        <w:t xml:space="preserve">Materials generally will be delivered in small quantities as required throughout the construction process in vehicles ranging from vans to 16 ton </w:t>
      </w:r>
      <w:r w:rsidR="00F905D2">
        <w:t>trucks and</w:t>
      </w:r>
      <w:r>
        <w:t xml:space="preserve"> will generally be craned over the hoarding directly into the site to allocated pallet storage spaces. </w:t>
      </w:r>
    </w:p>
    <w:p w14:paraId="49FB78A7" w14:textId="77777777" w:rsidR="00790BD2" w:rsidRDefault="003D598D" w:rsidP="003D598D">
      <w:r>
        <w:t xml:space="preserve">The contractor is to ensure that adequate protection is provided to all enclosing boundary walls and fencing. All new foundation and excavation works to be carried out strictly in accordance with Structural Engineer’s design and details, and to be designed and implemented so as to limit any possible damage to existing trees and hedging on or in close proximity to the site. </w:t>
      </w:r>
    </w:p>
    <w:p w14:paraId="49FB78A8" w14:textId="77777777" w:rsidR="00790BD2" w:rsidRDefault="00275B1D" w:rsidP="003D598D">
      <w:r>
        <w:rPr>
          <w:b/>
          <w:u w:val="single"/>
        </w:rPr>
        <w:t>9</w:t>
      </w:r>
      <w:r w:rsidR="003D598D" w:rsidRPr="00790BD2">
        <w:rPr>
          <w:b/>
          <w:u w:val="single"/>
        </w:rPr>
        <w:t>. Bonfires</w:t>
      </w:r>
      <w:r w:rsidR="003D598D">
        <w:t xml:space="preserve"> </w:t>
      </w:r>
    </w:p>
    <w:p w14:paraId="49FB78A9" w14:textId="77777777" w:rsidR="00790BD2" w:rsidRDefault="003D598D" w:rsidP="003D598D">
      <w:r>
        <w:t xml:space="preserve">No bonfires are to take place on site during demolition or building works. </w:t>
      </w:r>
    </w:p>
    <w:p w14:paraId="49FB78AA" w14:textId="77777777" w:rsidR="00790BD2" w:rsidRDefault="00790BD2" w:rsidP="003D598D">
      <w:r w:rsidRPr="00790BD2">
        <w:rPr>
          <w:b/>
          <w:u w:val="single"/>
        </w:rPr>
        <w:t>1</w:t>
      </w:r>
      <w:r w:rsidR="00275B1D">
        <w:rPr>
          <w:b/>
          <w:u w:val="single"/>
        </w:rPr>
        <w:t>0</w:t>
      </w:r>
      <w:r w:rsidR="003D598D" w:rsidRPr="00790BD2">
        <w:rPr>
          <w:b/>
          <w:u w:val="single"/>
        </w:rPr>
        <w:t>. Site Equipment</w:t>
      </w:r>
      <w:r w:rsidR="003D598D">
        <w:t xml:space="preserve"> </w:t>
      </w:r>
    </w:p>
    <w:p w14:paraId="49FB78AB" w14:textId="77777777" w:rsidR="00790BD2" w:rsidRDefault="003D598D" w:rsidP="003D598D">
      <w:r>
        <w:t xml:space="preserve">Contractor to ensure that all non-road mobile Construction machinery to be used in connection with either the demolition or construction works to be registered with the GLA to ensure it complies with exhaust emission standards. </w:t>
      </w:r>
    </w:p>
    <w:p w14:paraId="49FB78AC" w14:textId="77777777" w:rsidR="00790BD2" w:rsidRPr="00790BD2" w:rsidRDefault="003D598D" w:rsidP="003D598D">
      <w:pPr>
        <w:rPr>
          <w:b/>
          <w:u w:val="single"/>
        </w:rPr>
      </w:pPr>
      <w:r w:rsidRPr="00790BD2">
        <w:rPr>
          <w:b/>
          <w:u w:val="single"/>
        </w:rPr>
        <w:t xml:space="preserve">11. Scaffolding </w:t>
      </w:r>
    </w:p>
    <w:p w14:paraId="49FB78AD" w14:textId="77777777" w:rsidR="00790BD2" w:rsidRDefault="003D598D" w:rsidP="003D598D">
      <w:r>
        <w:t xml:space="preserve">Scaffolding </w:t>
      </w:r>
      <w:r w:rsidR="00275B1D">
        <w:t xml:space="preserve">(if Required) </w:t>
      </w:r>
      <w:r>
        <w:t xml:space="preserve">will be erected in a sequence following the construction of the proposal from ground up. Each ‘lift’ of scaffolding will be designed by the specialist installer and will feature an extra wide platform to the street boundary for storage and a lifting platform. All scaffolding will also be fully netted to reduce debris and dust being spread throughout the build. </w:t>
      </w:r>
    </w:p>
    <w:p w14:paraId="49FB78AE" w14:textId="77777777" w:rsidR="00790BD2" w:rsidRPr="00790BD2" w:rsidRDefault="00790BD2" w:rsidP="003D598D">
      <w:pPr>
        <w:rPr>
          <w:b/>
          <w:u w:val="single"/>
        </w:rPr>
      </w:pPr>
      <w:r w:rsidRPr="00790BD2">
        <w:rPr>
          <w:b/>
          <w:u w:val="single"/>
        </w:rPr>
        <w:t>12.</w:t>
      </w:r>
      <w:r w:rsidR="003D598D" w:rsidRPr="00790BD2">
        <w:rPr>
          <w:b/>
          <w:u w:val="single"/>
        </w:rPr>
        <w:t xml:space="preserve">Responsibility </w:t>
      </w:r>
    </w:p>
    <w:p w14:paraId="49FB78AF" w14:textId="77777777" w:rsidR="00790BD2" w:rsidRDefault="003D598D" w:rsidP="003D598D">
      <w:r>
        <w:t xml:space="preserve">The appointed main contractor carried ultimate responsibility for the safe implementation of all building works to be carried out. </w:t>
      </w:r>
    </w:p>
    <w:p w14:paraId="49FB78B0" w14:textId="77777777" w:rsidR="00790BD2" w:rsidRDefault="003D598D" w:rsidP="003D598D">
      <w:r>
        <w:lastRenderedPageBreak/>
        <w:t xml:space="preserve">The main contractor is to ensure that all site operatives are to be adequately briefed on the content of this Statement and he is to ensure that </w:t>
      </w:r>
      <w:r w:rsidR="00790BD2">
        <w:t>:</w:t>
      </w:r>
    </w:p>
    <w:p w14:paraId="49FB78B1" w14:textId="77777777" w:rsidR="00790BD2" w:rsidRDefault="003D598D" w:rsidP="00790BD2">
      <w:pPr>
        <w:pStyle w:val="ListParagraph"/>
        <w:numPr>
          <w:ilvl w:val="0"/>
          <w:numId w:val="2"/>
        </w:numPr>
      </w:pPr>
      <w:r>
        <w:t>Only suitable plant and materials are used for all operations.</w:t>
      </w:r>
    </w:p>
    <w:p w14:paraId="49FB78B2" w14:textId="77777777" w:rsidR="00790BD2" w:rsidRDefault="003D598D" w:rsidP="00790BD2">
      <w:pPr>
        <w:pStyle w:val="ListParagraph"/>
        <w:numPr>
          <w:ilvl w:val="0"/>
          <w:numId w:val="2"/>
        </w:numPr>
      </w:pPr>
      <w:r>
        <w:t xml:space="preserve">All plant and equipment is used in the manner intended. </w:t>
      </w:r>
    </w:p>
    <w:p w14:paraId="49FB78B3" w14:textId="77777777" w:rsidR="00790BD2" w:rsidRDefault="003D598D" w:rsidP="00790BD2">
      <w:pPr>
        <w:pStyle w:val="ListParagraph"/>
        <w:numPr>
          <w:ilvl w:val="0"/>
          <w:numId w:val="2"/>
        </w:numPr>
      </w:pPr>
      <w:r>
        <w:t xml:space="preserve">Adequate PPE is available and used in all operations. </w:t>
      </w:r>
    </w:p>
    <w:p w14:paraId="49FB78B4" w14:textId="77777777" w:rsidR="00790BD2" w:rsidRDefault="00790BD2" w:rsidP="003D598D"/>
    <w:p w14:paraId="49FB78B5" w14:textId="77777777" w:rsidR="00790BD2" w:rsidRDefault="003D598D" w:rsidP="003D598D">
      <w:r w:rsidRPr="00790BD2">
        <w:rPr>
          <w:b/>
          <w:u w:val="single"/>
        </w:rPr>
        <w:t>13. Site Safety</w:t>
      </w:r>
      <w:r>
        <w:t xml:space="preserve"> </w:t>
      </w:r>
    </w:p>
    <w:p w14:paraId="49FB78B6" w14:textId="77777777" w:rsidR="00790BD2" w:rsidRDefault="003D598D" w:rsidP="003D598D">
      <w:r>
        <w:t>The appointed main contractor is to ensure that all works are carried out in the proper manner and the safety of all personnel on and off the site is maint</w:t>
      </w:r>
      <w:r w:rsidR="00790BD2">
        <w:t>ained and he is to ensure that:</w:t>
      </w:r>
    </w:p>
    <w:p w14:paraId="49FB78B7" w14:textId="77777777" w:rsidR="00790BD2" w:rsidRDefault="003D598D" w:rsidP="00790BD2">
      <w:pPr>
        <w:pStyle w:val="ListParagraph"/>
        <w:numPr>
          <w:ilvl w:val="0"/>
          <w:numId w:val="2"/>
        </w:numPr>
      </w:pPr>
      <w:r>
        <w:t xml:space="preserve">Appropriate signage, lighting and protective guarding is adhered to. </w:t>
      </w:r>
    </w:p>
    <w:p w14:paraId="49FB78B8" w14:textId="77777777" w:rsidR="00790BD2" w:rsidRDefault="003D598D" w:rsidP="00790BD2">
      <w:pPr>
        <w:pStyle w:val="ListParagraph"/>
        <w:numPr>
          <w:ilvl w:val="0"/>
          <w:numId w:val="2"/>
        </w:numPr>
      </w:pPr>
      <w:r>
        <w:t xml:space="preserve">The public and visitors access routes are protected from all construction work. </w:t>
      </w:r>
    </w:p>
    <w:p w14:paraId="49FB78B9" w14:textId="77777777" w:rsidR="00790BD2" w:rsidRDefault="003D598D" w:rsidP="00790BD2">
      <w:pPr>
        <w:pStyle w:val="ListParagraph"/>
        <w:numPr>
          <w:ilvl w:val="0"/>
          <w:numId w:val="2"/>
        </w:numPr>
      </w:pPr>
      <w:r>
        <w:t xml:space="preserve">The access to the private property is maintained and protected from all construction work. </w:t>
      </w:r>
    </w:p>
    <w:p w14:paraId="49FB78BA" w14:textId="77777777" w:rsidR="00790BD2" w:rsidRDefault="003D598D" w:rsidP="00790BD2">
      <w:pPr>
        <w:pStyle w:val="ListParagraph"/>
        <w:numPr>
          <w:ilvl w:val="0"/>
          <w:numId w:val="2"/>
        </w:numPr>
      </w:pPr>
      <w:r>
        <w:t xml:space="preserve">Hard hats, safety footwear and high visibility Class A garments must be worn by all site personnel at all times. </w:t>
      </w:r>
    </w:p>
    <w:p w14:paraId="49FB78BB" w14:textId="77777777" w:rsidR="00790BD2" w:rsidRDefault="003D598D" w:rsidP="00790BD2">
      <w:pPr>
        <w:pStyle w:val="ListParagraph"/>
        <w:numPr>
          <w:ilvl w:val="0"/>
          <w:numId w:val="2"/>
        </w:numPr>
      </w:pPr>
      <w:r>
        <w:t xml:space="preserve">No employee or sub-contractor under the influence of drugs or alcohol will be allowed onto the site at any time. </w:t>
      </w:r>
    </w:p>
    <w:p w14:paraId="49FB78BC" w14:textId="77777777" w:rsidR="00790BD2" w:rsidRDefault="003D598D" w:rsidP="00790BD2">
      <w:pPr>
        <w:pStyle w:val="ListParagraph"/>
        <w:numPr>
          <w:ilvl w:val="0"/>
          <w:numId w:val="2"/>
        </w:numPr>
      </w:pPr>
      <w:r>
        <w:t xml:space="preserve">All unsafe practices observed on the site are immediately reported and stopped. </w:t>
      </w:r>
    </w:p>
    <w:p w14:paraId="49FB78BD" w14:textId="77777777" w:rsidR="00790BD2" w:rsidRDefault="00790BD2" w:rsidP="003D598D"/>
    <w:p w14:paraId="49FB78BE" w14:textId="77777777" w:rsidR="00790BD2" w:rsidRDefault="003D598D" w:rsidP="003D598D">
      <w:r w:rsidRPr="00790BD2">
        <w:rPr>
          <w:b/>
          <w:u w:val="single"/>
        </w:rPr>
        <w:t xml:space="preserve">14. Emergency Arrangement </w:t>
      </w:r>
    </w:p>
    <w:p w14:paraId="49FB78BF" w14:textId="77777777" w:rsidR="00790BD2" w:rsidRDefault="003D598D" w:rsidP="003D598D">
      <w:r>
        <w:t>The main contractor is to ensure that First Aid provision if available on site at all times and that emergency services are summoned should this ever be required.</w:t>
      </w:r>
    </w:p>
    <w:p w14:paraId="49FB78C0" w14:textId="77777777" w:rsidR="00790BD2" w:rsidRDefault="003D598D" w:rsidP="003D598D">
      <w:r>
        <w:t xml:space="preserve"> The main contractor will inform his Head Office of any incidents that occur as soon as possible and on the same day and that an Incident Report Form is to be completed. </w:t>
      </w:r>
    </w:p>
    <w:p w14:paraId="49FB78C1" w14:textId="77777777" w:rsidR="00790BD2" w:rsidRDefault="003D598D" w:rsidP="003D598D">
      <w:r w:rsidRPr="00790BD2">
        <w:rPr>
          <w:b/>
          <w:u w:val="single"/>
        </w:rPr>
        <w:t xml:space="preserve">15. Waste Management </w:t>
      </w:r>
    </w:p>
    <w:p w14:paraId="49FB78C2" w14:textId="77777777" w:rsidR="00790BD2" w:rsidRDefault="003D598D" w:rsidP="003D598D">
      <w:r>
        <w:t xml:space="preserve">All waste materials either from demolition or generated during the building works will be separated into appropriate lots and disposed of either for recycling or by a Registered Waste Management Contractor. </w:t>
      </w:r>
    </w:p>
    <w:p w14:paraId="49FB78C3" w14:textId="77777777" w:rsidR="00790BD2" w:rsidRDefault="003D598D" w:rsidP="003D598D">
      <w:r>
        <w:t>Any materials recovered from the demolition will be re-used within the proposed works if at all possible</w:t>
      </w:r>
    </w:p>
    <w:p w14:paraId="49FB78C4" w14:textId="77777777" w:rsidR="00790BD2" w:rsidRDefault="00790BD2" w:rsidP="003D598D">
      <w:r w:rsidRPr="00790BD2">
        <w:rPr>
          <w:b/>
          <w:u w:val="single"/>
        </w:rPr>
        <w:t>16.</w:t>
      </w:r>
      <w:r w:rsidR="003D598D" w:rsidRPr="00790BD2">
        <w:rPr>
          <w:b/>
          <w:u w:val="single"/>
        </w:rPr>
        <w:t xml:space="preserve"> Completion</w:t>
      </w:r>
      <w:r w:rsidR="003D598D">
        <w:t xml:space="preserve"> </w:t>
      </w:r>
    </w:p>
    <w:p w14:paraId="49FB78C5" w14:textId="77777777" w:rsidR="004D4B9A" w:rsidRPr="00790BD2" w:rsidRDefault="003D598D" w:rsidP="003D598D">
      <w:pPr>
        <w:rPr>
          <w:b/>
          <w:u w:val="single"/>
        </w:rPr>
      </w:pPr>
      <w:r>
        <w:t xml:space="preserve">On completion of the main construction works the materials storage area is to be completely cleared. The existing front forecourt area is be fully cleaned and the rear garden areas are to be re-landscaped </w:t>
      </w:r>
    </w:p>
    <w:p w14:paraId="07D4FD54" w14:textId="77777777" w:rsidR="00F905D2" w:rsidRDefault="00F905D2">
      <w:pPr>
        <w:rPr>
          <w:b/>
          <w:u w:val="single"/>
        </w:rPr>
      </w:pPr>
      <w:r>
        <w:rPr>
          <w:b/>
          <w:u w:val="single"/>
        </w:rPr>
        <w:br w:type="page"/>
      </w:r>
    </w:p>
    <w:p w14:paraId="49FB78C6" w14:textId="1EA700C3" w:rsidR="00790BD2" w:rsidRDefault="00790BD2" w:rsidP="003D598D">
      <w:pPr>
        <w:rPr>
          <w:b/>
          <w:u w:val="single"/>
        </w:rPr>
      </w:pPr>
      <w:r w:rsidRPr="00790BD2">
        <w:rPr>
          <w:b/>
          <w:u w:val="single"/>
        </w:rPr>
        <w:lastRenderedPageBreak/>
        <w:t>17. Landscape Plan</w:t>
      </w:r>
    </w:p>
    <w:p w14:paraId="49FB78C7" w14:textId="77777777" w:rsidR="00275B1D" w:rsidRDefault="00275B1D" w:rsidP="003D598D">
      <w:r>
        <w:t>The following landscaping will be performed to mitigate the loss of T1, T2 and the 5 trees from TG3</w:t>
      </w:r>
    </w:p>
    <w:p w14:paraId="49FB78C8" w14:textId="77777777" w:rsidR="00275B1D" w:rsidRDefault="00275B1D" w:rsidP="003D598D">
      <w:r w:rsidRPr="00275B1D">
        <w:rPr>
          <w:b/>
        </w:rPr>
        <w:t>NT 1 – 5</w:t>
      </w:r>
      <w:r>
        <w:t xml:space="preserve"> are new trees they have been already been planted during 2020, </w:t>
      </w:r>
    </w:p>
    <w:tbl>
      <w:tblPr>
        <w:tblStyle w:val="TableGrid"/>
        <w:tblW w:w="0" w:type="auto"/>
        <w:tblLook w:val="04A0" w:firstRow="1" w:lastRow="0" w:firstColumn="1" w:lastColumn="0" w:noHBand="0" w:noVBand="1"/>
      </w:tblPr>
      <w:tblGrid>
        <w:gridCol w:w="1526"/>
        <w:gridCol w:w="4635"/>
        <w:gridCol w:w="3081"/>
      </w:tblGrid>
      <w:tr w:rsidR="00275B1D" w14:paraId="49FB78CC" w14:textId="77777777" w:rsidTr="00275B1D">
        <w:tc>
          <w:tcPr>
            <w:tcW w:w="1526" w:type="dxa"/>
          </w:tcPr>
          <w:p w14:paraId="49FB78C9" w14:textId="77777777" w:rsidR="00275B1D" w:rsidRDefault="00275B1D" w:rsidP="003D598D">
            <w:r>
              <w:t>Tree Number</w:t>
            </w:r>
          </w:p>
        </w:tc>
        <w:tc>
          <w:tcPr>
            <w:tcW w:w="4635" w:type="dxa"/>
          </w:tcPr>
          <w:p w14:paraId="49FB78CA" w14:textId="77777777" w:rsidR="00275B1D" w:rsidRDefault="00275B1D" w:rsidP="003D598D">
            <w:r>
              <w:t>Species</w:t>
            </w:r>
          </w:p>
        </w:tc>
        <w:tc>
          <w:tcPr>
            <w:tcW w:w="3081" w:type="dxa"/>
          </w:tcPr>
          <w:p w14:paraId="49FB78CB" w14:textId="77777777" w:rsidR="00275B1D" w:rsidRDefault="00275B1D" w:rsidP="003D598D">
            <w:r>
              <w:t>Height (Oct 2020)</w:t>
            </w:r>
          </w:p>
        </w:tc>
      </w:tr>
      <w:tr w:rsidR="00275B1D" w14:paraId="49FB78D0" w14:textId="77777777" w:rsidTr="00275B1D">
        <w:tc>
          <w:tcPr>
            <w:tcW w:w="1526" w:type="dxa"/>
          </w:tcPr>
          <w:p w14:paraId="49FB78CD" w14:textId="77777777" w:rsidR="00275B1D" w:rsidRDefault="00275B1D" w:rsidP="003D598D">
            <w:r>
              <w:t>NT1</w:t>
            </w:r>
          </w:p>
        </w:tc>
        <w:tc>
          <w:tcPr>
            <w:tcW w:w="4635" w:type="dxa"/>
          </w:tcPr>
          <w:p w14:paraId="49FB78CE" w14:textId="77777777" w:rsidR="00275B1D" w:rsidRDefault="00275B1D" w:rsidP="003D598D">
            <w:r>
              <w:t>False Acacia</w:t>
            </w:r>
          </w:p>
        </w:tc>
        <w:tc>
          <w:tcPr>
            <w:tcW w:w="3081" w:type="dxa"/>
          </w:tcPr>
          <w:p w14:paraId="49FB78CF" w14:textId="77777777" w:rsidR="00275B1D" w:rsidRDefault="00275B1D" w:rsidP="003D598D">
            <w:r>
              <w:t>1.5m</w:t>
            </w:r>
          </w:p>
        </w:tc>
      </w:tr>
      <w:tr w:rsidR="00275B1D" w14:paraId="49FB78D4" w14:textId="77777777" w:rsidTr="00275B1D">
        <w:tc>
          <w:tcPr>
            <w:tcW w:w="1526" w:type="dxa"/>
          </w:tcPr>
          <w:p w14:paraId="49FB78D1" w14:textId="77777777" w:rsidR="00275B1D" w:rsidRDefault="00275B1D" w:rsidP="003D598D">
            <w:r>
              <w:t>NT2</w:t>
            </w:r>
          </w:p>
        </w:tc>
        <w:tc>
          <w:tcPr>
            <w:tcW w:w="4635" w:type="dxa"/>
          </w:tcPr>
          <w:p w14:paraId="49FB78D2" w14:textId="77777777" w:rsidR="00275B1D" w:rsidRDefault="00275B1D" w:rsidP="003D598D">
            <w:r>
              <w:t>False Acacia</w:t>
            </w:r>
          </w:p>
        </w:tc>
        <w:tc>
          <w:tcPr>
            <w:tcW w:w="3081" w:type="dxa"/>
          </w:tcPr>
          <w:p w14:paraId="49FB78D3" w14:textId="77777777" w:rsidR="00275B1D" w:rsidRDefault="00275B1D" w:rsidP="003D598D">
            <w:r>
              <w:t>1.5m</w:t>
            </w:r>
          </w:p>
        </w:tc>
      </w:tr>
      <w:tr w:rsidR="00275B1D" w14:paraId="49FB78D8" w14:textId="77777777" w:rsidTr="00275B1D">
        <w:tc>
          <w:tcPr>
            <w:tcW w:w="1526" w:type="dxa"/>
          </w:tcPr>
          <w:p w14:paraId="49FB78D5" w14:textId="77777777" w:rsidR="00275B1D" w:rsidRDefault="00275B1D" w:rsidP="003D598D">
            <w:r>
              <w:t>NT3</w:t>
            </w:r>
          </w:p>
        </w:tc>
        <w:tc>
          <w:tcPr>
            <w:tcW w:w="4635" w:type="dxa"/>
          </w:tcPr>
          <w:p w14:paraId="49FB78D6" w14:textId="77777777" w:rsidR="00275B1D" w:rsidRDefault="00275B1D" w:rsidP="003D598D">
            <w:r>
              <w:t>Evergreen Magnolia</w:t>
            </w:r>
          </w:p>
        </w:tc>
        <w:tc>
          <w:tcPr>
            <w:tcW w:w="3081" w:type="dxa"/>
          </w:tcPr>
          <w:p w14:paraId="49FB78D7" w14:textId="77777777" w:rsidR="00275B1D" w:rsidRDefault="00275B1D" w:rsidP="003D598D">
            <w:r>
              <w:t>1m</w:t>
            </w:r>
          </w:p>
        </w:tc>
      </w:tr>
      <w:tr w:rsidR="00275B1D" w14:paraId="49FB78DC" w14:textId="77777777" w:rsidTr="00275B1D">
        <w:tc>
          <w:tcPr>
            <w:tcW w:w="1526" w:type="dxa"/>
          </w:tcPr>
          <w:p w14:paraId="49FB78D9" w14:textId="77777777" w:rsidR="00275B1D" w:rsidRDefault="00275B1D" w:rsidP="003D598D">
            <w:r>
              <w:t>NT4</w:t>
            </w:r>
          </w:p>
        </w:tc>
        <w:tc>
          <w:tcPr>
            <w:tcW w:w="4635" w:type="dxa"/>
          </w:tcPr>
          <w:p w14:paraId="49FB78DA" w14:textId="77777777" w:rsidR="00275B1D" w:rsidRDefault="00275B1D" w:rsidP="003D598D">
            <w:r>
              <w:t>Plum</w:t>
            </w:r>
          </w:p>
        </w:tc>
        <w:tc>
          <w:tcPr>
            <w:tcW w:w="3081" w:type="dxa"/>
          </w:tcPr>
          <w:p w14:paraId="49FB78DB" w14:textId="77777777" w:rsidR="00275B1D" w:rsidRDefault="00275B1D" w:rsidP="003D598D">
            <w:r>
              <w:t>2m</w:t>
            </w:r>
          </w:p>
        </w:tc>
      </w:tr>
      <w:tr w:rsidR="00275B1D" w14:paraId="49FB78E0" w14:textId="77777777" w:rsidTr="00275B1D">
        <w:tc>
          <w:tcPr>
            <w:tcW w:w="1526" w:type="dxa"/>
          </w:tcPr>
          <w:p w14:paraId="49FB78DD" w14:textId="77777777" w:rsidR="00275B1D" w:rsidRDefault="00275B1D" w:rsidP="003D598D">
            <w:r>
              <w:t>NT5</w:t>
            </w:r>
          </w:p>
        </w:tc>
        <w:tc>
          <w:tcPr>
            <w:tcW w:w="4635" w:type="dxa"/>
          </w:tcPr>
          <w:p w14:paraId="49FB78DE" w14:textId="77777777" w:rsidR="00275B1D" w:rsidRDefault="00275B1D" w:rsidP="003D598D">
            <w:r>
              <w:t>Pear</w:t>
            </w:r>
          </w:p>
        </w:tc>
        <w:tc>
          <w:tcPr>
            <w:tcW w:w="3081" w:type="dxa"/>
          </w:tcPr>
          <w:p w14:paraId="49FB78DF" w14:textId="77777777" w:rsidR="00275B1D" w:rsidRDefault="00275B1D" w:rsidP="003D598D">
            <w:r>
              <w:t>2m</w:t>
            </w:r>
          </w:p>
        </w:tc>
      </w:tr>
    </w:tbl>
    <w:p w14:paraId="49FB78E1" w14:textId="77777777" w:rsidR="00275B1D" w:rsidRDefault="00275B1D" w:rsidP="003D598D"/>
    <w:p w14:paraId="49FB78E2" w14:textId="77777777" w:rsidR="00275B1D" w:rsidRDefault="00275B1D" w:rsidP="003D598D">
      <w:r w:rsidRPr="00275B1D">
        <w:rPr>
          <w:b/>
        </w:rPr>
        <w:t>NT 6</w:t>
      </w:r>
      <w:r>
        <w:t xml:space="preserve"> Evergreen Magnolia will be planted on completion of the work</w:t>
      </w:r>
    </w:p>
    <w:p w14:paraId="49FB78E3" w14:textId="5F0CD6D8" w:rsidR="00275B1D" w:rsidRDefault="00275B1D" w:rsidP="003D598D">
      <w:r w:rsidRPr="00275B1D">
        <w:rPr>
          <w:b/>
        </w:rPr>
        <w:t>PZ1</w:t>
      </w:r>
      <w:r>
        <w:t xml:space="preserve"> is a sloped </w:t>
      </w:r>
      <w:r w:rsidR="00F905D2">
        <w:t>border</w:t>
      </w:r>
      <w:r>
        <w:t xml:space="preserve"> to the patio, a selection of </w:t>
      </w:r>
      <w:r w:rsidR="00F905D2">
        <w:t>Perennials</w:t>
      </w:r>
      <w:r>
        <w:t xml:space="preserve"> be planted </w:t>
      </w:r>
      <w:r w:rsidR="00F905D2">
        <w:t>amongst</w:t>
      </w:r>
      <w:r>
        <w:t xml:space="preserve"> a rockery</w:t>
      </w:r>
    </w:p>
    <w:p w14:paraId="49FB78E4" w14:textId="78FE8E44" w:rsidR="00275B1D" w:rsidRDefault="00275B1D" w:rsidP="003D598D">
      <w:r w:rsidRPr="00275B1D">
        <w:rPr>
          <w:b/>
        </w:rPr>
        <w:t>PZ2</w:t>
      </w:r>
      <w:r>
        <w:t xml:space="preserve"> </w:t>
      </w:r>
      <w:r w:rsidR="00F905D2">
        <w:t>borders</w:t>
      </w:r>
      <w:r>
        <w:t xml:space="preserve"> the edge of the garden, a selection of evergreen shrubs (laurel), roses and other boarder plants will be planted</w:t>
      </w:r>
    </w:p>
    <w:p w14:paraId="49FB78E5" w14:textId="77777777" w:rsidR="00275B1D" w:rsidRDefault="00275B1D" w:rsidP="003D598D">
      <w:r w:rsidRPr="00275B1D">
        <w:rPr>
          <w:b/>
        </w:rPr>
        <w:t>PZ3</w:t>
      </w:r>
      <w:r>
        <w:t xml:space="preserve"> The 5 cypress removed from TG3 will be replaced with hedging Laurel, planted to form a new hedge with a final height to be maintained at 3m</w:t>
      </w:r>
    </w:p>
    <w:p w14:paraId="49FB78E6" w14:textId="12B75791" w:rsidR="00275B1D" w:rsidRDefault="00275B1D" w:rsidP="003D598D">
      <w:r>
        <w:t xml:space="preserve">A Concrete hardstanding area to the south if T1 and T2 of </w:t>
      </w:r>
      <w:r w:rsidR="00F905D2">
        <w:t>approximately</w:t>
      </w:r>
      <w:r>
        <w:t xml:space="preserve"> 6m x 5m will be removed and replaced by a path and lawn</w:t>
      </w:r>
    </w:p>
    <w:p w14:paraId="49FB78E7" w14:textId="77777777" w:rsidR="00275B1D" w:rsidRDefault="00275B1D" w:rsidP="003D598D"/>
    <w:p w14:paraId="49FB78E8" w14:textId="77777777" w:rsidR="00275B1D" w:rsidRPr="00275B1D" w:rsidRDefault="00275B1D" w:rsidP="003D598D"/>
    <w:p w14:paraId="49FB78E9" w14:textId="77777777" w:rsidR="00790BD2" w:rsidRDefault="00790BD2">
      <w:r>
        <w:br w:type="page"/>
      </w:r>
    </w:p>
    <w:p w14:paraId="49FB78EA" w14:textId="77777777" w:rsidR="004D4B9A" w:rsidRDefault="00790BD2">
      <w:pPr>
        <w:rPr>
          <w:b/>
          <w:u w:val="single"/>
        </w:rPr>
      </w:pPr>
      <w:r w:rsidRPr="00790BD2">
        <w:rPr>
          <w:b/>
          <w:u w:val="single"/>
        </w:rPr>
        <w:lastRenderedPageBreak/>
        <w:t>Appendix A</w:t>
      </w:r>
      <w:r w:rsidR="00275B1D">
        <w:rPr>
          <w:b/>
          <w:u w:val="single"/>
        </w:rPr>
        <w:t xml:space="preserve"> – TPF design</w:t>
      </w:r>
    </w:p>
    <w:p w14:paraId="49FB78EB" w14:textId="77777777" w:rsidR="00790BD2" w:rsidRDefault="00790BD2">
      <w:pPr>
        <w:rPr>
          <w:b/>
          <w:u w:val="single"/>
        </w:rPr>
      </w:pPr>
    </w:p>
    <w:p w14:paraId="49FB78EC" w14:textId="77777777" w:rsidR="00790BD2" w:rsidRDefault="00275B1D">
      <w:pPr>
        <w:rPr>
          <w:b/>
          <w:u w:val="single"/>
        </w:rPr>
      </w:pPr>
      <w:r>
        <w:rPr>
          <w:b/>
          <w:noProof/>
          <w:u w:val="single"/>
          <w:lang w:eastAsia="en-GB"/>
        </w:rPr>
        <w:drawing>
          <wp:inline distT="0" distB="0" distL="0" distR="0" wp14:anchorId="49FB78F2" wp14:editId="49FB78F3">
            <wp:extent cx="5568950" cy="43053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5568950" cy="4305300"/>
                    </a:xfrm>
                    <a:prstGeom prst="rect">
                      <a:avLst/>
                    </a:prstGeom>
                    <a:noFill/>
                    <a:ln w="9525">
                      <a:noFill/>
                      <a:miter lim="800000"/>
                      <a:headEnd/>
                      <a:tailEnd/>
                    </a:ln>
                  </pic:spPr>
                </pic:pic>
              </a:graphicData>
            </a:graphic>
          </wp:inline>
        </w:drawing>
      </w:r>
    </w:p>
    <w:p w14:paraId="49FB78ED" w14:textId="77777777" w:rsidR="00790BD2" w:rsidRDefault="00790BD2">
      <w:pPr>
        <w:rPr>
          <w:b/>
          <w:u w:val="single"/>
        </w:rPr>
      </w:pPr>
    </w:p>
    <w:p w14:paraId="49FB78EE" w14:textId="77777777" w:rsidR="00790BD2" w:rsidRDefault="00790BD2">
      <w:pPr>
        <w:rPr>
          <w:b/>
          <w:u w:val="single"/>
        </w:rPr>
      </w:pPr>
      <w:r>
        <w:rPr>
          <w:b/>
          <w:u w:val="single"/>
        </w:rPr>
        <w:br/>
      </w:r>
    </w:p>
    <w:p w14:paraId="49FB78EF" w14:textId="77777777" w:rsidR="00790BD2" w:rsidRDefault="00790BD2">
      <w:pPr>
        <w:rPr>
          <w:b/>
          <w:u w:val="single"/>
        </w:rPr>
      </w:pPr>
      <w:r>
        <w:rPr>
          <w:b/>
          <w:u w:val="single"/>
        </w:rPr>
        <w:br w:type="page"/>
      </w:r>
    </w:p>
    <w:p w14:paraId="49FB78F0" w14:textId="77777777" w:rsidR="00790BD2" w:rsidRPr="00790BD2" w:rsidRDefault="00790BD2">
      <w:pPr>
        <w:rPr>
          <w:b/>
          <w:u w:val="single"/>
        </w:rPr>
      </w:pPr>
      <w:r>
        <w:rPr>
          <w:b/>
          <w:u w:val="single"/>
        </w:rPr>
        <w:lastRenderedPageBreak/>
        <w:t>Appendix B</w:t>
      </w:r>
      <w:r w:rsidR="00275B1D">
        <w:rPr>
          <w:b/>
          <w:u w:val="single"/>
        </w:rPr>
        <w:t xml:space="preserve"> –TPF Notices</w:t>
      </w:r>
    </w:p>
    <w:p w14:paraId="49FB78F1" w14:textId="77777777" w:rsidR="007B6499" w:rsidRDefault="004D4B9A" w:rsidP="003D598D">
      <w:r>
        <w:rPr>
          <w:noProof/>
          <w:lang w:eastAsia="en-GB"/>
        </w:rPr>
        <w:drawing>
          <wp:inline distT="0" distB="0" distL="0" distR="0" wp14:anchorId="49FB78F4" wp14:editId="49FB78F5">
            <wp:extent cx="4038600" cy="328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38600" cy="3282950"/>
                    </a:xfrm>
                    <a:prstGeom prst="rect">
                      <a:avLst/>
                    </a:prstGeom>
                    <a:noFill/>
                    <a:ln>
                      <a:noFill/>
                    </a:ln>
                  </pic:spPr>
                </pic:pic>
              </a:graphicData>
            </a:graphic>
          </wp:inline>
        </w:drawing>
      </w:r>
    </w:p>
    <w:sectPr w:rsidR="007B6499" w:rsidSect="00D661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B7F3E"/>
    <w:multiLevelType w:val="hybridMultilevel"/>
    <w:tmpl w:val="7DB057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B75DAA"/>
    <w:multiLevelType w:val="hybridMultilevel"/>
    <w:tmpl w:val="60A87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0166A7"/>
    <w:multiLevelType w:val="hybridMultilevel"/>
    <w:tmpl w:val="E4FAF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6305C5"/>
    <w:multiLevelType w:val="hybridMultilevel"/>
    <w:tmpl w:val="0142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598D"/>
    <w:rsid w:val="00180486"/>
    <w:rsid w:val="0026041D"/>
    <w:rsid w:val="00275B1D"/>
    <w:rsid w:val="003D598D"/>
    <w:rsid w:val="004D4B9A"/>
    <w:rsid w:val="00790BD2"/>
    <w:rsid w:val="00C0651A"/>
    <w:rsid w:val="00D661B8"/>
    <w:rsid w:val="00F90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787B"/>
  <w15:docId w15:val="{C5F159AA-999E-487C-82D9-14F3D918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98D"/>
    <w:pPr>
      <w:ind w:left="720"/>
      <w:contextualSpacing/>
    </w:pPr>
  </w:style>
  <w:style w:type="paragraph" w:styleId="BalloonText">
    <w:name w:val="Balloon Text"/>
    <w:basedOn w:val="Normal"/>
    <w:link w:val="BalloonTextChar"/>
    <w:uiPriority w:val="99"/>
    <w:semiHidden/>
    <w:unhideWhenUsed/>
    <w:rsid w:val="00790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BD2"/>
    <w:rPr>
      <w:rFonts w:ascii="Tahoma" w:hAnsi="Tahoma" w:cs="Tahoma"/>
      <w:sz w:val="16"/>
      <w:szCs w:val="16"/>
    </w:rPr>
  </w:style>
  <w:style w:type="table" w:styleId="TableGrid">
    <w:name w:val="Table Grid"/>
    <w:basedOn w:val="TableNormal"/>
    <w:uiPriority w:val="39"/>
    <w:rsid w:val="00275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1743</Words>
  <Characters>9937</Characters>
  <Application>Microsoft Office Word</Application>
  <DocSecurity>0</DocSecurity>
  <Lines>82</Lines>
  <Paragraphs>23</Paragraphs>
  <ScaleCrop>false</ScaleCrop>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Williams</dc:creator>
  <cp:keywords/>
  <dc:description/>
  <cp:lastModifiedBy>Ian Williams</cp:lastModifiedBy>
  <cp:revision>6</cp:revision>
  <dcterms:created xsi:type="dcterms:W3CDTF">2020-09-11T17:19:00Z</dcterms:created>
  <dcterms:modified xsi:type="dcterms:W3CDTF">2020-10-01T19:25:00Z</dcterms:modified>
</cp:coreProperties>
</file>