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2A068" w14:textId="77777777" w:rsidR="007A3264" w:rsidRDefault="00400534">
      <w:pPr>
        <w:spacing w:after="0" w:line="240" w:lineRule="auto"/>
        <w:jc w:val="both"/>
        <w:rPr>
          <w:rFonts w:ascii="Arial" w:eastAsia="Arial" w:hAnsi="Arial" w:cs="Arial"/>
        </w:rPr>
      </w:pPr>
      <w:r>
        <w:rPr>
          <w:rFonts w:ascii="Arial" w:eastAsia="Arial" w:hAnsi="Arial" w:cs="Arial"/>
        </w:rPr>
        <w:t xml:space="preserve"> </w:t>
      </w:r>
    </w:p>
    <w:p w14:paraId="1D00AAD2" w14:textId="77777777" w:rsidR="007A3264" w:rsidRDefault="007A3264">
      <w:pPr>
        <w:spacing w:after="0" w:line="240" w:lineRule="auto"/>
        <w:jc w:val="both"/>
        <w:rPr>
          <w:rFonts w:ascii="Arial" w:eastAsia="Arial" w:hAnsi="Arial" w:cs="Arial"/>
        </w:rPr>
      </w:pPr>
    </w:p>
    <w:p w14:paraId="3DA6097D" w14:textId="77777777" w:rsidR="007A3264" w:rsidRDefault="007A3264">
      <w:pPr>
        <w:spacing w:after="0" w:line="240" w:lineRule="auto"/>
        <w:jc w:val="both"/>
        <w:rPr>
          <w:rFonts w:ascii="Arial" w:eastAsia="Arial" w:hAnsi="Arial" w:cs="Arial"/>
        </w:rPr>
      </w:pPr>
    </w:p>
    <w:p w14:paraId="25C6DA07" w14:textId="77777777" w:rsidR="007A3264" w:rsidRDefault="007A3264">
      <w:pPr>
        <w:spacing w:after="0" w:line="240" w:lineRule="auto"/>
        <w:jc w:val="both"/>
        <w:rPr>
          <w:rFonts w:ascii="Arial" w:eastAsia="Arial" w:hAnsi="Arial" w:cs="Arial"/>
        </w:rPr>
      </w:pPr>
    </w:p>
    <w:p w14:paraId="58A6FB4F" w14:textId="77777777" w:rsidR="007A3264" w:rsidRDefault="007A3264">
      <w:pPr>
        <w:spacing w:after="0" w:line="240" w:lineRule="auto"/>
        <w:ind w:left="-284"/>
        <w:jc w:val="both"/>
        <w:rPr>
          <w:rFonts w:ascii="Arial" w:eastAsia="Arial" w:hAnsi="Arial" w:cs="Arial"/>
        </w:rPr>
      </w:pPr>
    </w:p>
    <w:p w14:paraId="1903EB74" w14:textId="77777777" w:rsidR="007A3264" w:rsidRDefault="007A3264">
      <w:pPr>
        <w:spacing w:after="0" w:line="240" w:lineRule="auto"/>
        <w:jc w:val="both"/>
        <w:rPr>
          <w:rFonts w:ascii="Arial" w:eastAsia="Arial" w:hAnsi="Arial" w:cs="Arial"/>
          <w:b/>
          <w:sz w:val="24"/>
        </w:rPr>
      </w:pPr>
    </w:p>
    <w:p w14:paraId="466C8E3E" w14:textId="77777777" w:rsidR="007A3264" w:rsidRDefault="007A3264">
      <w:pPr>
        <w:spacing w:after="0" w:line="240" w:lineRule="auto"/>
        <w:jc w:val="both"/>
        <w:rPr>
          <w:rFonts w:ascii="Arial" w:eastAsia="Arial" w:hAnsi="Arial" w:cs="Arial"/>
          <w:b/>
          <w:sz w:val="24"/>
        </w:rPr>
      </w:pPr>
    </w:p>
    <w:p w14:paraId="4D99B6D7" w14:textId="77777777" w:rsidR="007A3264" w:rsidRDefault="00400534">
      <w:pPr>
        <w:spacing w:after="0" w:line="240" w:lineRule="auto"/>
        <w:jc w:val="both"/>
        <w:rPr>
          <w:rFonts w:ascii="Arial" w:eastAsia="Arial" w:hAnsi="Arial" w:cs="Arial"/>
          <w:b/>
          <w:sz w:val="24"/>
        </w:rPr>
      </w:pPr>
      <w:r>
        <w:rPr>
          <w:rFonts w:ascii="Arial" w:eastAsia="Arial" w:hAnsi="Arial" w:cs="Arial"/>
          <w:b/>
          <w:sz w:val="24"/>
        </w:rPr>
        <w:t>PLANNING DESIGN AND ACCESS STATEMENT</w:t>
      </w:r>
    </w:p>
    <w:p w14:paraId="1D08398A" w14:textId="77777777" w:rsidR="007A3264" w:rsidRDefault="007A3264">
      <w:pPr>
        <w:spacing w:after="0" w:line="240" w:lineRule="auto"/>
        <w:jc w:val="both"/>
        <w:rPr>
          <w:rFonts w:ascii="Arial" w:eastAsia="Arial" w:hAnsi="Arial" w:cs="Arial"/>
        </w:rPr>
      </w:pPr>
    </w:p>
    <w:p w14:paraId="5F941808" w14:textId="77777777" w:rsidR="007A3264" w:rsidRDefault="007A3264">
      <w:pPr>
        <w:spacing w:after="0" w:line="240" w:lineRule="auto"/>
        <w:jc w:val="both"/>
        <w:rPr>
          <w:rFonts w:ascii="Arial" w:eastAsia="Arial" w:hAnsi="Arial" w:cs="Arial"/>
        </w:rPr>
      </w:pPr>
    </w:p>
    <w:p w14:paraId="4F6ACDE3" w14:textId="77777777" w:rsidR="007A3264" w:rsidRDefault="00400534">
      <w:pPr>
        <w:spacing w:after="0" w:line="240" w:lineRule="auto"/>
        <w:ind w:left="2268" w:hanging="2268"/>
        <w:jc w:val="both"/>
        <w:rPr>
          <w:rFonts w:ascii="Arial" w:eastAsia="Arial" w:hAnsi="Arial" w:cs="Arial"/>
        </w:rPr>
      </w:pPr>
      <w:r>
        <w:rPr>
          <w:rFonts w:ascii="Arial" w:eastAsia="Arial" w:hAnsi="Arial" w:cs="Arial"/>
        </w:rPr>
        <w:t>Site:</w:t>
      </w:r>
      <w:r>
        <w:rPr>
          <w:rFonts w:ascii="Arial" w:eastAsia="Arial" w:hAnsi="Arial" w:cs="Arial"/>
        </w:rPr>
        <w:tab/>
        <w:t>6 Great Central Avenue, Ruislip HA4 6TR</w:t>
      </w:r>
    </w:p>
    <w:p w14:paraId="4F695548" w14:textId="77777777" w:rsidR="007A3264" w:rsidRDefault="00400534">
      <w:pPr>
        <w:spacing w:after="0" w:line="240" w:lineRule="auto"/>
        <w:jc w:val="both"/>
        <w:rPr>
          <w:rFonts w:ascii="Arial" w:eastAsia="Arial" w:hAnsi="Arial" w:cs="Arial"/>
        </w:rPr>
      </w:pPr>
      <w:r>
        <w:rPr>
          <w:rFonts w:ascii="Arial" w:eastAsia="Arial" w:hAnsi="Arial" w:cs="Arial"/>
        </w:rPr>
        <w:tab/>
      </w:r>
      <w:r>
        <w:rPr>
          <w:rFonts w:ascii="Arial" w:eastAsia="Arial" w:hAnsi="Arial" w:cs="Arial"/>
        </w:rPr>
        <w:tab/>
      </w:r>
    </w:p>
    <w:p w14:paraId="16F98081" w14:textId="77777777" w:rsidR="007A3264" w:rsidRDefault="007A3264">
      <w:pPr>
        <w:spacing w:after="0" w:line="240" w:lineRule="auto"/>
        <w:jc w:val="both"/>
        <w:rPr>
          <w:rFonts w:ascii="Arial" w:eastAsia="Arial" w:hAnsi="Arial" w:cs="Arial"/>
        </w:rPr>
      </w:pPr>
    </w:p>
    <w:p w14:paraId="7CC38411" w14:textId="77777777" w:rsidR="007A3264" w:rsidRDefault="00400534">
      <w:pPr>
        <w:spacing w:after="0" w:line="240" w:lineRule="auto"/>
        <w:ind w:left="2268" w:hanging="2268"/>
        <w:jc w:val="both"/>
        <w:rPr>
          <w:rFonts w:ascii="Arial" w:eastAsia="Arial" w:hAnsi="Arial" w:cs="Arial"/>
        </w:rPr>
      </w:pPr>
      <w:r>
        <w:rPr>
          <w:rFonts w:ascii="Arial" w:eastAsia="Arial" w:hAnsi="Arial" w:cs="Arial"/>
        </w:rPr>
        <w:t xml:space="preserve">Proposal: </w:t>
      </w:r>
      <w:r>
        <w:rPr>
          <w:rFonts w:ascii="Arial" w:eastAsia="Arial" w:hAnsi="Arial" w:cs="Arial"/>
        </w:rPr>
        <w:tab/>
        <w:t xml:space="preserve">Conversion of previously extended bungalow to two self-contained flats. </w:t>
      </w:r>
    </w:p>
    <w:p w14:paraId="73AE6AA5" w14:textId="77777777" w:rsidR="007A3264" w:rsidRDefault="00400534">
      <w:pPr>
        <w:spacing w:after="0" w:line="240" w:lineRule="auto"/>
        <w:ind w:left="2268" w:hanging="2268"/>
        <w:jc w:val="both"/>
        <w:rPr>
          <w:rFonts w:ascii="Arial" w:eastAsia="Arial" w:hAnsi="Arial" w:cs="Arial"/>
          <w:u w:val="single"/>
        </w:rPr>
      </w:pPr>
      <w:r>
        <w:rPr>
          <w:rFonts w:ascii="Arial" w:eastAsia="Arial" w:hAnsi="Arial" w:cs="Arial"/>
        </w:rPr>
        <w:tab/>
      </w:r>
    </w:p>
    <w:p w14:paraId="053E407E" w14:textId="77777777" w:rsidR="007A3264" w:rsidRDefault="007A3264">
      <w:pPr>
        <w:spacing w:after="0" w:line="240" w:lineRule="auto"/>
        <w:jc w:val="both"/>
        <w:rPr>
          <w:rFonts w:ascii="Arial" w:eastAsia="Arial" w:hAnsi="Arial" w:cs="Arial"/>
        </w:rPr>
      </w:pPr>
    </w:p>
    <w:p w14:paraId="403CE1B0" w14:textId="77777777" w:rsidR="007A3264" w:rsidRDefault="00400534">
      <w:pPr>
        <w:spacing w:after="0" w:line="240" w:lineRule="auto"/>
        <w:ind w:left="2268" w:hanging="2268"/>
        <w:jc w:val="both"/>
        <w:rPr>
          <w:rFonts w:ascii="Arial" w:eastAsia="Arial" w:hAnsi="Arial" w:cs="Arial"/>
        </w:rPr>
      </w:pPr>
      <w:r>
        <w:rPr>
          <w:rFonts w:ascii="Arial" w:eastAsia="Arial" w:hAnsi="Arial" w:cs="Arial"/>
        </w:rPr>
        <w:t>Local Authority:</w:t>
      </w:r>
      <w:r>
        <w:rPr>
          <w:rFonts w:ascii="Arial" w:eastAsia="Arial" w:hAnsi="Arial" w:cs="Arial"/>
        </w:rPr>
        <w:tab/>
        <w:t>LB Hillingdon</w:t>
      </w:r>
    </w:p>
    <w:p w14:paraId="7AAAF473" w14:textId="77777777" w:rsidR="007A3264" w:rsidRDefault="007A3264">
      <w:pPr>
        <w:spacing w:after="0" w:line="240" w:lineRule="auto"/>
        <w:ind w:left="2268" w:hanging="2268"/>
        <w:jc w:val="both"/>
        <w:rPr>
          <w:rFonts w:ascii="Arial" w:eastAsia="Arial" w:hAnsi="Arial" w:cs="Arial"/>
        </w:rPr>
      </w:pPr>
    </w:p>
    <w:p w14:paraId="0B70E5FA" w14:textId="77777777" w:rsidR="007A3264" w:rsidRDefault="007A3264">
      <w:pPr>
        <w:spacing w:after="0" w:line="240" w:lineRule="auto"/>
        <w:ind w:left="2268" w:hanging="2268"/>
        <w:jc w:val="both"/>
        <w:rPr>
          <w:rFonts w:ascii="Arial" w:eastAsia="Arial" w:hAnsi="Arial" w:cs="Arial"/>
        </w:rPr>
      </w:pPr>
    </w:p>
    <w:p w14:paraId="05336797" w14:textId="77777777" w:rsidR="007A3264" w:rsidRDefault="007A3264">
      <w:pPr>
        <w:spacing w:after="0" w:line="240" w:lineRule="auto"/>
        <w:ind w:left="2268" w:hanging="2268"/>
        <w:jc w:val="both"/>
        <w:rPr>
          <w:rFonts w:ascii="Arial" w:eastAsia="Arial" w:hAnsi="Arial" w:cs="Arial"/>
        </w:rPr>
      </w:pPr>
    </w:p>
    <w:p w14:paraId="2019AF13" w14:textId="77777777" w:rsidR="007A3264" w:rsidRDefault="007A3264">
      <w:pPr>
        <w:spacing w:after="0" w:line="240" w:lineRule="auto"/>
        <w:ind w:left="2268" w:hanging="2268"/>
        <w:jc w:val="both"/>
        <w:rPr>
          <w:rFonts w:ascii="Arial" w:eastAsia="Arial" w:hAnsi="Arial" w:cs="Arial"/>
        </w:rPr>
      </w:pPr>
    </w:p>
    <w:p w14:paraId="145E2D9E" w14:textId="77777777" w:rsidR="007A3264" w:rsidRDefault="007A3264">
      <w:pPr>
        <w:spacing w:after="0" w:line="240" w:lineRule="auto"/>
        <w:ind w:left="2268" w:hanging="2268"/>
        <w:jc w:val="both"/>
        <w:rPr>
          <w:rFonts w:ascii="Arial" w:eastAsia="Arial" w:hAnsi="Arial" w:cs="Arial"/>
        </w:rPr>
      </w:pPr>
    </w:p>
    <w:p w14:paraId="7C08C556" w14:textId="77777777" w:rsidR="007A3264" w:rsidRDefault="007A3264">
      <w:pPr>
        <w:spacing w:after="0" w:line="240" w:lineRule="auto"/>
        <w:ind w:left="2268" w:hanging="2268"/>
        <w:jc w:val="both"/>
        <w:rPr>
          <w:rFonts w:ascii="Arial" w:eastAsia="Arial" w:hAnsi="Arial" w:cs="Arial"/>
        </w:rPr>
      </w:pPr>
    </w:p>
    <w:p w14:paraId="77876442" w14:textId="77777777" w:rsidR="007A3264" w:rsidRDefault="007A3264">
      <w:pPr>
        <w:spacing w:after="0" w:line="240" w:lineRule="auto"/>
        <w:ind w:left="2268" w:hanging="2268"/>
        <w:jc w:val="both"/>
        <w:rPr>
          <w:rFonts w:ascii="Arial" w:eastAsia="Arial" w:hAnsi="Arial" w:cs="Arial"/>
        </w:rPr>
      </w:pPr>
    </w:p>
    <w:p w14:paraId="201E2719" w14:textId="77777777" w:rsidR="007A3264" w:rsidRDefault="007A3264">
      <w:pPr>
        <w:spacing w:after="0" w:line="240" w:lineRule="auto"/>
        <w:jc w:val="both"/>
        <w:rPr>
          <w:rFonts w:ascii="Arial" w:eastAsia="Arial" w:hAnsi="Arial" w:cs="Arial"/>
        </w:rPr>
      </w:pPr>
    </w:p>
    <w:p w14:paraId="3FCEABF2" w14:textId="77777777" w:rsidR="007A3264" w:rsidRDefault="007A3264">
      <w:pPr>
        <w:spacing w:after="0" w:line="240" w:lineRule="auto"/>
        <w:jc w:val="both"/>
        <w:rPr>
          <w:rFonts w:ascii="Arial" w:eastAsia="Arial" w:hAnsi="Arial" w:cs="Arial"/>
        </w:rPr>
      </w:pPr>
    </w:p>
    <w:p w14:paraId="76A72FCA" w14:textId="77777777" w:rsidR="007A3264" w:rsidRDefault="007A3264">
      <w:pPr>
        <w:spacing w:after="0" w:line="240" w:lineRule="auto"/>
        <w:jc w:val="both"/>
        <w:rPr>
          <w:rFonts w:ascii="Arial" w:eastAsia="Arial" w:hAnsi="Arial" w:cs="Arial"/>
        </w:rPr>
      </w:pPr>
    </w:p>
    <w:p w14:paraId="06E1402A" w14:textId="77777777" w:rsidR="007A3264" w:rsidRDefault="007A3264">
      <w:pPr>
        <w:spacing w:after="0" w:line="240" w:lineRule="auto"/>
        <w:jc w:val="both"/>
        <w:rPr>
          <w:rFonts w:ascii="Arial" w:eastAsia="Arial" w:hAnsi="Arial" w:cs="Arial"/>
        </w:rPr>
      </w:pPr>
    </w:p>
    <w:p w14:paraId="0A672E67" w14:textId="77777777" w:rsidR="007A3264" w:rsidRDefault="007A3264">
      <w:pPr>
        <w:spacing w:after="0" w:line="240" w:lineRule="auto"/>
        <w:jc w:val="both"/>
        <w:rPr>
          <w:rFonts w:ascii="Arial" w:eastAsia="Arial" w:hAnsi="Arial" w:cs="Arial"/>
        </w:rPr>
      </w:pPr>
    </w:p>
    <w:p w14:paraId="336BE02A" w14:textId="77777777" w:rsidR="007A3264" w:rsidRDefault="007A3264">
      <w:pPr>
        <w:spacing w:after="0" w:line="240" w:lineRule="auto"/>
        <w:jc w:val="both"/>
        <w:rPr>
          <w:rFonts w:ascii="Arial" w:eastAsia="Arial" w:hAnsi="Arial" w:cs="Arial"/>
        </w:rPr>
      </w:pPr>
    </w:p>
    <w:p w14:paraId="4C836E51" w14:textId="77777777" w:rsidR="007A3264" w:rsidRDefault="007A3264">
      <w:pPr>
        <w:spacing w:after="0" w:line="240" w:lineRule="auto"/>
        <w:jc w:val="both"/>
        <w:rPr>
          <w:rFonts w:ascii="Arial" w:eastAsia="Arial" w:hAnsi="Arial" w:cs="Arial"/>
        </w:rPr>
      </w:pPr>
    </w:p>
    <w:p w14:paraId="692C0911" w14:textId="77777777" w:rsidR="007A3264" w:rsidRDefault="007A3264">
      <w:pPr>
        <w:spacing w:after="0" w:line="240" w:lineRule="auto"/>
        <w:jc w:val="both"/>
        <w:rPr>
          <w:rFonts w:ascii="Arial" w:eastAsia="Arial" w:hAnsi="Arial" w:cs="Arial"/>
        </w:rPr>
      </w:pPr>
    </w:p>
    <w:p w14:paraId="5964C3BD" w14:textId="77777777" w:rsidR="007A3264" w:rsidRDefault="007A3264">
      <w:pPr>
        <w:spacing w:after="0" w:line="240" w:lineRule="auto"/>
        <w:jc w:val="both"/>
        <w:rPr>
          <w:rFonts w:ascii="Arial" w:eastAsia="Arial" w:hAnsi="Arial" w:cs="Arial"/>
        </w:rPr>
      </w:pPr>
    </w:p>
    <w:p w14:paraId="09B61F73" w14:textId="77777777" w:rsidR="007A3264" w:rsidRDefault="007A3264">
      <w:pPr>
        <w:spacing w:after="0" w:line="240" w:lineRule="auto"/>
        <w:jc w:val="both"/>
        <w:rPr>
          <w:rFonts w:ascii="Arial" w:eastAsia="Arial" w:hAnsi="Arial" w:cs="Arial"/>
        </w:rPr>
      </w:pPr>
    </w:p>
    <w:p w14:paraId="2AE146EF" w14:textId="77777777" w:rsidR="007A3264" w:rsidRDefault="007A3264">
      <w:pPr>
        <w:spacing w:after="0" w:line="240" w:lineRule="auto"/>
        <w:jc w:val="both"/>
        <w:rPr>
          <w:rFonts w:ascii="Arial" w:eastAsia="Arial" w:hAnsi="Arial" w:cs="Arial"/>
        </w:rPr>
      </w:pPr>
    </w:p>
    <w:p w14:paraId="1F6B1598" w14:textId="77777777" w:rsidR="007A3264" w:rsidRDefault="007A3264">
      <w:pPr>
        <w:spacing w:after="0" w:line="240" w:lineRule="auto"/>
        <w:jc w:val="both"/>
        <w:rPr>
          <w:rFonts w:ascii="Arial" w:eastAsia="Arial" w:hAnsi="Arial" w:cs="Arial"/>
        </w:rPr>
      </w:pPr>
    </w:p>
    <w:p w14:paraId="6A2828BB" w14:textId="77777777" w:rsidR="007A3264" w:rsidRDefault="00400534">
      <w:pPr>
        <w:spacing w:after="0" w:line="240" w:lineRule="auto"/>
        <w:jc w:val="both"/>
        <w:rPr>
          <w:rFonts w:ascii="Arial" w:eastAsia="Arial" w:hAnsi="Arial" w:cs="Arial"/>
        </w:rPr>
      </w:pPr>
      <w:r>
        <w:rPr>
          <w:rFonts w:ascii="Arial" w:eastAsia="Arial" w:hAnsi="Arial" w:cs="Arial"/>
        </w:rPr>
        <w:tab/>
      </w:r>
    </w:p>
    <w:p w14:paraId="21AF76D6" w14:textId="77777777" w:rsidR="007A3264" w:rsidRDefault="007A3264">
      <w:pPr>
        <w:spacing w:after="0" w:line="240" w:lineRule="auto"/>
        <w:jc w:val="both"/>
        <w:rPr>
          <w:rFonts w:ascii="Arial" w:eastAsia="Arial" w:hAnsi="Arial" w:cs="Arial"/>
        </w:rPr>
      </w:pPr>
    </w:p>
    <w:p w14:paraId="636EAE9B" w14:textId="77777777" w:rsidR="007A3264" w:rsidRDefault="007A3264">
      <w:pPr>
        <w:spacing w:after="0" w:line="240" w:lineRule="auto"/>
        <w:jc w:val="both"/>
        <w:rPr>
          <w:rFonts w:ascii="Arial" w:eastAsia="Arial" w:hAnsi="Arial" w:cs="Arial"/>
        </w:rPr>
      </w:pPr>
    </w:p>
    <w:p w14:paraId="282D595C" w14:textId="77777777" w:rsidR="007A3264" w:rsidRDefault="007A3264">
      <w:pPr>
        <w:spacing w:after="0" w:line="240" w:lineRule="auto"/>
        <w:jc w:val="both"/>
        <w:rPr>
          <w:rFonts w:ascii="Arial" w:eastAsia="Arial" w:hAnsi="Arial" w:cs="Arial"/>
        </w:rPr>
      </w:pPr>
    </w:p>
    <w:p w14:paraId="6EC9EB39" w14:textId="77777777" w:rsidR="007A3264" w:rsidRDefault="007A3264">
      <w:pPr>
        <w:spacing w:after="0" w:line="240" w:lineRule="auto"/>
        <w:jc w:val="both"/>
        <w:rPr>
          <w:rFonts w:ascii="Arial" w:eastAsia="Arial" w:hAnsi="Arial" w:cs="Arial"/>
        </w:rPr>
      </w:pPr>
    </w:p>
    <w:p w14:paraId="5351CA83" w14:textId="77777777" w:rsidR="007A3264" w:rsidRDefault="00400534">
      <w:pPr>
        <w:spacing w:after="0" w:line="240" w:lineRule="auto"/>
        <w:jc w:val="both"/>
        <w:rPr>
          <w:rFonts w:ascii="Arial" w:eastAsia="Arial" w:hAnsi="Arial" w:cs="Arial"/>
        </w:rPr>
      </w:pPr>
      <w:r>
        <w:rPr>
          <w:rFonts w:ascii="Arial" w:eastAsia="Arial" w:hAnsi="Arial" w:cs="Arial"/>
        </w:rPr>
        <w:t>Prepared by:</w:t>
      </w:r>
    </w:p>
    <w:p w14:paraId="03D2F782" w14:textId="77777777" w:rsidR="007A3264" w:rsidRDefault="00400534">
      <w:pPr>
        <w:spacing w:after="0" w:line="240" w:lineRule="auto"/>
        <w:jc w:val="both"/>
        <w:rPr>
          <w:rFonts w:ascii="Arial" w:eastAsia="Arial" w:hAnsi="Arial" w:cs="Arial"/>
        </w:rPr>
      </w:pPr>
      <w:r>
        <w:rPr>
          <w:rFonts w:ascii="Arial" w:eastAsia="Arial" w:hAnsi="Arial" w:cs="Arial"/>
        </w:rPr>
        <w:t>ABA Chartered Surveyors</w:t>
      </w:r>
    </w:p>
    <w:p w14:paraId="4F6DE9A0" w14:textId="77777777" w:rsidR="007A3264" w:rsidRDefault="00400534">
      <w:pPr>
        <w:spacing w:after="0" w:line="240" w:lineRule="auto"/>
        <w:jc w:val="both"/>
        <w:rPr>
          <w:rFonts w:ascii="Arial" w:eastAsia="Arial" w:hAnsi="Arial" w:cs="Arial"/>
        </w:rPr>
      </w:pPr>
      <w:r>
        <w:rPr>
          <w:rFonts w:ascii="Arial" w:eastAsia="Arial" w:hAnsi="Arial" w:cs="Arial"/>
        </w:rPr>
        <w:t>49 The Green</w:t>
      </w:r>
    </w:p>
    <w:p w14:paraId="46A89031" w14:textId="77777777" w:rsidR="007A3264" w:rsidRDefault="00400534">
      <w:pPr>
        <w:spacing w:after="0" w:line="240" w:lineRule="auto"/>
        <w:jc w:val="both"/>
        <w:rPr>
          <w:rFonts w:ascii="Arial" w:eastAsia="Arial" w:hAnsi="Arial" w:cs="Arial"/>
        </w:rPr>
      </w:pPr>
      <w:r>
        <w:rPr>
          <w:rFonts w:ascii="Arial" w:eastAsia="Arial" w:hAnsi="Arial" w:cs="Arial"/>
        </w:rPr>
        <w:t>Southall</w:t>
      </w:r>
    </w:p>
    <w:p w14:paraId="4BB08550" w14:textId="77777777" w:rsidR="007A3264" w:rsidRDefault="00400534">
      <w:pPr>
        <w:spacing w:after="0" w:line="240" w:lineRule="auto"/>
        <w:jc w:val="both"/>
        <w:rPr>
          <w:rFonts w:ascii="Arial" w:eastAsia="Arial" w:hAnsi="Arial" w:cs="Arial"/>
        </w:rPr>
      </w:pPr>
      <w:r>
        <w:rPr>
          <w:rFonts w:ascii="Arial" w:eastAsia="Arial" w:hAnsi="Arial" w:cs="Arial"/>
        </w:rPr>
        <w:t>Middlesex</w:t>
      </w:r>
    </w:p>
    <w:p w14:paraId="4DF71BEA" w14:textId="77777777" w:rsidR="007A3264" w:rsidRDefault="00400534">
      <w:pPr>
        <w:spacing w:after="0" w:line="240" w:lineRule="auto"/>
        <w:jc w:val="both"/>
        <w:rPr>
          <w:rFonts w:ascii="Arial" w:eastAsia="Arial" w:hAnsi="Arial" w:cs="Arial"/>
        </w:rPr>
      </w:pPr>
      <w:r>
        <w:rPr>
          <w:rFonts w:ascii="Arial" w:eastAsia="Arial" w:hAnsi="Arial" w:cs="Arial"/>
        </w:rPr>
        <w:t>UB1 2AR</w:t>
      </w:r>
    </w:p>
    <w:p w14:paraId="1BF6AF49" w14:textId="77777777" w:rsidR="007A3264" w:rsidRDefault="007A3264">
      <w:pPr>
        <w:spacing w:after="0" w:line="240" w:lineRule="auto"/>
        <w:jc w:val="both"/>
        <w:rPr>
          <w:rFonts w:ascii="Arial" w:eastAsia="Arial" w:hAnsi="Arial" w:cs="Arial"/>
        </w:rPr>
      </w:pPr>
    </w:p>
    <w:p w14:paraId="61AF3DBD" w14:textId="6229642A" w:rsidR="007A3264" w:rsidRDefault="00400534">
      <w:pPr>
        <w:spacing w:after="0" w:line="240" w:lineRule="auto"/>
        <w:jc w:val="both"/>
        <w:rPr>
          <w:rFonts w:ascii="Arial" w:eastAsia="Arial" w:hAnsi="Arial" w:cs="Arial"/>
        </w:rPr>
      </w:pPr>
      <w:r>
        <w:rPr>
          <w:rFonts w:ascii="Arial" w:eastAsia="Arial" w:hAnsi="Arial" w:cs="Arial"/>
        </w:rPr>
        <w:t>Date: 05/05/2022</w:t>
      </w:r>
    </w:p>
    <w:p w14:paraId="68F47C05" w14:textId="0646B7B8" w:rsidR="0000416C" w:rsidRDefault="0000416C">
      <w:pPr>
        <w:spacing w:after="0" w:line="240" w:lineRule="auto"/>
        <w:jc w:val="both"/>
        <w:rPr>
          <w:rFonts w:ascii="Arial" w:eastAsia="Arial" w:hAnsi="Arial" w:cs="Arial"/>
        </w:rPr>
      </w:pPr>
    </w:p>
    <w:p w14:paraId="6202B089" w14:textId="77777777" w:rsidR="0000416C" w:rsidRDefault="0000416C">
      <w:pPr>
        <w:spacing w:after="0" w:line="240" w:lineRule="auto"/>
        <w:jc w:val="both"/>
        <w:rPr>
          <w:rFonts w:ascii="Arial" w:eastAsia="Arial" w:hAnsi="Arial" w:cs="Arial"/>
        </w:rPr>
      </w:pPr>
    </w:p>
    <w:p w14:paraId="1AE05AAC" w14:textId="77777777" w:rsidR="007A3264" w:rsidRDefault="00400534">
      <w:pPr>
        <w:spacing w:after="0" w:line="240" w:lineRule="auto"/>
        <w:jc w:val="both"/>
        <w:rPr>
          <w:rFonts w:ascii="Arial" w:eastAsia="Arial" w:hAnsi="Arial" w:cs="Arial"/>
        </w:rPr>
      </w:pPr>
      <w:r>
        <w:rPr>
          <w:rFonts w:ascii="Arial" w:eastAsia="Arial" w:hAnsi="Arial" w:cs="Arial"/>
        </w:rPr>
        <w:t xml:space="preserve"> </w:t>
      </w:r>
    </w:p>
    <w:p w14:paraId="2C033840" w14:textId="77777777" w:rsidR="007A3264" w:rsidRDefault="007A3264">
      <w:pPr>
        <w:spacing w:after="0" w:line="240" w:lineRule="auto"/>
        <w:jc w:val="both"/>
        <w:rPr>
          <w:rFonts w:ascii="Arial" w:eastAsia="Arial" w:hAnsi="Arial" w:cs="Arial"/>
        </w:rPr>
      </w:pPr>
    </w:p>
    <w:p w14:paraId="1291B8D5" w14:textId="51CBAD03" w:rsidR="007A3264" w:rsidRPr="0000416C" w:rsidRDefault="00400534" w:rsidP="0000416C">
      <w:pPr>
        <w:pStyle w:val="ListParagraph"/>
        <w:numPr>
          <w:ilvl w:val="0"/>
          <w:numId w:val="4"/>
        </w:numPr>
        <w:spacing w:after="0" w:line="240" w:lineRule="auto"/>
        <w:jc w:val="both"/>
        <w:rPr>
          <w:rFonts w:ascii="Arial" w:eastAsia="Arial" w:hAnsi="Arial" w:cs="Arial"/>
          <w:b/>
        </w:rPr>
      </w:pPr>
      <w:r w:rsidRPr="0000416C">
        <w:rPr>
          <w:rFonts w:ascii="Arial" w:eastAsia="Arial" w:hAnsi="Arial" w:cs="Arial"/>
          <w:b/>
        </w:rPr>
        <w:lastRenderedPageBreak/>
        <w:t>Introduction</w:t>
      </w:r>
    </w:p>
    <w:p w14:paraId="7B6C8516" w14:textId="77777777" w:rsidR="007A3264" w:rsidRDefault="007A3264">
      <w:pPr>
        <w:spacing w:after="0" w:line="240" w:lineRule="auto"/>
        <w:ind w:left="76"/>
        <w:jc w:val="both"/>
        <w:rPr>
          <w:rFonts w:ascii="Arial" w:eastAsia="Arial" w:hAnsi="Arial" w:cs="Arial"/>
          <w:b/>
        </w:rPr>
      </w:pPr>
    </w:p>
    <w:p w14:paraId="0D3AA8A9" w14:textId="3CEC2EBA" w:rsidR="007A3264" w:rsidRDefault="00400534">
      <w:pPr>
        <w:spacing w:after="0" w:line="240" w:lineRule="auto"/>
        <w:jc w:val="both"/>
        <w:rPr>
          <w:rFonts w:ascii="Arial" w:eastAsia="Arial" w:hAnsi="Arial" w:cs="Arial"/>
        </w:rPr>
      </w:pPr>
      <w:r>
        <w:rPr>
          <w:rFonts w:ascii="Arial" w:eastAsia="Arial" w:hAnsi="Arial" w:cs="Arial"/>
        </w:rPr>
        <w:t xml:space="preserve">This design and access statement is submitted to support the accompanying planning application to convert the existing, previously extended bungalow into two self-contained flats. </w:t>
      </w:r>
    </w:p>
    <w:p w14:paraId="4BC97CAC" w14:textId="77777777" w:rsidR="0000416C" w:rsidRDefault="0000416C">
      <w:pPr>
        <w:spacing w:after="0" w:line="240" w:lineRule="auto"/>
        <w:jc w:val="both"/>
        <w:rPr>
          <w:rFonts w:ascii="Arial" w:eastAsia="Arial" w:hAnsi="Arial" w:cs="Arial"/>
        </w:rPr>
      </w:pPr>
    </w:p>
    <w:p w14:paraId="294B2C68" w14:textId="5C3A668E" w:rsidR="007A3264" w:rsidRPr="0000416C" w:rsidRDefault="00400534" w:rsidP="0000416C">
      <w:pPr>
        <w:pStyle w:val="ListParagraph"/>
        <w:numPr>
          <w:ilvl w:val="0"/>
          <w:numId w:val="4"/>
        </w:numPr>
        <w:spacing w:after="0" w:line="240" w:lineRule="auto"/>
        <w:jc w:val="both"/>
        <w:rPr>
          <w:rFonts w:ascii="Arial" w:eastAsia="Arial" w:hAnsi="Arial" w:cs="Arial"/>
          <w:b/>
        </w:rPr>
      </w:pPr>
      <w:r w:rsidRPr="0000416C">
        <w:rPr>
          <w:rFonts w:ascii="Arial" w:eastAsia="Arial" w:hAnsi="Arial" w:cs="Arial"/>
          <w:b/>
        </w:rPr>
        <w:t>Location</w:t>
      </w:r>
    </w:p>
    <w:p w14:paraId="43F34C9A" w14:textId="77777777" w:rsidR="007A3264" w:rsidRDefault="007A3264">
      <w:pPr>
        <w:spacing w:after="0" w:line="240" w:lineRule="auto"/>
        <w:ind w:left="76"/>
        <w:jc w:val="both"/>
        <w:rPr>
          <w:rFonts w:ascii="Arial" w:eastAsia="Arial" w:hAnsi="Arial" w:cs="Arial"/>
          <w:b/>
        </w:rPr>
      </w:pPr>
    </w:p>
    <w:p w14:paraId="67CE79F9" w14:textId="77777777" w:rsidR="007A3264" w:rsidRDefault="00400534">
      <w:pPr>
        <w:spacing w:after="0" w:line="240" w:lineRule="auto"/>
        <w:jc w:val="both"/>
        <w:rPr>
          <w:rFonts w:ascii="Arial" w:eastAsia="Arial" w:hAnsi="Arial" w:cs="Arial"/>
        </w:rPr>
      </w:pPr>
      <w:r>
        <w:rPr>
          <w:rFonts w:ascii="Arial" w:eastAsia="Arial" w:hAnsi="Arial" w:cs="Arial"/>
        </w:rPr>
        <w:t>The application site is located on the north end of Great Centra</w:t>
      </w:r>
      <w:r>
        <w:rPr>
          <w:rFonts w:ascii="Arial" w:eastAsia="Arial" w:hAnsi="Arial" w:cs="Arial"/>
        </w:rPr>
        <w:t xml:space="preserve">l Avenue near to the junction with Station Approach and virtually across the road from the South Ruislip Underground station. </w:t>
      </w:r>
    </w:p>
    <w:p w14:paraId="772A30FA" w14:textId="77777777" w:rsidR="007A3264" w:rsidRDefault="007A3264">
      <w:pPr>
        <w:spacing w:after="0" w:line="240" w:lineRule="auto"/>
        <w:jc w:val="both"/>
        <w:rPr>
          <w:rFonts w:ascii="Arial" w:eastAsia="Arial" w:hAnsi="Arial" w:cs="Arial"/>
        </w:rPr>
      </w:pPr>
    </w:p>
    <w:p w14:paraId="28A5D9C3" w14:textId="58F4CED5" w:rsidR="007A3264" w:rsidRDefault="00400534">
      <w:pPr>
        <w:spacing w:after="0" w:line="240" w:lineRule="auto"/>
        <w:ind w:left="-284"/>
        <w:jc w:val="both"/>
        <w:rPr>
          <w:rFonts w:ascii="Arial" w:eastAsia="Arial" w:hAnsi="Arial" w:cs="Arial"/>
        </w:rPr>
      </w:pPr>
      <w:r>
        <w:rPr>
          <w:rFonts w:ascii="Arial" w:eastAsia="Arial" w:hAnsi="Arial" w:cs="Arial"/>
          <w:b/>
        </w:rPr>
        <w:t>3. Site Analysis and Evaluation</w:t>
      </w:r>
    </w:p>
    <w:p w14:paraId="7D9FD9E3" w14:textId="77777777" w:rsidR="007A3264" w:rsidRDefault="007A3264">
      <w:pPr>
        <w:spacing w:after="0" w:line="240" w:lineRule="auto"/>
        <w:jc w:val="both"/>
        <w:rPr>
          <w:rFonts w:ascii="Arial" w:eastAsia="Arial" w:hAnsi="Arial" w:cs="Arial"/>
        </w:rPr>
      </w:pPr>
    </w:p>
    <w:p w14:paraId="7876E7AD" w14:textId="77777777" w:rsidR="007A3264" w:rsidRDefault="00400534">
      <w:pPr>
        <w:spacing w:after="0" w:line="240" w:lineRule="auto"/>
        <w:jc w:val="both"/>
        <w:rPr>
          <w:rFonts w:ascii="Arial" w:eastAsia="Arial" w:hAnsi="Arial" w:cs="Arial"/>
        </w:rPr>
      </w:pPr>
      <w:r>
        <w:rPr>
          <w:rFonts w:ascii="Arial" w:eastAsia="Arial" w:hAnsi="Arial" w:cs="Arial"/>
        </w:rPr>
        <w:t>The application property is a detached bungalow, with the loft space recently converted to a ha</w:t>
      </w:r>
      <w:r>
        <w:rPr>
          <w:rFonts w:ascii="Arial" w:eastAsia="Arial" w:hAnsi="Arial" w:cs="Arial"/>
        </w:rPr>
        <w:t>bitable use with dormer extensions on the sides of each roof slope. The front of the premises is currently hard surfaced and used for parking and bin storage.</w:t>
      </w:r>
    </w:p>
    <w:p w14:paraId="04A2CEC3" w14:textId="77777777" w:rsidR="007A3264" w:rsidRDefault="007A3264">
      <w:pPr>
        <w:spacing w:after="0" w:line="240" w:lineRule="auto"/>
        <w:jc w:val="both"/>
        <w:rPr>
          <w:rFonts w:ascii="Arial" w:eastAsia="Arial" w:hAnsi="Arial" w:cs="Arial"/>
        </w:rPr>
      </w:pPr>
    </w:p>
    <w:p w14:paraId="74E2CC81" w14:textId="77777777" w:rsidR="007A3264" w:rsidRDefault="00400534">
      <w:pPr>
        <w:spacing w:after="0" w:line="240" w:lineRule="auto"/>
        <w:jc w:val="both"/>
        <w:rPr>
          <w:rFonts w:ascii="Arial" w:eastAsia="Arial" w:hAnsi="Arial" w:cs="Arial"/>
        </w:rPr>
      </w:pPr>
      <w:r>
        <w:rPr>
          <w:rFonts w:ascii="Arial" w:eastAsia="Arial" w:hAnsi="Arial" w:cs="Arial"/>
        </w:rPr>
        <w:t xml:space="preserve">The prevailing character of Great Central Avenue and surrounding area is suburban residential with two storey semi-detached properties with bay windows and detached and semi-detached bungalows mixed in. Most of the front gardens have been paved to provide </w:t>
      </w:r>
      <w:r>
        <w:rPr>
          <w:rFonts w:ascii="Arial" w:eastAsia="Arial" w:hAnsi="Arial" w:cs="Arial"/>
        </w:rPr>
        <w:t>off street parking. Immediately opposite the property is a large 3 storey office building.</w:t>
      </w:r>
    </w:p>
    <w:p w14:paraId="3BCC5D83" w14:textId="77777777" w:rsidR="007A3264" w:rsidRDefault="007A3264">
      <w:pPr>
        <w:spacing w:after="0" w:line="240" w:lineRule="auto"/>
        <w:jc w:val="both"/>
        <w:rPr>
          <w:rFonts w:ascii="Arial" w:eastAsia="Arial" w:hAnsi="Arial" w:cs="Arial"/>
        </w:rPr>
      </w:pPr>
    </w:p>
    <w:p w14:paraId="2A2C2CC1" w14:textId="77777777" w:rsidR="007A3264" w:rsidRDefault="00400534">
      <w:pPr>
        <w:spacing w:after="0" w:line="240" w:lineRule="auto"/>
        <w:ind w:left="-284"/>
        <w:jc w:val="both"/>
        <w:rPr>
          <w:rFonts w:ascii="Arial" w:eastAsia="Arial" w:hAnsi="Arial" w:cs="Arial"/>
          <w:b/>
        </w:rPr>
      </w:pPr>
      <w:r>
        <w:rPr>
          <w:rFonts w:ascii="Arial" w:eastAsia="Arial" w:hAnsi="Arial" w:cs="Arial"/>
          <w:b/>
        </w:rPr>
        <w:t>4. Proposed Development</w:t>
      </w:r>
    </w:p>
    <w:p w14:paraId="7BBDAA7F" w14:textId="77777777" w:rsidR="007A3264" w:rsidRDefault="007A3264">
      <w:pPr>
        <w:spacing w:after="0" w:line="240" w:lineRule="auto"/>
        <w:ind w:left="-284"/>
        <w:jc w:val="both"/>
        <w:rPr>
          <w:rFonts w:ascii="Arial" w:eastAsia="Arial" w:hAnsi="Arial" w:cs="Arial"/>
        </w:rPr>
      </w:pPr>
    </w:p>
    <w:p w14:paraId="3642C7CB" w14:textId="1F10F493" w:rsidR="007A3264" w:rsidRDefault="00400534">
      <w:pPr>
        <w:spacing w:after="0" w:line="240" w:lineRule="auto"/>
        <w:jc w:val="both"/>
        <w:rPr>
          <w:rFonts w:ascii="Arial" w:eastAsia="Arial" w:hAnsi="Arial" w:cs="Arial"/>
        </w:rPr>
      </w:pPr>
      <w:r>
        <w:rPr>
          <w:rFonts w:ascii="Arial" w:eastAsia="Arial" w:hAnsi="Arial" w:cs="Arial"/>
        </w:rPr>
        <w:t xml:space="preserve">It is proposed to convert the previously extended house into two separate self-contained flats. </w:t>
      </w:r>
      <w:r>
        <w:rPr>
          <w:rFonts w:ascii="Arial" w:eastAsia="Arial" w:hAnsi="Arial" w:cs="Arial"/>
        </w:rPr>
        <w:t xml:space="preserve">The existing premises has sufficient accommodation to the allow conversion/ adaptation without any further extensions. </w:t>
      </w:r>
      <w:r w:rsidR="0000416C">
        <w:rPr>
          <w:rFonts w:ascii="Arial" w:eastAsia="Arial" w:hAnsi="Arial" w:cs="Arial"/>
        </w:rPr>
        <w:t>A previous application ref: 23551/APP/2020/4650 for “</w:t>
      </w:r>
      <w:r w:rsidR="0000416C" w:rsidRPr="0000416C">
        <w:rPr>
          <w:rFonts w:ascii="Arial" w:eastAsia="Arial" w:hAnsi="Arial" w:cs="Arial"/>
        </w:rPr>
        <w:t>Conversion of existing extended bungalow into two x 1-bedroom flats and one studio flat</w:t>
      </w:r>
      <w:r w:rsidR="0000416C">
        <w:rPr>
          <w:rFonts w:ascii="Arial" w:eastAsia="Arial" w:hAnsi="Arial" w:cs="Arial"/>
        </w:rPr>
        <w:t xml:space="preserve">.“  was refused on 28 March 2022 due to the loss of </w:t>
      </w:r>
      <w:r>
        <w:rPr>
          <w:rFonts w:ascii="Arial" w:eastAsia="Arial" w:hAnsi="Arial" w:cs="Arial"/>
        </w:rPr>
        <w:t xml:space="preserve">the larger residential unit. It is therefore </w:t>
      </w:r>
      <w:r w:rsidR="0000416C">
        <w:rPr>
          <w:rFonts w:ascii="Arial" w:eastAsia="Arial" w:hAnsi="Arial" w:cs="Arial"/>
        </w:rPr>
        <w:t xml:space="preserve"> </w:t>
      </w:r>
      <w:r>
        <w:rPr>
          <w:rFonts w:ascii="Arial" w:eastAsia="Arial" w:hAnsi="Arial" w:cs="Arial"/>
        </w:rPr>
        <w:t>been decided to divide the existing into two units with the larger 2 bedroom flat on the ground floor, which will retain the desired family housing unt, and a one bedroom flat at first floor level.</w:t>
      </w:r>
    </w:p>
    <w:p w14:paraId="3AF781C0" w14:textId="77777777" w:rsidR="007A3264" w:rsidRDefault="007A3264">
      <w:pPr>
        <w:spacing w:after="0" w:line="240" w:lineRule="auto"/>
        <w:ind w:left="-284"/>
        <w:jc w:val="both"/>
        <w:rPr>
          <w:rFonts w:ascii="Arial" w:eastAsia="Arial" w:hAnsi="Arial" w:cs="Arial"/>
          <w:b/>
        </w:rPr>
      </w:pPr>
    </w:p>
    <w:p w14:paraId="443975C5" w14:textId="77777777" w:rsidR="007A3264" w:rsidRDefault="00400534">
      <w:pPr>
        <w:spacing w:after="0" w:line="240" w:lineRule="auto"/>
        <w:ind w:left="-284"/>
        <w:jc w:val="both"/>
        <w:rPr>
          <w:rFonts w:ascii="Arial" w:eastAsia="Arial" w:hAnsi="Arial" w:cs="Arial"/>
          <w:b/>
        </w:rPr>
      </w:pPr>
      <w:r>
        <w:rPr>
          <w:rFonts w:ascii="Arial" w:eastAsia="Arial" w:hAnsi="Arial" w:cs="Arial"/>
          <w:b/>
        </w:rPr>
        <w:t>5. Principle of conversion</w:t>
      </w:r>
    </w:p>
    <w:p w14:paraId="6B67EA4B" w14:textId="77777777" w:rsidR="007A3264" w:rsidRDefault="007A3264">
      <w:pPr>
        <w:spacing w:after="0" w:line="240" w:lineRule="auto"/>
        <w:ind w:left="-284"/>
        <w:jc w:val="both"/>
        <w:rPr>
          <w:rFonts w:ascii="Arial" w:eastAsia="Arial" w:hAnsi="Arial" w:cs="Arial"/>
        </w:rPr>
      </w:pPr>
    </w:p>
    <w:p w14:paraId="0C943663" w14:textId="77777777" w:rsidR="007A3264" w:rsidRDefault="00400534">
      <w:pPr>
        <w:spacing w:after="0" w:line="240" w:lineRule="auto"/>
        <w:jc w:val="both"/>
        <w:rPr>
          <w:rFonts w:ascii="Arial" w:eastAsia="Arial" w:hAnsi="Arial" w:cs="Arial"/>
        </w:rPr>
      </w:pPr>
      <w:r>
        <w:rPr>
          <w:rFonts w:ascii="Arial" w:eastAsia="Arial" w:hAnsi="Arial" w:cs="Arial"/>
        </w:rPr>
        <w:t>The existing extended dwelling has a floor area of 165m</w:t>
      </w:r>
      <w:r>
        <w:rPr>
          <w:rFonts w:ascii="Arial" w:eastAsia="Arial" w:hAnsi="Arial" w:cs="Arial"/>
          <w:vertAlign w:val="superscript"/>
        </w:rPr>
        <w:t>2</w:t>
      </w:r>
      <w:r>
        <w:rPr>
          <w:rFonts w:ascii="Arial" w:eastAsia="Arial" w:hAnsi="Arial" w:cs="Arial"/>
        </w:rPr>
        <w:t xml:space="preserve"> and would contain a one bedroom flat at first floor level with a two bedroom flat on the ground floor and would have direct access to a garden which would be in excess of the 50m</w:t>
      </w:r>
      <w:r>
        <w:rPr>
          <w:rFonts w:ascii="Arial" w:eastAsia="Arial" w:hAnsi="Arial" w:cs="Arial"/>
          <w:vertAlign w:val="superscript"/>
        </w:rPr>
        <w:t>2</w:t>
      </w:r>
      <w:r>
        <w:rPr>
          <w:rFonts w:ascii="Arial" w:eastAsia="Arial" w:hAnsi="Arial" w:cs="Arial"/>
        </w:rPr>
        <w:t xml:space="preserve"> required. The principle of the conversion into flats is therefore satisfied</w:t>
      </w:r>
      <w:r>
        <w:rPr>
          <w:rFonts w:ascii="Arial" w:eastAsia="Arial" w:hAnsi="Arial" w:cs="Arial"/>
        </w:rPr>
        <w:t>.</w:t>
      </w:r>
    </w:p>
    <w:p w14:paraId="2CF72040" w14:textId="77777777" w:rsidR="007A3264" w:rsidRDefault="007A3264">
      <w:pPr>
        <w:spacing w:after="0" w:line="240" w:lineRule="auto"/>
        <w:ind w:left="-284"/>
        <w:jc w:val="both"/>
        <w:rPr>
          <w:rFonts w:ascii="Arial" w:eastAsia="Arial" w:hAnsi="Arial" w:cs="Arial"/>
        </w:rPr>
      </w:pPr>
    </w:p>
    <w:p w14:paraId="1F9CF824" w14:textId="77777777" w:rsidR="007A3264" w:rsidRDefault="00400534">
      <w:pPr>
        <w:spacing w:after="0" w:line="240" w:lineRule="auto"/>
        <w:ind w:left="-284"/>
        <w:jc w:val="both"/>
        <w:rPr>
          <w:rFonts w:ascii="Arial" w:eastAsia="Arial" w:hAnsi="Arial" w:cs="Arial"/>
          <w:b/>
        </w:rPr>
      </w:pPr>
      <w:r>
        <w:rPr>
          <w:rFonts w:ascii="Arial" w:eastAsia="Arial" w:hAnsi="Arial" w:cs="Arial"/>
          <w:b/>
        </w:rPr>
        <w:t>6. Schedule of Accommodation</w:t>
      </w:r>
    </w:p>
    <w:p w14:paraId="63E83C17" w14:textId="77777777" w:rsidR="007A3264" w:rsidRDefault="00400534">
      <w:pPr>
        <w:spacing w:after="0" w:line="240" w:lineRule="auto"/>
        <w:ind w:left="-284"/>
        <w:jc w:val="both"/>
        <w:rPr>
          <w:rFonts w:ascii="Arial" w:eastAsia="Arial" w:hAnsi="Arial" w:cs="Arial"/>
        </w:rPr>
      </w:pPr>
      <w:r>
        <w:rPr>
          <w:rFonts w:ascii="Arial" w:eastAsia="Arial" w:hAnsi="Arial" w:cs="Arial"/>
          <w:b/>
        </w:rPr>
        <w:tab/>
      </w:r>
    </w:p>
    <w:p w14:paraId="5F563557" w14:textId="77777777" w:rsidR="007A3264" w:rsidRDefault="00400534">
      <w:pPr>
        <w:spacing w:after="0" w:line="240" w:lineRule="auto"/>
        <w:ind w:left="-284"/>
        <w:jc w:val="both"/>
        <w:rPr>
          <w:rFonts w:ascii="Arial" w:eastAsia="Arial" w:hAnsi="Arial" w:cs="Arial"/>
        </w:rPr>
      </w:pPr>
      <w:r>
        <w:rPr>
          <w:rFonts w:ascii="Arial" w:eastAsia="Arial" w:hAnsi="Arial" w:cs="Arial"/>
        </w:rPr>
        <w:tab/>
        <w:t>The proposed development will provide the following accommodation:</w:t>
      </w:r>
    </w:p>
    <w:p w14:paraId="09493588" w14:textId="77777777" w:rsidR="007A3264" w:rsidRDefault="007A3264">
      <w:pPr>
        <w:spacing w:after="0" w:line="240" w:lineRule="auto"/>
        <w:ind w:left="-284"/>
        <w:jc w:val="both"/>
        <w:rPr>
          <w:rFonts w:ascii="Arial" w:eastAsia="Arial" w:hAnsi="Arial" w:cs="Arial"/>
        </w:rPr>
      </w:pPr>
    </w:p>
    <w:tbl>
      <w:tblPr>
        <w:tblW w:w="0" w:type="auto"/>
        <w:jc w:val="center"/>
        <w:tblCellMar>
          <w:left w:w="10" w:type="dxa"/>
          <w:right w:w="10" w:type="dxa"/>
        </w:tblCellMar>
        <w:tblLook w:val="04A0" w:firstRow="1" w:lastRow="0" w:firstColumn="1" w:lastColumn="0" w:noHBand="0" w:noVBand="1"/>
      </w:tblPr>
      <w:tblGrid>
        <w:gridCol w:w="1615"/>
        <w:gridCol w:w="1304"/>
        <w:gridCol w:w="1449"/>
        <w:gridCol w:w="1940"/>
        <w:gridCol w:w="1285"/>
        <w:gridCol w:w="1649"/>
      </w:tblGrid>
      <w:tr w:rsidR="007A3264" w14:paraId="726BD094" w14:textId="77777777">
        <w:tblPrEx>
          <w:tblCellMar>
            <w:top w:w="0" w:type="dxa"/>
            <w:bottom w:w="0" w:type="dxa"/>
          </w:tblCellMar>
        </w:tblPrEx>
        <w:trPr>
          <w:trHeight w:val="1"/>
          <w:jc w:val="center"/>
        </w:trPr>
        <w:tc>
          <w:tcPr>
            <w:tcW w:w="1674" w:type="dxa"/>
            <w:tcBorders>
              <w:top w:val="single" w:sz="8" w:space="0" w:color="000000"/>
              <w:left w:val="single" w:sz="8" w:space="0" w:color="000000"/>
              <w:bottom w:val="single" w:sz="8" w:space="0" w:color="000000"/>
              <w:right w:val="single" w:sz="8" w:space="0" w:color="000000"/>
            </w:tcBorders>
            <w:shd w:val="clear" w:color="auto" w:fill="000000"/>
            <w:tcMar>
              <w:left w:w="108" w:type="dxa"/>
              <w:right w:w="108" w:type="dxa"/>
            </w:tcMar>
          </w:tcPr>
          <w:p w14:paraId="58975D99" w14:textId="77777777" w:rsidR="007A3264" w:rsidRDefault="00400534">
            <w:pPr>
              <w:spacing w:after="0" w:line="240" w:lineRule="auto"/>
            </w:pPr>
            <w:r>
              <w:rPr>
                <w:rFonts w:ascii="Arial" w:eastAsia="Arial" w:hAnsi="Arial" w:cs="Arial"/>
                <w:b/>
              </w:rPr>
              <w:t>PROPOSED</w:t>
            </w:r>
          </w:p>
        </w:tc>
        <w:tc>
          <w:tcPr>
            <w:tcW w:w="1212" w:type="dxa"/>
            <w:tcBorders>
              <w:top w:val="single" w:sz="8" w:space="0" w:color="000000"/>
              <w:left w:val="single" w:sz="8" w:space="0" w:color="000000"/>
              <w:bottom w:val="single" w:sz="8" w:space="0" w:color="000000"/>
              <w:right w:val="single" w:sz="8" w:space="0" w:color="000000"/>
            </w:tcBorders>
            <w:shd w:val="clear" w:color="auto" w:fill="000000"/>
            <w:tcMar>
              <w:left w:w="108" w:type="dxa"/>
              <w:right w:w="108" w:type="dxa"/>
            </w:tcMar>
          </w:tcPr>
          <w:p w14:paraId="41EEA374" w14:textId="77777777" w:rsidR="007A3264" w:rsidRDefault="00400534">
            <w:pPr>
              <w:spacing w:after="0" w:line="240" w:lineRule="auto"/>
            </w:pPr>
            <w:r>
              <w:rPr>
                <w:rFonts w:ascii="Arial" w:eastAsia="Arial" w:hAnsi="Arial" w:cs="Arial"/>
                <w:b/>
              </w:rPr>
              <w:t>No. of Bedrooms</w:t>
            </w:r>
          </w:p>
        </w:tc>
        <w:tc>
          <w:tcPr>
            <w:tcW w:w="1541" w:type="dxa"/>
            <w:tcBorders>
              <w:top w:val="single" w:sz="8" w:space="0" w:color="000000"/>
              <w:left w:val="single" w:sz="8" w:space="0" w:color="000000"/>
              <w:bottom w:val="single" w:sz="8" w:space="0" w:color="000000"/>
              <w:right w:val="single" w:sz="8" w:space="0" w:color="000000"/>
            </w:tcBorders>
            <w:shd w:val="clear" w:color="auto" w:fill="000000"/>
            <w:tcMar>
              <w:left w:w="108" w:type="dxa"/>
              <w:right w:w="108" w:type="dxa"/>
            </w:tcMar>
          </w:tcPr>
          <w:p w14:paraId="7B01700E" w14:textId="77777777" w:rsidR="007A3264" w:rsidRDefault="00400534">
            <w:pPr>
              <w:spacing w:after="0" w:line="240" w:lineRule="auto"/>
            </w:pPr>
            <w:r>
              <w:rPr>
                <w:rFonts w:ascii="Arial" w:eastAsia="Arial" w:hAnsi="Arial" w:cs="Arial"/>
                <w:b/>
              </w:rPr>
              <w:t>No. of Habitable Rooms</w:t>
            </w:r>
          </w:p>
        </w:tc>
        <w:tc>
          <w:tcPr>
            <w:tcW w:w="1837" w:type="dxa"/>
            <w:tcBorders>
              <w:top w:val="single" w:sz="8" w:space="0" w:color="000000"/>
              <w:left w:val="single" w:sz="8" w:space="0" w:color="000000"/>
              <w:bottom w:val="single" w:sz="8" w:space="0" w:color="000000"/>
              <w:right w:val="single" w:sz="8" w:space="0" w:color="000000"/>
            </w:tcBorders>
            <w:shd w:val="clear" w:color="auto" w:fill="000000"/>
            <w:tcMar>
              <w:left w:w="108" w:type="dxa"/>
              <w:right w:w="108" w:type="dxa"/>
            </w:tcMar>
          </w:tcPr>
          <w:p w14:paraId="0134BDE7" w14:textId="77777777" w:rsidR="007A3264" w:rsidRDefault="00400534">
            <w:pPr>
              <w:spacing w:after="0" w:line="240" w:lineRule="auto"/>
            </w:pPr>
            <w:r>
              <w:rPr>
                <w:rFonts w:ascii="Arial" w:eastAsia="Arial" w:hAnsi="Arial" w:cs="Arial"/>
                <w:b/>
              </w:rPr>
              <w:t>Potential Accommodation</w:t>
            </w:r>
          </w:p>
        </w:tc>
        <w:tc>
          <w:tcPr>
            <w:tcW w:w="1483" w:type="dxa"/>
            <w:tcBorders>
              <w:top w:val="single" w:sz="8" w:space="0" w:color="000000"/>
              <w:left w:val="single" w:sz="8" w:space="0" w:color="000000"/>
              <w:bottom w:val="single" w:sz="8" w:space="0" w:color="000000"/>
              <w:right w:val="single" w:sz="8" w:space="0" w:color="000000"/>
            </w:tcBorders>
            <w:shd w:val="clear" w:color="auto" w:fill="000000"/>
            <w:tcMar>
              <w:left w:w="108" w:type="dxa"/>
              <w:right w:w="108" w:type="dxa"/>
            </w:tcMar>
          </w:tcPr>
          <w:p w14:paraId="5F660149" w14:textId="77777777" w:rsidR="007A3264" w:rsidRDefault="00400534">
            <w:pPr>
              <w:spacing w:after="0" w:line="240" w:lineRule="auto"/>
            </w:pPr>
            <w:r>
              <w:rPr>
                <w:rFonts w:ascii="Arial" w:eastAsia="Arial" w:hAnsi="Arial" w:cs="Arial"/>
                <w:b/>
              </w:rPr>
              <w:t>Floor Area (m</w:t>
            </w:r>
            <w:r>
              <w:rPr>
                <w:rFonts w:ascii="Arial" w:eastAsia="Arial" w:hAnsi="Arial" w:cs="Arial"/>
                <w:b/>
                <w:vertAlign w:val="superscript"/>
              </w:rPr>
              <w:t>2</w:t>
            </w:r>
            <w:r>
              <w:rPr>
                <w:rFonts w:ascii="Arial" w:eastAsia="Arial" w:hAnsi="Arial" w:cs="Arial"/>
                <w:b/>
              </w:rPr>
              <w:t>)</w:t>
            </w:r>
          </w:p>
        </w:tc>
        <w:tc>
          <w:tcPr>
            <w:tcW w:w="1842" w:type="dxa"/>
            <w:tcBorders>
              <w:top w:val="single" w:sz="8" w:space="0" w:color="000000"/>
              <w:left w:val="single" w:sz="8" w:space="0" w:color="000000"/>
              <w:bottom w:val="single" w:sz="8" w:space="0" w:color="000000"/>
              <w:right w:val="single" w:sz="8" w:space="0" w:color="000000"/>
            </w:tcBorders>
            <w:shd w:val="clear" w:color="auto" w:fill="000000"/>
            <w:tcMar>
              <w:left w:w="108" w:type="dxa"/>
              <w:right w:w="108" w:type="dxa"/>
            </w:tcMar>
          </w:tcPr>
          <w:p w14:paraId="674C3A77" w14:textId="77777777" w:rsidR="007A3264" w:rsidRDefault="00400534">
            <w:pPr>
              <w:spacing w:after="0" w:line="240" w:lineRule="auto"/>
            </w:pPr>
            <w:r>
              <w:rPr>
                <w:rFonts w:ascii="Arial" w:eastAsia="Arial" w:hAnsi="Arial" w:cs="Arial"/>
                <w:b/>
              </w:rPr>
              <w:t>London Plan floor area standard (m</w:t>
            </w:r>
            <w:r>
              <w:rPr>
                <w:rFonts w:ascii="Arial" w:eastAsia="Arial" w:hAnsi="Arial" w:cs="Arial"/>
                <w:b/>
                <w:vertAlign w:val="superscript"/>
              </w:rPr>
              <w:t>2</w:t>
            </w:r>
            <w:r>
              <w:rPr>
                <w:rFonts w:ascii="Arial" w:eastAsia="Arial" w:hAnsi="Arial" w:cs="Arial"/>
                <w:b/>
              </w:rPr>
              <w:t>)</w:t>
            </w:r>
          </w:p>
        </w:tc>
      </w:tr>
      <w:tr w:rsidR="007A3264" w14:paraId="626EA7DF" w14:textId="77777777">
        <w:tblPrEx>
          <w:tblCellMar>
            <w:top w:w="0" w:type="dxa"/>
            <w:bottom w:w="0" w:type="dxa"/>
          </w:tblCellMar>
        </w:tblPrEx>
        <w:trPr>
          <w:jc w:val="center"/>
        </w:trPr>
        <w:tc>
          <w:tcPr>
            <w:tcW w:w="1674"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14:paraId="2D2DA671" w14:textId="77777777" w:rsidR="007A3264" w:rsidRDefault="007A3264">
            <w:pPr>
              <w:spacing w:after="0" w:line="240" w:lineRule="auto"/>
              <w:rPr>
                <w:rFonts w:ascii="Calibri" w:eastAsia="Calibri" w:hAnsi="Calibri" w:cs="Calibri"/>
              </w:rPr>
            </w:pPr>
          </w:p>
        </w:tc>
        <w:tc>
          <w:tcPr>
            <w:tcW w:w="1212"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14:paraId="4B570D73" w14:textId="77777777" w:rsidR="007A3264" w:rsidRDefault="007A3264">
            <w:pPr>
              <w:spacing w:after="0" w:line="240" w:lineRule="auto"/>
              <w:rPr>
                <w:rFonts w:ascii="Calibri" w:eastAsia="Calibri" w:hAnsi="Calibri" w:cs="Calibri"/>
              </w:rPr>
            </w:pPr>
          </w:p>
        </w:tc>
        <w:tc>
          <w:tcPr>
            <w:tcW w:w="1541"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14:paraId="65ABCACB" w14:textId="77777777" w:rsidR="007A3264" w:rsidRDefault="007A3264">
            <w:pPr>
              <w:spacing w:after="0" w:line="240" w:lineRule="auto"/>
              <w:rPr>
                <w:rFonts w:ascii="Calibri" w:eastAsia="Calibri" w:hAnsi="Calibri" w:cs="Calibri"/>
              </w:rPr>
            </w:pPr>
          </w:p>
        </w:tc>
        <w:tc>
          <w:tcPr>
            <w:tcW w:w="1837"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14:paraId="0A8FBBAB" w14:textId="77777777" w:rsidR="007A3264" w:rsidRDefault="007A3264">
            <w:pPr>
              <w:spacing w:after="0" w:line="240" w:lineRule="auto"/>
              <w:rPr>
                <w:rFonts w:ascii="Calibri" w:eastAsia="Calibri" w:hAnsi="Calibri" w:cs="Calibri"/>
              </w:rPr>
            </w:pPr>
          </w:p>
        </w:tc>
        <w:tc>
          <w:tcPr>
            <w:tcW w:w="1483"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14:paraId="471F5481" w14:textId="77777777" w:rsidR="007A3264" w:rsidRDefault="007A3264">
            <w:pPr>
              <w:spacing w:after="0" w:line="240" w:lineRule="auto"/>
              <w:rPr>
                <w:rFonts w:ascii="Calibri" w:eastAsia="Calibri" w:hAnsi="Calibri" w:cs="Calibri"/>
              </w:rPr>
            </w:pPr>
          </w:p>
        </w:tc>
        <w:tc>
          <w:tcPr>
            <w:tcW w:w="1842"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14:paraId="17F9BA59" w14:textId="77777777" w:rsidR="007A3264" w:rsidRDefault="007A3264">
            <w:pPr>
              <w:spacing w:after="0" w:line="240" w:lineRule="auto"/>
              <w:rPr>
                <w:rFonts w:ascii="Calibri" w:eastAsia="Calibri" w:hAnsi="Calibri" w:cs="Calibri"/>
              </w:rPr>
            </w:pPr>
          </w:p>
        </w:tc>
      </w:tr>
      <w:tr w:rsidR="007A3264" w14:paraId="404906BC" w14:textId="77777777">
        <w:tblPrEx>
          <w:tblCellMar>
            <w:top w:w="0" w:type="dxa"/>
            <w:bottom w:w="0" w:type="dxa"/>
          </w:tblCellMar>
        </w:tblPrEx>
        <w:trPr>
          <w:trHeight w:val="1"/>
          <w:jc w:val="center"/>
        </w:trPr>
        <w:tc>
          <w:tcPr>
            <w:tcW w:w="1674"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14:paraId="4A2AF10D" w14:textId="77777777" w:rsidR="007A3264" w:rsidRDefault="00400534">
            <w:pPr>
              <w:spacing w:after="0" w:line="240" w:lineRule="auto"/>
            </w:pPr>
            <w:r>
              <w:rPr>
                <w:rFonts w:ascii="Arial" w:eastAsia="Arial" w:hAnsi="Arial" w:cs="Arial"/>
              </w:rPr>
              <w:t>Ground floor flat First floor flat</w:t>
            </w:r>
          </w:p>
        </w:tc>
        <w:tc>
          <w:tcPr>
            <w:tcW w:w="1212"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14:paraId="6C6E4DCC" w14:textId="77777777" w:rsidR="007A3264" w:rsidRDefault="00400534">
            <w:pPr>
              <w:spacing w:after="0" w:line="240" w:lineRule="auto"/>
              <w:rPr>
                <w:rFonts w:ascii="Arial" w:eastAsia="Arial" w:hAnsi="Arial" w:cs="Arial"/>
              </w:rPr>
            </w:pPr>
            <w:r>
              <w:rPr>
                <w:rFonts w:ascii="Arial" w:eastAsia="Arial" w:hAnsi="Arial" w:cs="Arial"/>
              </w:rPr>
              <w:t>2</w:t>
            </w:r>
          </w:p>
          <w:p w14:paraId="5EAB6F49" w14:textId="77777777" w:rsidR="007A3264" w:rsidRDefault="00400534">
            <w:pPr>
              <w:spacing w:after="0" w:line="240" w:lineRule="auto"/>
            </w:pPr>
            <w:r>
              <w:rPr>
                <w:rFonts w:ascii="Arial" w:eastAsia="Arial" w:hAnsi="Arial" w:cs="Arial"/>
              </w:rPr>
              <w:t>1</w:t>
            </w:r>
          </w:p>
        </w:tc>
        <w:tc>
          <w:tcPr>
            <w:tcW w:w="1541"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14:paraId="71D93E2D" w14:textId="77777777" w:rsidR="007A3264" w:rsidRDefault="00400534">
            <w:pPr>
              <w:spacing w:after="0" w:line="240" w:lineRule="auto"/>
              <w:rPr>
                <w:rFonts w:ascii="Arial" w:eastAsia="Arial" w:hAnsi="Arial" w:cs="Arial"/>
              </w:rPr>
            </w:pPr>
            <w:r>
              <w:rPr>
                <w:rFonts w:ascii="Arial" w:eastAsia="Arial" w:hAnsi="Arial" w:cs="Arial"/>
              </w:rPr>
              <w:t>3</w:t>
            </w:r>
          </w:p>
          <w:p w14:paraId="36332B73" w14:textId="77777777" w:rsidR="007A3264" w:rsidRDefault="00400534">
            <w:pPr>
              <w:spacing w:after="0" w:line="240" w:lineRule="auto"/>
            </w:pPr>
            <w:r>
              <w:rPr>
                <w:rFonts w:ascii="Arial" w:eastAsia="Arial" w:hAnsi="Arial" w:cs="Arial"/>
              </w:rPr>
              <w:t>2</w:t>
            </w:r>
          </w:p>
        </w:tc>
        <w:tc>
          <w:tcPr>
            <w:tcW w:w="1837"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14:paraId="6416B237" w14:textId="77777777" w:rsidR="007A3264" w:rsidRDefault="00400534">
            <w:pPr>
              <w:spacing w:after="0" w:line="240" w:lineRule="auto"/>
              <w:rPr>
                <w:rFonts w:ascii="Arial" w:eastAsia="Arial" w:hAnsi="Arial" w:cs="Arial"/>
              </w:rPr>
            </w:pPr>
            <w:r>
              <w:rPr>
                <w:rFonts w:ascii="Arial" w:eastAsia="Arial" w:hAnsi="Arial" w:cs="Arial"/>
              </w:rPr>
              <w:t>4</w:t>
            </w:r>
          </w:p>
          <w:p w14:paraId="55BFE735" w14:textId="77777777" w:rsidR="007A3264" w:rsidRDefault="00400534">
            <w:pPr>
              <w:spacing w:after="0" w:line="240" w:lineRule="auto"/>
            </w:pPr>
            <w:r>
              <w:rPr>
                <w:rFonts w:ascii="Arial" w:eastAsia="Arial" w:hAnsi="Arial" w:cs="Arial"/>
              </w:rPr>
              <w:t>2</w:t>
            </w:r>
          </w:p>
        </w:tc>
        <w:tc>
          <w:tcPr>
            <w:tcW w:w="1483"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14:paraId="3E15C66E" w14:textId="77777777" w:rsidR="007A3264" w:rsidRDefault="00400534">
            <w:pPr>
              <w:spacing w:after="0" w:line="240" w:lineRule="auto"/>
              <w:rPr>
                <w:rFonts w:ascii="Arial" w:eastAsia="Arial" w:hAnsi="Arial" w:cs="Arial"/>
              </w:rPr>
            </w:pPr>
            <w:r>
              <w:rPr>
                <w:rFonts w:ascii="Arial" w:eastAsia="Arial" w:hAnsi="Arial" w:cs="Arial"/>
              </w:rPr>
              <w:t>91</w:t>
            </w:r>
          </w:p>
          <w:p w14:paraId="646A2C32" w14:textId="77777777" w:rsidR="007A3264" w:rsidRDefault="00400534">
            <w:pPr>
              <w:spacing w:after="0" w:line="240" w:lineRule="auto"/>
            </w:pPr>
            <w:r>
              <w:rPr>
                <w:rFonts w:ascii="Arial" w:eastAsia="Arial" w:hAnsi="Arial" w:cs="Arial"/>
              </w:rPr>
              <w:t>56</w:t>
            </w:r>
          </w:p>
        </w:tc>
        <w:tc>
          <w:tcPr>
            <w:tcW w:w="1842"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14:paraId="582E69E2" w14:textId="77777777" w:rsidR="007A3264" w:rsidRDefault="00400534">
            <w:pPr>
              <w:spacing w:after="0" w:line="240" w:lineRule="auto"/>
              <w:rPr>
                <w:rFonts w:ascii="Arial" w:eastAsia="Arial" w:hAnsi="Arial" w:cs="Arial"/>
              </w:rPr>
            </w:pPr>
            <w:r>
              <w:rPr>
                <w:rFonts w:ascii="Arial" w:eastAsia="Arial" w:hAnsi="Arial" w:cs="Arial"/>
              </w:rPr>
              <w:t>50</w:t>
            </w:r>
          </w:p>
          <w:p w14:paraId="07A0D647" w14:textId="77777777" w:rsidR="007A3264" w:rsidRDefault="00400534">
            <w:pPr>
              <w:spacing w:after="0" w:line="240" w:lineRule="auto"/>
            </w:pPr>
            <w:r>
              <w:rPr>
                <w:rFonts w:ascii="Arial" w:eastAsia="Arial" w:hAnsi="Arial" w:cs="Arial"/>
              </w:rPr>
              <w:t>50</w:t>
            </w:r>
          </w:p>
        </w:tc>
      </w:tr>
    </w:tbl>
    <w:p w14:paraId="4C9422D4" w14:textId="77777777" w:rsidR="007A3264" w:rsidRDefault="007A3264">
      <w:pPr>
        <w:spacing w:after="0" w:line="240" w:lineRule="auto"/>
        <w:ind w:left="-284"/>
        <w:jc w:val="both"/>
        <w:rPr>
          <w:rFonts w:ascii="Arial" w:eastAsia="Arial" w:hAnsi="Arial" w:cs="Arial"/>
          <w:b/>
        </w:rPr>
      </w:pPr>
    </w:p>
    <w:p w14:paraId="6A08F242" w14:textId="77777777" w:rsidR="007A3264" w:rsidRDefault="00400534">
      <w:pPr>
        <w:spacing w:after="0" w:line="240" w:lineRule="auto"/>
        <w:jc w:val="both"/>
        <w:rPr>
          <w:rFonts w:ascii="Arial" w:eastAsia="Arial" w:hAnsi="Arial" w:cs="Arial"/>
        </w:rPr>
      </w:pPr>
      <w:r>
        <w:rPr>
          <w:rFonts w:ascii="Arial" w:eastAsia="Arial" w:hAnsi="Arial" w:cs="Arial"/>
        </w:rPr>
        <w:t>The individual room sizes are annotated on the drawing accompanying this application.</w:t>
      </w:r>
    </w:p>
    <w:p w14:paraId="7442C69C" w14:textId="77777777" w:rsidR="007A3264" w:rsidRDefault="007A3264">
      <w:pPr>
        <w:spacing w:after="0" w:line="240" w:lineRule="auto"/>
        <w:ind w:left="-284"/>
        <w:jc w:val="both"/>
        <w:rPr>
          <w:rFonts w:ascii="Arial" w:eastAsia="Arial" w:hAnsi="Arial" w:cs="Arial"/>
          <w:b/>
        </w:rPr>
      </w:pPr>
    </w:p>
    <w:p w14:paraId="40CA3972" w14:textId="77777777" w:rsidR="007A3264" w:rsidRDefault="00400534">
      <w:pPr>
        <w:spacing w:after="0" w:line="240" w:lineRule="auto"/>
        <w:ind w:left="-284"/>
        <w:jc w:val="both"/>
        <w:rPr>
          <w:rFonts w:ascii="Arial" w:eastAsia="Arial" w:hAnsi="Arial" w:cs="Arial"/>
          <w:b/>
        </w:rPr>
      </w:pPr>
      <w:r>
        <w:rPr>
          <w:rFonts w:ascii="Arial" w:eastAsia="Arial" w:hAnsi="Arial" w:cs="Arial"/>
          <w:b/>
        </w:rPr>
        <w:t>7. Layout and Design Strategy</w:t>
      </w:r>
    </w:p>
    <w:p w14:paraId="290A9E1C" w14:textId="77777777" w:rsidR="007A3264" w:rsidRDefault="007A3264">
      <w:pPr>
        <w:spacing w:after="0" w:line="240" w:lineRule="auto"/>
        <w:jc w:val="both"/>
        <w:rPr>
          <w:rFonts w:ascii="Arial" w:eastAsia="Arial" w:hAnsi="Arial" w:cs="Arial"/>
        </w:rPr>
      </w:pPr>
    </w:p>
    <w:p w14:paraId="17606DE5" w14:textId="77777777" w:rsidR="007A3264" w:rsidRDefault="00400534">
      <w:pPr>
        <w:spacing w:after="0" w:line="240" w:lineRule="auto"/>
        <w:jc w:val="both"/>
        <w:rPr>
          <w:rFonts w:ascii="Arial" w:eastAsia="Arial" w:hAnsi="Arial" w:cs="Arial"/>
        </w:rPr>
      </w:pPr>
      <w:r>
        <w:rPr>
          <w:rFonts w:ascii="Arial" w:eastAsia="Arial" w:hAnsi="Arial" w:cs="Arial"/>
        </w:rPr>
        <w:t xml:space="preserve">The form and bulk of the existing building will not be affected by the proposed development. </w:t>
      </w:r>
    </w:p>
    <w:p w14:paraId="696495DF" w14:textId="77777777" w:rsidR="007A3264" w:rsidRDefault="007A3264">
      <w:pPr>
        <w:spacing w:after="0" w:line="240" w:lineRule="auto"/>
        <w:jc w:val="both"/>
        <w:rPr>
          <w:rFonts w:ascii="Arial" w:eastAsia="Arial" w:hAnsi="Arial" w:cs="Arial"/>
        </w:rPr>
      </w:pPr>
    </w:p>
    <w:p w14:paraId="52D6883E" w14:textId="77777777" w:rsidR="007A3264" w:rsidRDefault="00400534">
      <w:pPr>
        <w:spacing w:after="0" w:line="240" w:lineRule="auto"/>
        <w:jc w:val="both"/>
        <w:rPr>
          <w:rFonts w:ascii="Arial" w:eastAsia="Arial" w:hAnsi="Arial" w:cs="Arial"/>
        </w:rPr>
      </w:pPr>
      <w:r>
        <w:rPr>
          <w:rFonts w:ascii="Arial" w:eastAsia="Arial" w:hAnsi="Arial" w:cs="Arial"/>
        </w:rPr>
        <w:t>All habitable rooms would be served by openable, clear glazed windows which would be front and rear facing which would allow for good levels of light, outlook, a</w:t>
      </w:r>
      <w:r>
        <w:rPr>
          <w:rFonts w:ascii="Arial" w:eastAsia="Arial" w:hAnsi="Arial" w:cs="Arial"/>
        </w:rPr>
        <w:t>nd ventilation. The overall living conditions of the proposed units are of a good standard.</w:t>
      </w:r>
    </w:p>
    <w:p w14:paraId="0B359283" w14:textId="77777777" w:rsidR="007A3264" w:rsidRDefault="007A3264">
      <w:pPr>
        <w:spacing w:after="0" w:line="240" w:lineRule="auto"/>
        <w:jc w:val="both"/>
        <w:rPr>
          <w:rFonts w:ascii="Arial" w:eastAsia="Arial" w:hAnsi="Arial" w:cs="Arial"/>
        </w:rPr>
      </w:pPr>
    </w:p>
    <w:p w14:paraId="214252DB" w14:textId="77777777" w:rsidR="007A3264" w:rsidRDefault="00400534">
      <w:pPr>
        <w:spacing w:after="0" w:line="240" w:lineRule="auto"/>
        <w:jc w:val="both"/>
        <w:rPr>
          <w:rFonts w:ascii="Arial" w:eastAsia="Arial" w:hAnsi="Arial" w:cs="Arial"/>
        </w:rPr>
      </w:pPr>
      <w:r>
        <w:rPr>
          <w:rFonts w:ascii="Arial" w:eastAsia="Arial" w:hAnsi="Arial" w:cs="Arial"/>
        </w:rPr>
        <w:t xml:space="preserve">The internal circulation spaces and staircases have been designed to provide adequate space for normal use, including movement of normal household furniture. </w:t>
      </w:r>
    </w:p>
    <w:p w14:paraId="087155EE" w14:textId="77777777" w:rsidR="007A3264" w:rsidRDefault="007A3264">
      <w:pPr>
        <w:spacing w:after="0" w:line="240" w:lineRule="auto"/>
        <w:jc w:val="both"/>
        <w:rPr>
          <w:rFonts w:ascii="Arial" w:eastAsia="Arial" w:hAnsi="Arial" w:cs="Arial"/>
        </w:rPr>
      </w:pPr>
    </w:p>
    <w:p w14:paraId="7EFA520A" w14:textId="77777777" w:rsidR="007A3264" w:rsidRDefault="00400534">
      <w:pPr>
        <w:spacing w:after="0" w:line="240" w:lineRule="auto"/>
        <w:ind w:left="-284"/>
        <w:jc w:val="both"/>
        <w:rPr>
          <w:rFonts w:ascii="Arial" w:eastAsia="Arial" w:hAnsi="Arial" w:cs="Arial"/>
          <w:b/>
        </w:rPr>
      </w:pPr>
      <w:r>
        <w:rPr>
          <w:rFonts w:ascii="Arial" w:eastAsia="Arial" w:hAnsi="Arial" w:cs="Arial"/>
          <w:b/>
        </w:rPr>
        <w:t>8. Access</w:t>
      </w:r>
    </w:p>
    <w:p w14:paraId="642A4DE1" w14:textId="77777777" w:rsidR="007A3264" w:rsidRDefault="007A3264">
      <w:pPr>
        <w:spacing w:after="0" w:line="240" w:lineRule="auto"/>
        <w:ind w:left="-284"/>
        <w:jc w:val="both"/>
        <w:rPr>
          <w:rFonts w:ascii="Arial" w:eastAsia="Arial" w:hAnsi="Arial" w:cs="Arial"/>
          <w:b/>
        </w:rPr>
      </w:pPr>
    </w:p>
    <w:p w14:paraId="45FAA181" w14:textId="77777777" w:rsidR="007A3264" w:rsidRDefault="00400534">
      <w:pPr>
        <w:spacing w:after="0" w:line="240" w:lineRule="auto"/>
        <w:jc w:val="both"/>
        <w:rPr>
          <w:rFonts w:ascii="Arial" w:eastAsia="Arial" w:hAnsi="Arial" w:cs="Arial"/>
        </w:rPr>
      </w:pPr>
      <w:r>
        <w:rPr>
          <w:rFonts w:ascii="Arial" w:eastAsia="Arial" w:hAnsi="Arial" w:cs="Arial"/>
        </w:rPr>
        <w:t xml:space="preserve">The new front door will have ramped/ level access, suitable for a wheelchair, from the street level. The internal layout will comply with the guidance contained in Part M of the building regulations, as far as possible within the constraints of </w:t>
      </w:r>
      <w:r>
        <w:rPr>
          <w:rFonts w:ascii="Arial" w:eastAsia="Arial" w:hAnsi="Arial" w:cs="Arial"/>
        </w:rPr>
        <w:t>an existing building.</w:t>
      </w:r>
    </w:p>
    <w:p w14:paraId="3B12B9DD" w14:textId="77777777" w:rsidR="007A3264" w:rsidRDefault="007A3264">
      <w:pPr>
        <w:spacing w:after="0" w:line="240" w:lineRule="auto"/>
        <w:jc w:val="both"/>
        <w:rPr>
          <w:rFonts w:ascii="Arial" w:eastAsia="Arial" w:hAnsi="Arial" w:cs="Arial"/>
          <w:b/>
        </w:rPr>
      </w:pPr>
    </w:p>
    <w:p w14:paraId="5871319E" w14:textId="77777777" w:rsidR="007A3264" w:rsidRDefault="00400534">
      <w:pPr>
        <w:spacing w:after="0" w:line="240" w:lineRule="auto"/>
        <w:jc w:val="both"/>
        <w:rPr>
          <w:rFonts w:ascii="Arial" w:eastAsia="Arial" w:hAnsi="Arial" w:cs="Arial"/>
          <w:b/>
        </w:rPr>
      </w:pPr>
      <w:r>
        <w:rPr>
          <w:rFonts w:ascii="Arial" w:eastAsia="Arial" w:hAnsi="Arial" w:cs="Arial"/>
          <w:b/>
        </w:rPr>
        <w:t>8.1. Public transport and parking</w:t>
      </w:r>
    </w:p>
    <w:p w14:paraId="09896E8A" w14:textId="77777777" w:rsidR="007A3264" w:rsidRDefault="00400534">
      <w:pPr>
        <w:spacing w:after="0" w:line="240" w:lineRule="auto"/>
        <w:jc w:val="both"/>
        <w:rPr>
          <w:rFonts w:ascii="Arial" w:eastAsia="Arial" w:hAnsi="Arial" w:cs="Arial"/>
          <w:b/>
        </w:rPr>
      </w:pPr>
      <w:r>
        <w:rPr>
          <w:rFonts w:ascii="Arial" w:eastAsia="Arial" w:hAnsi="Arial" w:cs="Arial"/>
        </w:rPr>
        <w:t>As the site has good access to public transport services with South Ruislip underground station within 50m and easy 2 minute walk to various bus routes. It is proposed to retain the one existing park</w:t>
      </w:r>
      <w:r>
        <w:rPr>
          <w:rFonts w:ascii="Arial" w:eastAsia="Arial" w:hAnsi="Arial" w:cs="Arial"/>
        </w:rPr>
        <w:t>ing space.</w:t>
      </w:r>
    </w:p>
    <w:p w14:paraId="78626C6F" w14:textId="77777777" w:rsidR="007A3264" w:rsidRDefault="007A3264">
      <w:pPr>
        <w:spacing w:after="0" w:line="240" w:lineRule="auto"/>
        <w:jc w:val="both"/>
        <w:rPr>
          <w:rFonts w:ascii="Arial" w:eastAsia="Arial" w:hAnsi="Arial" w:cs="Arial"/>
          <w:b/>
        </w:rPr>
      </w:pPr>
    </w:p>
    <w:p w14:paraId="72E6E963" w14:textId="77777777" w:rsidR="007A3264" w:rsidRDefault="00400534">
      <w:pPr>
        <w:spacing w:after="0" w:line="240" w:lineRule="auto"/>
        <w:jc w:val="both"/>
        <w:rPr>
          <w:rFonts w:ascii="Arial" w:eastAsia="Arial" w:hAnsi="Arial" w:cs="Arial"/>
          <w:b/>
        </w:rPr>
      </w:pPr>
      <w:r>
        <w:rPr>
          <w:rFonts w:ascii="Arial" w:eastAsia="Arial" w:hAnsi="Arial" w:cs="Arial"/>
          <w:b/>
        </w:rPr>
        <w:t>8.3. Cycle Store</w:t>
      </w:r>
    </w:p>
    <w:p w14:paraId="1F947FF7" w14:textId="77777777" w:rsidR="007A3264" w:rsidRDefault="00400534">
      <w:pPr>
        <w:spacing w:after="0" w:line="240" w:lineRule="auto"/>
        <w:jc w:val="both"/>
        <w:rPr>
          <w:rFonts w:ascii="Arial" w:eastAsia="Arial" w:hAnsi="Arial" w:cs="Arial"/>
          <w:b/>
        </w:rPr>
      </w:pPr>
      <w:r>
        <w:rPr>
          <w:rFonts w:ascii="Arial" w:eastAsia="Arial" w:hAnsi="Arial" w:cs="Arial"/>
        </w:rPr>
        <w:t>The London Plan requires two secure bicycle parking spaces for each flat, which will be provide in secure lockers in each private rear garden area.</w:t>
      </w:r>
    </w:p>
    <w:p w14:paraId="1EFDEA18" w14:textId="77777777" w:rsidR="007A3264" w:rsidRDefault="007A3264">
      <w:pPr>
        <w:spacing w:after="0" w:line="240" w:lineRule="auto"/>
        <w:jc w:val="both"/>
        <w:rPr>
          <w:rFonts w:ascii="Arial" w:eastAsia="Arial" w:hAnsi="Arial" w:cs="Arial"/>
          <w:b/>
        </w:rPr>
      </w:pPr>
    </w:p>
    <w:p w14:paraId="0E0A5983" w14:textId="77777777" w:rsidR="007A3264" w:rsidRDefault="00400534">
      <w:pPr>
        <w:spacing w:after="0" w:line="240" w:lineRule="auto"/>
        <w:ind w:left="-284"/>
        <w:jc w:val="both"/>
        <w:rPr>
          <w:rFonts w:ascii="Arial" w:eastAsia="Arial" w:hAnsi="Arial" w:cs="Arial"/>
          <w:b/>
        </w:rPr>
      </w:pPr>
      <w:r>
        <w:rPr>
          <w:rFonts w:ascii="Arial" w:eastAsia="Arial" w:hAnsi="Arial" w:cs="Arial"/>
          <w:b/>
        </w:rPr>
        <w:t>9. Refuse Storage</w:t>
      </w:r>
    </w:p>
    <w:p w14:paraId="3E18B24F" w14:textId="77777777" w:rsidR="007A3264" w:rsidRDefault="007A3264">
      <w:pPr>
        <w:spacing w:after="0" w:line="240" w:lineRule="auto"/>
        <w:jc w:val="both"/>
        <w:rPr>
          <w:rFonts w:ascii="Arial" w:eastAsia="Arial" w:hAnsi="Arial" w:cs="Arial"/>
        </w:rPr>
      </w:pPr>
    </w:p>
    <w:p w14:paraId="547D519F" w14:textId="77777777" w:rsidR="007A3264" w:rsidRDefault="00400534">
      <w:pPr>
        <w:spacing w:after="0" w:line="240" w:lineRule="auto"/>
        <w:jc w:val="both"/>
        <w:rPr>
          <w:rFonts w:ascii="Arial" w:eastAsia="Arial" w:hAnsi="Arial" w:cs="Arial"/>
        </w:rPr>
      </w:pPr>
      <w:r>
        <w:rPr>
          <w:rFonts w:ascii="Arial" w:eastAsia="Arial" w:hAnsi="Arial" w:cs="Arial"/>
        </w:rPr>
        <w:t xml:space="preserve">Bin storage is also shown in the front garden of the site, </w:t>
      </w:r>
      <w:r>
        <w:rPr>
          <w:rFonts w:ascii="Arial" w:eastAsia="Arial" w:hAnsi="Arial" w:cs="Arial"/>
        </w:rPr>
        <w:t>allowing easy collection from Great Central Avenue.</w:t>
      </w:r>
    </w:p>
    <w:p w14:paraId="66B12131" w14:textId="77777777" w:rsidR="007A3264" w:rsidRDefault="007A3264">
      <w:pPr>
        <w:spacing w:after="0" w:line="240" w:lineRule="auto"/>
        <w:ind w:left="-284"/>
        <w:jc w:val="both"/>
        <w:rPr>
          <w:rFonts w:ascii="Arial" w:eastAsia="Arial" w:hAnsi="Arial" w:cs="Arial"/>
          <w:b/>
        </w:rPr>
      </w:pPr>
    </w:p>
    <w:p w14:paraId="34534C3D" w14:textId="77777777" w:rsidR="007A3264" w:rsidRDefault="00400534">
      <w:pPr>
        <w:spacing w:after="0" w:line="240" w:lineRule="auto"/>
        <w:ind w:left="-284"/>
        <w:jc w:val="both"/>
        <w:rPr>
          <w:rFonts w:ascii="Arial" w:eastAsia="Arial" w:hAnsi="Arial" w:cs="Arial"/>
        </w:rPr>
      </w:pPr>
      <w:r>
        <w:rPr>
          <w:rFonts w:ascii="Arial" w:eastAsia="Arial" w:hAnsi="Arial" w:cs="Arial"/>
          <w:b/>
        </w:rPr>
        <w:t>10. Impact on Neighbouring Properties</w:t>
      </w:r>
    </w:p>
    <w:p w14:paraId="7AA0882A" w14:textId="77777777" w:rsidR="007A3264" w:rsidRDefault="007A3264">
      <w:pPr>
        <w:spacing w:after="0" w:line="240" w:lineRule="auto"/>
        <w:ind w:left="-284"/>
        <w:jc w:val="both"/>
        <w:rPr>
          <w:rFonts w:ascii="Arial" w:eastAsia="Arial" w:hAnsi="Arial" w:cs="Arial"/>
        </w:rPr>
      </w:pPr>
    </w:p>
    <w:p w14:paraId="7B94A273" w14:textId="77777777" w:rsidR="007A3264" w:rsidRDefault="00400534">
      <w:pPr>
        <w:spacing w:after="0" w:line="240" w:lineRule="auto"/>
        <w:jc w:val="both"/>
        <w:rPr>
          <w:rFonts w:ascii="Arial" w:eastAsia="Arial" w:hAnsi="Arial" w:cs="Arial"/>
        </w:rPr>
      </w:pPr>
      <w:r>
        <w:rPr>
          <w:rFonts w:ascii="Arial" w:eastAsia="Arial" w:hAnsi="Arial" w:cs="Arial"/>
        </w:rPr>
        <w:t>No enlargement of the property is proposed and as the dwelling would remain in residential use it would not have a detrimental impact on the occupants of neighbouri</w:t>
      </w:r>
      <w:r>
        <w:rPr>
          <w:rFonts w:ascii="Arial" w:eastAsia="Arial" w:hAnsi="Arial" w:cs="Arial"/>
        </w:rPr>
        <w:t>ng properties. Whilst a bin store is proposed to the front of the dwelling, it would be located in the front garden area as existing. It would be located away from any habitable room windows to ensure no detrimental impact on the occupants of the applicati</w:t>
      </w:r>
      <w:r>
        <w:rPr>
          <w:rFonts w:ascii="Arial" w:eastAsia="Arial" w:hAnsi="Arial" w:cs="Arial"/>
        </w:rPr>
        <w:t>on site or the neighbouring properties.</w:t>
      </w:r>
    </w:p>
    <w:p w14:paraId="102904E6" w14:textId="77777777" w:rsidR="007A3264" w:rsidRDefault="007A3264">
      <w:pPr>
        <w:spacing w:after="0" w:line="240" w:lineRule="auto"/>
        <w:jc w:val="both"/>
        <w:rPr>
          <w:rFonts w:ascii="Arial" w:eastAsia="Arial" w:hAnsi="Arial" w:cs="Arial"/>
        </w:rPr>
      </w:pPr>
    </w:p>
    <w:p w14:paraId="10ADAD6B" w14:textId="77777777" w:rsidR="007A3264" w:rsidRDefault="00400534">
      <w:pPr>
        <w:spacing w:after="0" w:line="240" w:lineRule="auto"/>
        <w:ind w:left="-284"/>
        <w:jc w:val="both"/>
        <w:rPr>
          <w:rFonts w:ascii="Arial" w:eastAsia="Arial" w:hAnsi="Arial" w:cs="Arial"/>
          <w:b/>
        </w:rPr>
      </w:pPr>
      <w:r>
        <w:rPr>
          <w:rFonts w:ascii="Arial" w:eastAsia="Arial" w:hAnsi="Arial" w:cs="Arial"/>
          <w:b/>
        </w:rPr>
        <w:t>11. Sustainability</w:t>
      </w:r>
    </w:p>
    <w:p w14:paraId="71E2AEBF" w14:textId="77777777" w:rsidR="007A3264" w:rsidRDefault="007A3264">
      <w:pPr>
        <w:spacing w:after="0" w:line="240" w:lineRule="auto"/>
        <w:ind w:left="-284"/>
        <w:jc w:val="both"/>
        <w:rPr>
          <w:rFonts w:ascii="Arial" w:eastAsia="Arial" w:hAnsi="Arial" w:cs="Arial"/>
          <w:b/>
        </w:rPr>
      </w:pPr>
    </w:p>
    <w:p w14:paraId="2056BD2A" w14:textId="77777777" w:rsidR="007A3264" w:rsidRDefault="00400534">
      <w:pPr>
        <w:spacing w:after="0" w:line="240" w:lineRule="auto"/>
        <w:jc w:val="both"/>
        <w:rPr>
          <w:rFonts w:ascii="Arial" w:eastAsia="Arial" w:hAnsi="Arial" w:cs="Arial"/>
        </w:rPr>
      </w:pPr>
      <w:r>
        <w:rPr>
          <w:rFonts w:ascii="Arial" w:eastAsia="Arial" w:hAnsi="Arial" w:cs="Arial"/>
        </w:rPr>
        <w:t>The proposed development will be designed to include the sustainable features listed below:</w:t>
      </w:r>
    </w:p>
    <w:p w14:paraId="3AA3BDC3" w14:textId="77777777" w:rsidR="007A3264" w:rsidRDefault="007A3264">
      <w:pPr>
        <w:spacing w:after="0" w:line="240" w:lineRule="auto"/>
        <w:jc w:val="both"/>
        <w:rPr>
          <w:rFonts w:ascii="Arial" w:eastAsia="Arial" w:hAnsi="Arial" w:cs="Arial"/>
        </w:rPr>
      </w:pPr>
    </w:p>
    <w:p w14:paraId="36B3C2F3" w14:textId="77777777" w:rsidR="007A3264" w:rsidRDefault="00400534">
      <w:pPr>
        <w:numPr>
          <w:ilvl w:val="0"/>
          <w:numId w:val="3"/>
        </w:numPr>
        <w:spacing w:after="0" w:line="240" w:lineRule="auto"/>
        <w:ind w:left="720" w:hanging="360"/>
        <w:jc w:val="both"/>
        <w:rPr>
          <w:rFonts w:ascii="Arial" w:eastAsia="Arial" w:hAnsi="Arial" w:cs="Arial"/>
        </w:rPr>
      </w:pPr>
      <w:r>
        <w:rPr>
          <w:rFonts w:ascii="Arial" w:eastAsia="Arial" w:hAnsi="Arial" w:cs="Arial"/>
        </w:rPr>
        <w:t>New construction will be fabricated with sustainable materials wherever possible, which will be easy to maintain.</w:t>
      </w:r>
    </w:p>
    <w:p w14:paraId="294AA757" w14:textId="77777777" w:rsidR="007A3264" w:rsidRDefault="00400534">
      <w:pPr>
        <w:numPr>
          <w:ilvl w:val="0"/>
          <w:numId w:val="3"/>
        </w:numPr>
        <w:spacing w:after="0" w:line="240" w:lineRule="auto"/>
        <w:ind w:left="720" w:hanging="360"/>
        <w:jc w:val="both"/>
        <w:rPr>
          <w:rFonts w:ascii="Arial" w:eastAsia="Arial" w:hAnsi="Arial" w:cs="Arial"/>
        </w:rPr>
      </w:pPr>
      <w:r>
        <w:rPr>
          <w:rFonts w:ascii="Arial" w:eastAsia="Arial" w:hAnsi="Arial" w:cs="Arial"/>
        </w:rPr>
        <w:t>New boilers/ heating systems will be most energy efficient available.</w:t>
      </w:r>
    </w:p>
    <w:p w14:paraId="30027DE3" w14:textId="77777777" w:rsidR="007A3264" w:rsidRDefault="00400534">
      <w:pPr>
        <w:numPr>
          <w:ilvl w:val="0"/>
          <w:numId w:val="3"/>
        </w:numPr>
        <w:spacing w:after="0" w:line="240" w:lineRule="auto"/>
        <w:ind w:left="720" w:hanging="360"/>
        <w:jc w:val="both"/>
        <w:rPr>
          <w:rFonts w:ascii="Arial" w:eastAsia="Arial" w:hAnsi="Arial" w:cs="Arial"/>
        </w:rPr>
      </w:pPr>
      <w:r>
        <w:rPr>
          <w:rFonts w:ascii="Arial" w:eastAsia="Arial" w:hAnsi="Arial" w:cs="Arial"/>
        </w:rPr>
        <w:t>Timber will come from approved and sustainable sources as approved by FSC.</w:t>
      </w:r>
    </w:p>
    <w:p w14:paraId="6AA439AA" w14:textId="77777777" w:rsidR="007A3264" w:rsidRDefault="00400534">
      <w:pPr>
        <w:numPr>
          <w:ilvl w:val="0"/>
          <w:numId w:val="3"/>
        </w:numPr>
        <w:spacing w:after="0" w:line="240" w:lineRule="auto"/>
        <w:ind w:left="720" w:hanging="360"/>
        <w:jc w:val="both"/>
        <w:rPr>
          <w:rFonts w:ascii="Arial" w:eastAsia="Arial" w:hAnsi="Arial" w:cs="Arial"/>
        </w:rPr>
      </w:pPr>
      <w:r>
        <w:rPr>
          <w:rFonts w:ascii="Arial" w:eastAsia="Arial" w:hAnsi="Arial" w:cs="Arial"/>
        </w:rPr>
        <w:t>All light fittings will be low energy.</w:t>
      </w:r>
    </w:p>
    <w:p w14:paraId="3945248C" w14:textId="77777777" w:rsidR="007A3264" w:rsidRDefault="00400534">
      <w:pPr>
        <w:numPr>
          <w:ilvl w:val="0"/>
          <w:numId w:val="3"/>
        </w:numPr>
        <w:spacing w:after="0" w:line="240" w:lineRule="auto"/>
        <w:ind w:left="720" w:hanging="360"/>
        <w:jc w:val="both"/>
        <w:rPr>
          <w:rFonts w:ascii="Arial" w:eastAsia="Arial" w:hAnsi="Arial" w:cs="Arial"/>
        </w:rPr>
      </w:pPr>
      <w:r>
        <w:rPr>
          <w:rFonts w:ascii="Arial" w:eastAsia="Arial" w:hAnsi="Arial" w:cs="Arial"/>
        </w:rPr>
        <w:t>The site is located with the North Greenford shopping and commercial centre with all the amenities within a walking distance and public transp</w:t>
      </w:r>
      <w:r>
        <w:rPr>
          <w:rFonts w:ascii="Arial" w:eastAsia="Arial" w:hAnsi="Arial" w:cs="Arial"/>
        </w:rPr>
        <w:t>ort links to further afield.</w:t>
      </w:r>
    </w:p>
    <w:p w14:paraId="2C97D704" w14:textId="77777777" w:rsidR="007A3264" w:rsidRDefault="007A3264">
      <w:pPr>
        <w:spacing w:after="0" w:line="240" w:lineRule="auto"/>
        <w:ind w:left="360"/>
        <w:jc w:val="both"/>
        <w:rPr>
          <w:rFonts w:ascii="Arial" w:eastAsia="Arial" w:hAnsi="Arial" w:cs="Arial"/>
        </w:rPr>
      </w:pPr>
    </w:p>
    <w:p w14:paraId="58208B38" w14:textId="77777777" w:rsidR="007A3264" w:rsidRDefault="007A3264">
      <w:pPr>
        <w:spacing w:after="0" w:line="240" w:lineRule="auto"/>
        <w:ind w:left="-426"/>
        <w:jc w:val="both"/>
        <w:rPr>
          <w:rFonts w:ascii="Arial" w:eastAsia="Arial" w:hAnsi="Arial" w:cs="Arial"/>
          <w:b/>
        </w:rPr>
      </w:pPr>
    </w:p>
    <w:p w14:paraId="7389CA38" w14:textId="77777777" w:rsidR="007A3264" w:rsidRDefault="007A3264">
      <w:pPr>
        <w:spacing w:after="0" w:line="240" w:lineRule="auto"/>
        <w:ind w:left="-284"/>
        <w:jc w:val="both"/>
        <w:rPr>
          <w:rFonts w:ascii="Arial" w:eastAsia="Arial" w:hAnsi="Arial" w:cs="Arial"/>
          <w:b/>
        </w:rPr>
      </w:pPr>
    </w:p>
    <w:p w14:paraId="081FAF3F" w14:textId="77777777" w:rsidR="007A3264" w:rsidRDefault="00400534">
      <w:pPr>
        <w:spacing w:after="0" w:line="240" w:lineRule="auto"/>
        <w:ind w:left="-284"/>
        <w:jc w:val="both"/>
        <w:rPr>
          <w:rFonts w:ascii="Arial" w:eastAsia="Arial" w:hAnsi="Arial" w:cs="Arial"/>
          <w:b/>
        </w:rPr>
      </w:pPr>
      <w:r>
        <w:rPr>
          <w:rFonts w:ascii="Arial" w:eastAsia="Arial" w:hAnsi="Arial" w:cs="Arial"/>
          <w:b/>
        </w:rPr>
        <w:lastRenderedPageBreak/>
        <w:t>12. Conclusion</w:t>
      </w:r>
    </w:p>
    <w:p w14:paraId="4292C2C0" w14:textId="77777777" w:rsidR="007A3264" w:rsidRDefault="007A3264">
      <w:pPr>
        <w:spacing w:after="0" w:line="240" w:lineRule="auto"/>
        <w:jc w:val="both"/>
        <w:rPr>
          <w:rFonts w:ascii="Arial" w:eastAsia="Arial" w:hAnsi="Arial" w:cs="Arial"/>
        </w:rPr>
      </w:pPr>
    </w:p>
    <w:p w14:paraId="134628CD" w14:textId="28FCA65D" w:rsidR="007A3264" w:rsidRDefault="00400534">
      <w:pPr>
        <w:spacing w:after="0" w:line="240" w:lineRule="auto"/>
        <w:jc w:val="both"/>
        <w:rPr>
          <w:rFonts w:ascii="Arial" w:eastAsia="Arial" w:hAnsi="Arial" w:cs="Arial"/>
        </w:rPr>
      </w:pPr>
      <w:r>
        <w:rPr>
          <w:rFonts w:ascii="Arial" w:eastAsia="Arial" w:hAnsi="Arial" w:cs="Arial"/>
        </w:rPr>
        <w:t>The proposed development will make more efficient use of previously developed land. The premises will now be more sustainable as two smaller units providing self-contained accommodation for a similar number o</w:t>
      </w:r>
      <w:r>
        <w:rPr>
          <w:rFonts w:ascii="Arial" w:eastAsia="Arial" w:hAnsi="Arial" w:cs="Arial"/>
        </w:rPr>
        <w:t>f occupants and overcome the previous reasons for refusal</w:t>
      </w:r>
      <w:r>
        <w:rPr>
          <w:rFonts w:ascii="Arial" w:eastAsia="Arial" w:hAnsi="Arial" w:cs="Arial"/>
        </w:rPr>
        <w:t>. We therefore hope the Local Planning Authority will be able to consider the application favourably. However, we would appreciate an opportunity to discuss and amend the design if that is considered appropriate, before the application is decide</w:t>
      </w:r>
      <w:r>
        <w:rPr>
          <w:rFonts w:ascii="Arial" w:eastAsia="Arial" w:hAnsi="Arial" w:cs="Arial"/>
        </w:rPr>
        <w:t>d.</w:t>
      </w:r>
    </w:p>
    <w:sectPr w:rsidR="007A32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E4933"/>
    <w:multiLevelType w:val="multilevel"/>
    <w:tmpl w:val="D8A847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C5E3DA0"/>
    <w:multiLevelType w:val="hybridMultilevel"/>
    <w:tmpl w:val="987434BC"/>
    <w:lvl w:ilvl="0" w:tplc="52804990">
      <w:start w:val="1"/>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2" w15:restartNumberingAfterBreak="0">
    <w:nsid w:val="4694618B"/>
    <w:multiLevelType w:val="multilevel"/>
    <w:tmpl w:val="D29409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69E3641"/>
    <w:multiLevelType w:val="multilevel"/>
    <w:tmpl w:val="1EFE40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92185436">
    <w:abstractNumId w:val="0"/>
  </w:num>
  <w:num w:numId="2" w16cid:durableId="888152778">
    <w:abstractNumId w:val="3"/>
  </w:num>
  <w:num w:numId="3" w16cid:durableId="1664628701">
    <w:abstractNumId w:val="2"/>
  </w:num>
  <w:num w:numId="4" w16cid:durableId="1663508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A3264"/>
    <w:rsid w:val="0000416C"/>
    <w:rsid w:val="00400534"/>
    <w:rsid w:val="007A32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2173D"/>
  <w15:docId w15:val="{A7795799-17F0-4EE8-B3B8-34AB28D25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41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858</Words>
  <Characters>4892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Stephen Parfitt</cp:lastModifiedBy>
  <cp:revision>2</cp:revision>
  <dcterms:created xsi:type="dcterms:W3CDTF">2022-05-06T09:27:00Z</dcterms:created>
  <dcterms:modified xsi:type="dcterms:W3CDTF">2022-05-06T09:36:00Z</dcterms:modified>
</cp:coreProperties>
</file>