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7ED2" w14:textId="23CA1A7D" w:rsidR="003F58F7" w:rsidRDefault="76628335" w:rsidP="76628335">
      <w:pPr>
        <w:rPr>
          <w:rFonts w:ascii="Arial" w:eastAsia="Arial" w:hAnsi="Arial" w:cs="Arial"/>
          <w:color w:val="000000" w:themeColor="text1"/>
          <w:sz w:val="24"/>
          <w:szCs w:val="24"/>
        </w:rPr>
      </w:pPr>
      <w:r w:rsidRPr="76628335">
        <w:rPr>
          <w:rFonts w:ascii="Arial" w:eastAsia="Arial" w:hAnsi="Arial" w:cs="Arial"/>
          <w:b/>
          <w:bCs/>
          <w:color w:val="000000" w:themeColor="text1"/>
          <w:sz w:val="24"/>
          <w:szCs w:val="24"/>
        </w:rPr>
        <w:t>Condition 10</w:t>
      </w:r>
    </w:p>
    <w:p w14:paraId="6DA08716" w14:textId="3B06C88D" w:rsidR="003F58F7"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 xml:space="preserve">Prior to development commencing, the applicant shall submit a demolition and construction management plan to the Local Planning Authority for its approval. </w:t>
      </w:r>
    </w:p>
    <w:p w14:paraId="5E5787A5" w14:textId="26EF7E9D" w:rsidR="003F58F7"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The plan shall detail:</w:t>
      </w:r>
    </w:p>
    <w:p w14:paraId="75982585" w14:textId="27B10EBD" w:rsidR="76628335" w:rsidRDefault="76628335" w:rsidP="76628335">
      <w:pPr>
        <w:rPr>
          <w:rFonts w:ascii="Arial" w:eastAsia="Arial" w:hAnsi="Arial" w:cs="Arial"/>
          <w:color w:val="000000" w:themeColor="text1"/>
          <w:sz w:val="24"/>
          <w:szCs w:val="24"/>
        </w:rPr>
      </w:pPr>
    </w:p>
    <w:p w14:paraId="653774E9" w14:textId="1A0A0CC5" w:rsidR="76628335" w:rsidRDefault="76628335" w:rsidP="76628335">
      <w:pPr>
        <w:rPr>
          <w:rFonts w:ascii="Arial" w:eastAsia="Arial" w:hAnsi="Arial" w:cs="Arial"/>
          <w:color w:val="000000" w:themeColor="text1"/>
          <w:sz w:val="24"/>
          <w:szCs w:val="24"/>
        </w:rPr>
      </w:pPr>
      <w:r w:rsidRPr="76628335">
        <w:rPr>
          <w:rFonts w:ascii="Arial" w:eastAsia="Arial" w:hAnsi="Arial" w:cs="Arial"/>
          <w:b/>
          <w:bCs/>
          <w:color w:val="000000" w:themeColor="text1"/>
          <w:sz w:val="24"/>
          <w:szCs w:val="24"/>
        </w:rPr>
        <w:t>1. The Phasing of Development Works</w:t>
      </w:r>
    </w:p>
    <w:p w14:paraId="33831CB9" w14:textId="51F590BF"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There is no phasing on this project and works will be undertaken and executed as per the programme.</w:t>
      </w:r>
    </w:p>
    <w:p w14:paraId="048F6C3D" w14:textId="63B86891" w:rsidR="76628335" w:rsidRDefault="76628335" w:rsidP="76628335">
      <w:pPr>
        <w:rPr>
          <w:rFonts w:ascii="Arial" w:eastAsia="Arial" w:hAnsi="Arial" w:cs="Arial"/>
          <w:color w:val="000000" w:themeColor="text1"/>
          <w:sz w:val="24"/>
          <w:szCs w:val="24"/>
        </w:rPr>
      </w:pPr>
    </w:p>
    <w:p w14:paraId="66788A2F" w14:textId="09721F25" w:rsidR="76628335" w:rsidRDefault="76628335" w:rsidP="76628335">
      <w:pPr>
        <w:rPr>
          <w:rFonts w:ascii="Arial" w:eastAsia="Arial" w:hAnsi="Arial" w:cs="Arial"/>
          <w:b/>
          <w:bCs/>
          <w:color w:val="000000" w:themeColor="text1"/>
          <w:sz w:val="24"/>
          <w:szCs w:val="24"/>
        </w:rPr>
      </w:pPr>
      <w:r w:rsidRPr="76628335">
        <w:rPr>
          <w:rFonts w:ascii="Arial" w:eastAsia="Arial" w:hAnsi="Arial" w:cs="Arial"/>
          <w:b/>
          <w:bCs/>
          <w:color w:val="000000" w:themeColor="text1"/>
          <w:sz w:val="24"/>
          <w:szCs w:val="24"/>
        </w:rPr>
        <w:t>2. The Hours during which Development Works will Occur</w:t>
      </w:r>
    </w:p>
    <w:p w14:paraId="18174BCF" w14:textId="53F06400"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Site operational hours Monday to Friday 07.30hrs to 14.30hrs.  (CPP page 7)</w:t>
      </w:r>
    </w:p>
    <w:p w14:paraId="51DF02D2" w14:textId="7D15F010" w:rsidR="76628335" w:rsidRDefault="76628335" w:rsidP="76628335">
      <w:pPr>
        <w:rPr>
          <w:rFonts w:ascii="Arial" w:eastAsia="Arial" w:hAnsi="Arial" w:cs="Arial"/>
          <w:color w:val="000000" w:themeColor="text1"/>
          <w:sz w:val="24"/>
          <w:szCs w:val="24"/>
        </w:rPr>
      </w:pPr>
    </w:p>
    <w:p w14:paraId="2098CC35" w14:textId="1100029B" w:rsidR="76628335" w:rsidRDefault="76628335" w:rsidP="76628335">
      <w:pPr>
        <w:rPr>
          <w:rFonts w:ascii="Arial" w:eastAsia="Arial" w:hAnsi="Arial" w:cs="Arial"/>
          <w:b/>
          <w:bCs/>
          <w:color w:val="000000" w:themeColor="text1"/>
          <w:sz w:val="24"/>
          <w:szCs w:val="24"/>
        </w:rPr>
      </w:pPr>
      <w:r w:rsidRPr="76628335">
        <w:rPr>
          <w:rFonts w:ascii="Arial" w:eastAsia="Arial" w:hAnsi="Arial" w:cs="Arial"/>
          <w:b/>
          <w:bCs/>
          <w:color w:val="000000" w:themeColor="text1"/>
          <w:sz w:val="24"/>
          <w:szCs w:val="24"/>
        </w:rPr>
        <w:t>3. Measures to prevent Mud and Dirt tracking on to Footways and Adjoining Road (including Wheel Washing Facilities)</w:t>
      </w:r>
    </w:p>
    <w:p w14:paraId="5D72B1A4" w14:textId="27CD88CA"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There is no allowance or inclusion for any spoil to be removed off site but any vehicles that distribute materials will be hosed down and any water used within a soakaway area in a section of the car park.</w:t>
      </w:r>
    </w:p>
    <w:p w14:paraId="67C91916" w14:textId="1C098660" w:rsidR="76628335" w:rsidRDefault="76628335" w:rsidP="76628335">
      <w:pPr>
        <w:rPr>
          <w:rFonts w:ascii="Arial" w:eastAsia="Arial" w:hAnsi="Arial" w:cs="Arial"/>
          <w:color w:val="000000" w:themeColor="text1"/>
          <w:sz w:val="24"/>
          <w:szCs w:val="24"/>
        </w:rPr>
      </w:pPr>
    </w:p>
    <w:p w14:paraId="07B39D89" w14:textId="24B1A1CB" w:rsidR="76628335" w:rsidRDefault="76628335" w:rsidP="76628335">
      <w:pPr>
        <w:rPr>
          <w:rFonts w:ascii="Arial" w:eastAsia="Arial" w:hAnsi="Arial" w:cs="Arial"/>
          <w:b/>
          <w:bCs/>
          <w:color w:val="000000" w:themeColor="text1"/>
          <w:sz w:val="24"/>
          <w:szCs w:val="24"/>
        </w:rPr>
      </w:pPr>
      <w:r w:rsidRPr="76628335">
        <w:rPr>
          <w:rFonts w:ascii="Arial" w:eastAsia="Arial" w:hAnsi="Arial" w:cs="Arial"/>
          <w:b/>
          <w:bCs/>
          <w:color w:val="000000" w:themeColor="text1"/>
          <w:sz w:val="24"/>
          <w:szCs w:val="24"/>
        </w:rPr>
        <w:t>4. Traffic Management and Access Arrangements (vehicular and pedestrian) and parking provisions for contractors during the development process (including measures to reduce the numbers of construction vehicles accessing the site during peak hours).</w:t>
      </w:r>
    </w:p>
    <w:p w14:paraId="1BC3A12B" w14:textId="41F3B70E"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NB Most of the work on site constitutes repair only, so the amount of materials to be delivered is relatively small</w:t>
      </w:r>
    </w:p>
    <w:p w14:paraId="47C92059" w14:textId="07A1FA7A"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During normal working hours (between the hours of 0700-1630hrs on weekdays) an appointed trained and competent traffic marshal/banksman will be allocated to man the access with uninterrupted radio communication to site and any vehicles coming or going will manoeuvre under the supervision and guidance of the banksman.</w:t>
      </w:r>
    </w:p>
    <w:p w14:paraId="2220C8D1" w14:textId="3C712AA2"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Deliveries will be distributed to site using a 48 hour booking and logging system and any vehicle coming to site or entering site will access under the supervision of a traffic marshal. Pedestrian movement will not be allowed during movement of vehicles.</w:t>
      </w:r>
    </w:p>
    <w:p w14:paraId="7D9DFCF8" w14:textId="0EFFDEAB"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There will be vehicle and pedestrian segregation and a safe pedestrian route maintained at all times.</w:t>
      </w:r>
    </w:p>
    <w:p w14:paraId="6A3B5939" w14:textId="0CCBA1E2" w:rsidR="76628335" w:rsidRDefault="76628335" w:rsidP="76628335">
      <w:pPr>
        <w:pStyle w:val="ListParagraph"/>
        <w:numPr>
          <w:ilvl w:val="0"/>
          <w:numId w:val="1"/>
        </w:numPr>
        <w:rPr>
          <w:rFonts w:eastAsiaTheme="minorEastAsia"/>
          <w:color w:val="000000" w:themeColor="text1"/>
          <w:sz w:val="24"/>
          <w:szCs w:val="24"/>
        </w:rPr>
      </w:pPr>
      <w:r w:rsidRPr="76628335">
        <w:rPr>
          <w:rFonts w:ascii="Arial" w:eastAsia="Arial" w:hAnsi="Arial" w:cs="Arial"/>
          <w:color w:val="000000" w:themeColor="text1"/>
          <w:sz w:val="24"/>
          <w:szCs w:val="24"/>
        </w:rPr>
        <w:t>Any member of the workforce that travel to site via public transport will enter the site via the rear of the stables coming through the subway.</w:t>
      </w:r>
    </w:p>
    <w:p w14:paraId="7AAC0831" w14:textId="545B409B" w:rsidR="76628335" w:rsidRDefault="76628335" w:rsidP="76628335">
      <w:pPr>
        <w:pStyle w:val="ListParagraph"/>
        <w:numPr>
          <w:ilvl w:val="0"/>
          <w:numId w:val="1"/>
        </w:numPr>
        <w:rPr>
          <w:rFonts w:eastAsiaTheme="minorEastAsia"/>
          <w:color w:val="000000" w:themeColor="text1"/>
          <w:sz w:val="24"/>
          <w:szCs w:val="24"/>
        </w:rPr>
      </w:pPr>
      <w:r w:rsidRPr="76628335">
        <w:rPr>
          <w:rFonts w:ascii="Arial" w:eastAsia="Arial" w:hAnsi="Arial" w:cs="Arial"/>
          <w:color w:val="000000" w:themeColor="text1"/>
          <w:sz w:val="24"/>
          <w:szCs w:val="24"/>
        </w:rPr>
        <w:t xml:space="preserve">Any member of the workforce that drive to site will come in via the barrier. </w:t>
      </w:r>
    </w:p>
    <w:p w14:paraId="06220A22" w14:textId="31F1D7B1" w:rsidR="76628335" w:rsidRDefault="76628335" w:rsidP="76628335">
      <w:pPr>
        <w:pStyle w:val="ListParagraph"/>
        <w:numPr>
          <w:ilvl w:val="0"/>
          <w:numId w:val="2"/>
        </w:numPr>
        <w:rPr>
          <w:rFonts w:eastAsiaTheme="minorEastAsia"/>
          <w:color w:val="000000" w:themeColor="text1"/>
          <w:sz w:val="24"/>
          <w:szCs w:val="24"/>
        </w:rPr>
      </w:pPr>
      <w:r w:rsidRPr="76628335">
        <w:rPr>
          <w:rFonts w:ascii="Arial" w:eastAsia="Arial" w:hAnsi="Arial" w:cs="Arial"/>
          <w:color w:val="000000" w:themeColor="text1"/>
          <w:sz w:val="24"/>
          <w:szCs w:val="24"/>
        </w:rPr>
        <w:lastRenderedPageBreak/>
        <w:t>Any visitors, including members of the public, who enter the site from the east will be directed to the diversion and then required to stay to the left of the road on the grass pathway.</w:t>
      </w:r>
    </w:p>
    <w:p w14:paraId="6540105E" w14:textId="4041777C" w:rsidR="76628335" w:rsidRDefault="76628335" w:rsidP="76628335">
      <w:pPr>
        <w:pStyle w:val="ListParagraph"/>
        <w:numPr>
          <w:ilvl w:val="0"/>
          <w:numId w:val="2"/>
        </w:numPr>
        <w:rPr>
          <w:rFonts w:eastAsiaTheme="minorEastAsia"/>
          <w:color w:val="000000" w:themeColor="text1"/>
          <w:sz w:val="24"/>
          <w:szCs w:val="24"/>
        </w:rPr>
      </w:pPr>
      <w:r w:rsidRPr="76628335">
        <w:rPr>
          <w:rFonts w:ascii="Arial" w:eastAsia="Arial" w:hAnsi="Arial" w:cs="Arial"/>
          <w:color w:val="000000" w:themeColor="text1"/>
          <w:sz w:val="24"/>
          <w:szCs w:val="24"/>
        </w:rPr>
        <w:t>No vehicles will be allowed to reverse.</w:t>
      </w:r>
    </w:p>
    <w:p w14:paraId="492360C9" w14:textId="0FEBF607" w:rsidR="76628335" w:rsidRDefault="76628335" w:rsidP="76628335">
      <w:pPr>
        <w:pStyle w:val="ListParagraph"/>
        <w:numPr>
          <w:ilvl w:val="0"/>
          <w:numId w:val="2"/>
        </w:numPr>
        <w:rPr>
          <w:rFonts w:eastAsiaTheme="minorEastAsia"/>
          <w:color w:val="000000" w:themeColor="text1"/>
          <w:sz w:val="24"/>
          <w:szCs w:val="24"/>
        </w:rPr>
      </w:pPr>
      <w:r w:rsidRPr="76628335">
        <w:rPr>
          <w:rFonts w:ascii="Arial" w:eastAsia="Arial" w:hAnsi="Arial" w:cs="Arial"/>
          <w:color w:val="000000" w:themeColor="text1"/>
          <w:sz w:val="24"/>
          <w:szCs w:val="24"/>
        </w:rPr>
        <w:t>Any deliveries coming into site will be off loaded prior to any other deliveries being allowed entry so a one in one out procedure.</w:t>
      </w:r>
    </w:p>
    <w:p w14:paraId="578173F8" w14:textId="2649E43E" w:rsidR="76628335" w:rsidRDefault="76628335" w:rsidP="76628335">
      <w:pPr>
        <w:pStyle w:val="ListParagraph"/>
        <w:numPr>
          <w:ilvl w:val="0"/>
          <w:numId w:val="2"/>
        </w:numPr>
        <w:rPr>
          <w:rFonts w:eastAsiaTheme="minorEastAsia"/>
          <w:color w:val="000000" w:themeColor="text1"/>
          <w:sz w:val="24"/>
          <w:szCs w:val="24"/>
        </w:rPr>
      </w:pPr>
      <w:r w:rsidRPr="76628335">
        <w:rPr>
          <w:rFonts w:ascii="Arial" w:eastAsia="Arial" w:hAnsi="Arial" w:cs="Arial"/>
          <w:color w:val="000000" w:themeColor="text1"/>
          <w:sz w:val="24"/>
          <w:szCs w:val="24"/>
        </w:rPr>
        <w:t>There will also be a speed limit of 10mph.</w:t>
      </w:r>
    </w:p>
    <w:p w14:paraId="69ACF392" w14:textId="303F13AF"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(CPP pages 36 and 37)</w:t>
      </w:r>
    </w:p>
    <w:p w14:paraId="58C26EBE" w14:textId="53276C85" w:rsidR="76628335" w:rsidRDefault="76628335" w:rsidP="76628335">
      <w:pPr>
        <w:rPr>
          <w:rFonts w:ascii="Arial" w:eastAsia="Arial" w:hAnsi="Arial" w:cs="Arial"/>
          <w:color w:val="000000" w:themeColor="text1"/>
          <w:sz w:val="24"/>
          <w:szCs w:val="24"/>
        </w:rPr>
      </w:pPr>
    </w:p>
    <w:p w14:paraId="7C9A4F88" w14:textId="40B556C1" w:rsidR="76628335" w:rsidRDefault="76628335" w:rsidP="76628335">
      <w:pPr>
        <w:rPr>
          <w:rFonts w:ascii="Arial" w:eastAsia="Arial" w:hAnsi="Arial" w:cs="Arial"/>
          <w:b/>
          <w:bCs/>
          <w:color w:val="000000" w:themeColor="text1"/>
          <w:sz w:val="24"/>
          <w:szCs w:val="24"/>
        </w:rPr>
      </w:pPr>
      <w:r w:rsidRPr="76628335">
        <w:rPr>
          <w:rFonts w:ascii="Arial" w:eastAsia="Arial" w:hAnsi="Arial" w:cs="Arial"/>
          <w:b/>
          <w:bCs/>
          <w:color w:val="000000" w:themeColor="text1"/>
          <w:sz w:val="24"/>
          <w:szCs w:val="24"/>
        </w:rPr>
        <w:t>5. Measures to reduce the Impact of the Development on local Air Quality and Dust through minimising Emissions throughout the Construction Process</w:t>
      </w:r>
    </w:p>
    <w:p w14:paraId="18CB0A7D" w14:textId="3B424E5D"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Water suppression and extraction units will be operational and any tools used will be connected to a dust collection bag.</w:t>
      </w:r>
    </w:p>
    <w:p w14:paraId="12C0EDE1" w14:textId="7C0598B2" w:rsidR="76628335" w:rsidRDefault="76628335" w:rsidP="76628335">
      <w:pPr>
        <w:rPr>
          <w:rFonts w:ascii="Arial" w:eastAsia="Arial" w:hAnsi="Arial" w:cs="Arial"/>
          <w:color w:val="000000" w:themeColor="text1"/>
          <w:sz w:val="24"/>
          <w:szCs w:val="24"/>
        </w:rPr>
      </w:pPr>
      <w:r w:rsidRPr="76628335">
        <w:rPr>
          <w:rFonts w:ascii="Arial" w:eastAsia="Arial" w:hAnsi="Arial" w:cs="Arial"/>
          <w:color w:val="000000" w:themeColor="text1"/>
          <w:sz w:val="24"/>
          <w:szCs w:val="24"/>
        </w:rPr>
        <w:t>(CPP page 34)</w:t>
      </w:r>
    </w:p>
    <w:p w14:paraId="3C764978" w14:textId="446466BF" w:rsidR="76628335" w:rsidRDefault="76628335" w:rsidP="76628335">
      <w:pPr>
        <w:rPr>
          <w:rFonts w:ascii="Arial" w:eastAsia="Arial" w:hAnsi="Arial" w:cs="Arial"/>
          <w:color w:val="000000" w:themeColor="text1"/>
          <w:sz w:val="24"/>
          <w:szCs w:val="24"/>
        </w:rPr>
      </w:pPr>
    </w:p>
    <w:p w14:paraId="220AD0E8" w14:textId="32E939CC" w:rsidR="76628335" w:rsidRDefault="76628335" w:rsidP="76628335">
      <w:pPr>
        <w:rPr>
          <w:rFonts w:ascii="Arial" w:eastAsia="Arial" w:hAnsi="Arial" w:cs="Arial"/>
          <w:color w:val="000000" w:themeColor="text1"/>
          <w:sz w:val="24"/>
          <w:szCs w:val="24"/>
        </w:rPr>
      </w:pPr>
    </w:p>
    <w:p w14:paraId="714DA4B1" w14:textId="486896C4" w:rsidR="76628335" w:rsidRDefault="76628335" w:rsidP="76628335">
      <w:pPr>
        <w:rPr>
          <w:rFonts w:ascii="Arial" w:eastAsia="Arial" w:hAnsi="Arial" w:cs="Arial"/>
          <w:color w:val="000000" w:themeColor="text1"/>
          <w:sz w:val="24"/>
          <w:szCs w:val="24"/>
        </w:rPr>
      </w:pPr>
    </w:p>
    <w:p w14:paraId="43F777A9" w14:textId="47CBBFCD" w:rsidR="76628335" w:rsidRDefault="76628335" w:rsidP="76628335">
      <w:pPr>
        <w:rPr>
          <w:rFonts w:ascii="Arial" w:eastAsia="Arial" w:hAnsi="Arial" w:cs="Arial"/>
          <w:color w:val="000000" w:themeColor="text1"/>
          <w:sz w:val="24"/>
          <w:szCs w:val="24"/>
        </w:rPr>
      </w:pPr>
    </w:p>
    <w:sectPr w:rsidR="7662833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AFAAE" w14:textId="77777777" w:rsidR="00DC3879" w:rsidRDefault="00DC3879" w:rsidP="00DC3879">
      <w:pPr>
        <w:spacing w:after="0" w:line="240" w:lineRule="auto"/>
      </w:pPr>
      <w:r>
        <w:separator/>
      </w:r>
    </w:p>
  </w:endnote>
  <w:endnote w:type="continuationSeparator" w:id="0">
    <w:p w14:paraId="3229D78E" w14:textId="77777777" w:rsidR="00DC3879" w:rsidRDefault="00DC3879" w:rsidP="00DC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8B035" w14:textId="77777777" w:rsidR="00DC3879" w:rsidRDefault="00DC3879" w:rsidP="00DC3879">
      <w:pPr>
        <w:spacing w:after="0" w:line="240" w:lineRule="auto"/>
      </w:pPr>
      <w:r>
        <w:separator/>
      </w:r>
    </w:p>
  </w:footnote>
  <w:footnote w:type="continuationSeparator" w:id="0">
    <w:p w14:paraId="249DCD2C" w14:textId="77777777" w:rsidR="00DC3879" w:rsidRDefault="00DC3879" w:rsidP="00DC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2824"/>
    <w:multiLevelType w:val="hybridMultilevel"/>
    <w:tmpl w:val="68CA724A"/>
    <w:lvl w:ilvl="0" w:tplc="0054CE88">
      <w:start w:val="1"/>
      <w:numFmt w:val="bullet"/>
      <w:lvlText w:val=""/>
      <w:lvlJc w:val="left"/>
      <w:pPr>
        <w:ind w:left="720" w:hanging="360"/>
      </w:pPr>
      <w:rPr>
        <w:rFonts w:ascii="Symbol" w:hAnsi="Symbol" w:hint="default"/>
      </w:rPr>
    </w:lvl>
    <w:lvl w:ilvl="1" w:tplc="BE1CC8DA">
      <w:start w:val="1"/>
      <w:numFmt w:val="bullet"/>
      <w:lvlText w:val="o"/>
      <w:lvlJc w:val="left"/>
      <w:pPr>
        <w:ind w:left="1440" w:hanging="360"/>
      </w:pPr>
      <w:rPr>
        <w:rFonts w:ascii="Courier New" w:hAnsi="Courier New" w:hint="default"/>
      </w:rPr>
    </w:lvl>
    <w:lvl w:ilvl="2" w:tplc="F5AC492A">
      <w:start w:val="1"/>
      <w:numFmt w:val="bullet"/>
      <w:lvlText w:val=""/>
      <w:lvlJc w:val="left"/>
      <w:pPr>
        <w:ind w:left="2160" w:hanging="360"/>
      </w:pPr>
      <w:rPr>
        <w:rFonts w:ascii="Wingdings" w:hAnsi="Wingdings" w:hint="default"/>
      </w:rPr>
    </w:lvl>
    <w:lvl w:ilvl="3" w:tplc="2F100894">
      <w:start w:val="1"/>
      <w:numFmt w:val="bullet"/>
      <w:lvlText w:val=""/>
      <w:lvlJc w:val="left"/>
      <w:pPr>
        <w:ind w:left="2880" w:hanging="360"/>
      </w:pPr>
      <w:rPr>
        <w:rFonts w:ascii="Symbol" w:hAnsi="Symbol" w:hint="default"/>
      </w:rPr>
    </w:lvl>
    <w:lvl w:ilvl="4" w:tplc="6B562122">
      <w:start w:val="1"/>
      <w:numFmt w:val="bullet"/>
      <w:lvlText w:val="o"/>
      <w:lvlJc w:val="left"/>
      <w:pPr>
        <w:ind w:left="3600" w:hanging="360"/>
      </w:pPr>
      <w:rPr>
        <w:rFonts w:ascii="Courier New" w:hAnsi="Courier New" w:hint="default"/>
      </w:rPr>
    </w:lvl>
    <w:lvl w:ilvl="5" w:tplc="691265DC">
      <w:start w:val="1"/>
      <w:numFmt w:val="bullet"/>
      <w:lvlText w:val=""/>
      <w:lvlJc w:val="left"/>
      <w:pPr>
        <w:ind w:left="4320" w:hanging="360"/>
      </w:pPr>
      <w:rPr>
        <w:rFonts w:ascii="Wingdings" w:hAnsi="Wingdings" w:hint="default"/>
      </w:rPr>
    </w:lvl>
    <w:lvl w:ilvl="6" w:tplc="35B61180">
      <w:start w:val="1"/>
      <w:numFmt w:val="bullet"/>
      <w:lvlText w:val=""/>
      <w:lvlJc w:val="left"/>
      <w:pPr>
        <w:ind w:left="5040" w:hanging="360"/>
      </w:pPr>
      <w:rPr>
        <w:rFonts w:ascii="Symbol" w:hAnsi="Symbol" w:hint="default"/>
      </w:rPr>
    </w:lvl>
    <w:lvl w:ilvl="7" w:tplc="BD8A1090">
      <w:start w:val="1"/>
      <w:numFmt w:val="bullet"/>
      <w:lvlText w:val="o"/>
      <w:lvlJc w:val="left"/>
      <w:pPr>
        <w:ind w:left="5760" w:hanging="360"/>
      </w:pPr>
      <w:rPr>
        <w:rFonts w:ascii="Courier New" w:hAnsi="Courier New" w:hint="default"/>
      </w:rPr>
    </w:lvl>
    <w:lvl w:ilvl="8" w:tplc="E04AF4AE">
      <w:start w:val="1"/>
      <w:numFmt w:val="bullet"/>
      <w:lvlText w:val=""/>
      <w:lvlJc w:val="left"/>
      <w:pPr>
        <w:ind w:left="6480" w:hanging="360"/>
      </w:pPr>
      <w:rPr>
        <w:rFonts w:ascii="Wingdings" w:hAnsi="Wingdings" w:hint="default"/>
      </w:rPr>
    </w:lvl>
  </w:abstractNum>
  <w:abstractNum w:abstractNumId="1" w15:restartNumberingAfterBreak="0">
    <w:nsid w:val="37C82F49"/>
    <w:multiLevelType w:val="hybridMultilevel"/>
    <w:tmpl w:val="7E9CC380"/>
    <w:lvl w:ilvl="0" w:tplc="8EEC9366">
      <w:start w:val="1"/>
      <w:numFmt w:val="bullet"/>
      <w:lvlText w:val=""/>
      <w:lvlJc w:val="left"/>
      <w:pPr>
        <w:ind w:left="720" w:hanging="360"/>
      </w:pPr>
      <w:rPr>
        <w:rFonts w:ascii="Symbol" w:hAnsi="Symbol" w:hint="default"/>
      </w:rPr>
    </w:lvl>
    <w:lvl w:ilvl="1" w:tplc="29227CE6">
      <w:start w:val="1"/>
      <w:numFmt w:val="bullet"/>
      <w:lvlText w:val="o"/>
      <w:lvlJc w:val="left"/>
      <w:pPr>
        <w:ind w:left="1440" w:hanging="360"/>
      </w:pPr>
      <w:rPr>
        <w:rFonts w:ascii="Courier New" w:hAnsi="Courier New" w:hint="default"/>
      </w:rPr>
    </w:lvl>
    <w:lvl w:ilvl="2" w:tplc="102CDE1C">
      <w:start w:val="1"/>
      <w:numFmt w:val="bullet"/>
      <w:lvlText w:val=""/>
      <w:lvlJc w:val="left"/>
      <w:pPr>
        <w:ind w:left="2160" w:hanging="360"/>
      </w:pPr>
      <w:rPr>
        <w:rFonts w:ascii="Wingdings" w:hAnsi="Wingdings" w:hint="default"/>
      </w:rPr>
    </w:lvl>
    <w:lvl w:ilvl="3" w:tplc="77CAECC2">
      <w:start w:val="1"/>
      <w:numFmt w:val="bullet"/>
      <w:lvlText w:val=""/>
      <w:lvlJc w:val="left"/>
      <w:pPr>
        <w:ind w:left="2880" w:hanging="360"/>
      </w:pPr>
      <w:rPr>
        <w:rFonts w:ascii="Symbol" w:hAnsi="Symbol" w:hint="default"/>
      </w:rPr>
    </w:lvl>
    <w:lvl w:ilvl="4" w:tplc="88E4FA8E">
      <w:start w:val="1"/>
      <w:numFmt w:val="bullet"/>
      <w:lvlText w:val="o"/>
      <w:lvlJc w:val="left"/>
      <w:pPr>
        <w:ind w:left="3600" w:hanging="360"/>
      </w:pPr>
      <w:rPr>
        <w:rFonts w:ascii="Courier New" w:hAnsi="Courier New" w:hint="default"/>
      </w:rPr>
    </w:lvl>
    <w:lvl w:ilvl="5" w:tplc="A91639E8">
      <w:start w:val="1"/>
      <w:numFmt w:val="bullet"/>
      <w:lvlText w:val=""/>
      <w:lvlJc w:val="left"/>
      <w:pPr>
        <w:ind w:left="4320" w:hanging="360"/>
      </w:pPr>
      <w:rPr>
        <w:rFonts w:ascii="Wingdings" w:hAnsi="Wingdings" w:hint="default"/>
      </w:rPr>
    </w:lvl>
    <w:lvl w:ilvl="6" w:tplc="ED9ABC40">
      <w:start w:val="1"/>
      <w:numFmt w:val="bullet"/>
      <w:lvlText w:val=""/>
      <w:lvlJc w:val="left"/>
      <w:pPr>
        <w:ind w:left="5040" w:hanging="360"/>
      </w:pPr>
      <w:rPr>
        <w:rFonts w:ascii="Symbol" w:hAnsi="Symbol" w:hint="default"/>
      </w:rPr>
    </w:lvl>
    <w:lvl w:ilvl="7" w:tplc="5EBCCC80">
      <w:start w:val="1"/>
      <w:numFmt w:val="bullet"/>
      <w:lvlText w:val="o"/>
      <w:lvlJc w:val="left"/>
      <w:pPr>
        <w:ind w:left="5760" w:hanging="360"/>
      </w:pPr>
      <w:rPr>
        <w:rFonts w:ascii="Courier New" w:hAnsi="Courier New" w:hint="default"/>
      </w:rPr>
    </w:lvl>
    <w:lvl w:ilvl="8" w:tplc="E1C01CAE">
      <w:start w:val="1"/>
      <w:numFmt w:val="bullet"/>
      <w:lvlText w:val=""/>
      <w:lvlJc w:val="left"/>
      <w:pPr>
        <w:ind w:left="6480" w:hanging="360"/>
      </w:pPr>
      <w:rPr>
        <w:rFonts w:ascii="Wingdings" w:hAnsi="Wingdings" w:hint="default"/>
      </w:rPr>
    </w:lvl>
  </w:abstractNum>
  <w:abstractNum w:abstractNumId="2" w15:restartNumberingAfterBreak="0">
    <w:nsid w:val="3F154142"/>
    <w:multiLevelType w:val="hybridMultilevel"/>
    <w:tmpl w:val="70026BCC"/>
    <w:lvl w:ilvl="0" w:tplc="CDC800EC">
      <w:start w:val="1"/>
      <w:numFmt w:val="decimal"/>
      <w:lvlText w:val="%1."/>
      <w:lvlJc w:val="left"/>
      <w:pPr>
        <w:ind w:left="720" w:hanging="360"/>
      </w:pPr>
    </w:lvl>
    <w:lvl w:ilvl="1" w:tplc="D66EDFB2">
      <w:start w:val="1"/>
      <w:numFmt w:val="lowerLetter"/>
      <w:lvlText w:val="%2."/>
      <w:lvlJc w:val="left"/>
      <w:pPr>
        <w:ind w:left="1440" w:hanging="360"/>
      </w:pPr>
    </w:lvl>
    <w:lvl w:ilvl="2" w:tplc="2FFC6248">
      <w:start w:val="1"/>
      <w:numFmt w:val="lowerRoman"/>
      <w:lvlText w:val="%3."/>
      <w:lvlJc w:val="right"/>
      <w:pPr>
        <w:ind w:left="2160" w:hanging="180"/>
      </w:pPr>
    </w:lvl>
    <w:lvl w:ilvl="3" w:tplc="BF2C9C50">
      <w:start w:val="1"/>
      <w:numFmt w:val="decimal"/>
      <w:lvlText w:val="%4."/>
      <w:lvlJc w:val="left"/>
      <w:pPr>
        <w:ind w:left="2880" w:hanging="360"/>
      </w:pPr>
    </w:lvl>
    <w:lvl w:ilvl="4" w:tplc="18889F06">
      <w:start w:val="1"/>
      <w:numFmt w:val="lowerLetter"/>
      <w:lvlText w:val="%5."/>
      <w:lvlJc w:val="left"/>
      <w:pPr>
        <w:ind w:left="3600" w:hanging="360"/>
      </w:pPr>
    </w:lvl>
    <w:lvl w:ilvl="5" w:tplc="4FB414A0">
      <w:start w:val="1"/>
      <w:numFmt w:val="lowerRoman"/>
      <w:lvlText w:val="%6."/>
      <w:lvlJc w:val="right"/>
      <w:pPr>
        <w:ind w:left="4320" w:hanging="180"/>
      </w:pPr>
    </w:lvl>
    <w:lvl w:ilvl="6" w:tplc="B0A2BCE2">
      <w:start w:val="1"/>
      <w:numFmt w:val="decimal"/>
      <w:lvlText w:val="%7."/>
      <w:lvlJc w:val="left"/>
      <w:pPr>
        <w:ind w:left="5040" w:hanging="360"/>
      </w:pPr>
    </w:lvl>
    <w:lvl w:ilvl="7" w:tplc="D6A4FDD8">
      <w:start w:val="1"/>
      <w:numFmt w:val="lowerLetter"/>
      <w:lvlText w:val="%8."/>
      <w:lvlJc w:val="left"/>
      <w:pPr>
        <w:ind w:left="5760" w:hanging="360"/>
      </w:pPr>
    </w:lvl>
    <w:lvl w:ilvl="8" w:tplc="031A79E6">
      <w:start w:val="1"/>
      <w:numFmt w:val="lowerRoman"/>
      <w:lvlText w:val="%9."/>
      <w:lvlJc w:val="right"/>
      <w:pPr>
        <w:ind w:left="6480" w:hanging="180"/>
      </w:pPr>
    </w:lvl>
  </w:abstractNum>
  <w:abstractNum w:abstractNumId="3" w15:restartNumberingAfterBreak="0">
    <w:nsid w:val="6FDC2819"/>
    <w:multiLevelType w:val="hybridMultilevel"/>
    <w:tmpl w:val="0B787C7C"/>
    <w:lvl w:ilvl="0" w:tplc="0BD2E0F8">
      <w:start w:val="1"/>
      <w:numFmt w:val="decimal"/>
      <w:lvlText w:val="%1."/>
      <w:lvlJc w:val="left"/>
      <w:pPr>
        <w:ind w:left="720" w:hanging="360"/>
      </w:pPr>
    </w:lvl>
    <w:lvl w:ilvl="1" w:tplc="10249E72">
      <w:start w:val="1"/>
      <w:numFmt w:val="lowerLetter"/>
      <w:lvlText w:val="%2."/>
      <w:lvlJc w:val="left"/>
      <w:pPr>
        <w:ind w:left="1440" w:hanging="360"/>
      </w:pPr>
    </w:lvl>
    <w:lvl w:ilvl="2" w:tplc="1910EE74">
      <w:start w:val="1"/>
      <w:numFmt w:val="lowerRoman"/>
      <w:lvlText w:val="%3."/>
      <w:lvlJc w:val="right"/>
      <w:pPr>
        <w:ind w:left="2160" w:hanging="180"/>
      </w:pPr>
    </w:lvl>
    <w:lvl w:ilvl="3" w:tplc="5BD8C63E">
      <w:start w:val="1"/>
      <w:numFmt w:val="decimal"/>
      <w:lvlText w:val="%4."/>
      <w:lvlJc w:val="left"/>
      <w:pPr>
        <w:ind w:left="2880" w:hanging="360"/>
      </w:pPr>
    </w:lvl>
    <w:lvl w:ilvl="4" w:tplc="D9BEE2F0">
      <w:start w:val="1"/>
      <w:numFmt w:val="lowerLetter"/>
      <w:lvlText w:val="%5."/>
      <w:lvlJc w:val="left"/>
      <w:pPr>
        <w:ind w:left="3600" w:hanging="360"/>
      </w:pPr>
    </w:lvl>
    <w:lvl w:ilvl="5" w:tplc="92B6D1F4">
      <w:start w:val="1"/>
      <w:numFmt w:val="lowerRoman"/>
      <w:lvlText w:val="%6."/>
      <w:lvlJc w:val="right"/>
      <w:pPr>
        <w:ind w:left="4320" w:hanging="180"/>
      </w:pPr>
    </w:lvl>
    <w:lvl w:ilvl="6" w:tplc="1F32028C">
      <w:start w:val="1"/>
      <w:numFmt w:val="decimal"/>
      <w:lvlText w:val="%7."/>
      <w:lvlJc w:val="left"/>
      <w:pPr>
        <w:ind w:left="5040" w:hanging="360"/>
      </w:pPr>
    </w:lvl>
    <w:lvl w:ilvl="7" w:tplc="093A3370">
      <w:start w:val="1"/>
      <w:numFmt w:val="lowerLetter"/>
      <w:lvlText w:val="%8."/>
      <w:lvlJc w:val="left"/>
      <w:pPr>
        <w:ind w:left="5760" w:hanging="360"/>
      </w:pPr>
    </w:lvl>
    <w:lvl w:ilvl="8" w:tplc="D7C2A7B6">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6ADE75"/>
    <w:rsid w:val="003F58F7"/>
    <w:rsid w:val="00DC3879"/>
    <w:rsid w:val="0166FD84"/>
    <w:rsid w:val="049E9E46"/>
    <w:rsid w:val="04AFBC77"/>
    <w:rsid w:val="07F330A3"/>
    <w:rsid w:val="083312BE"/>
    <w:rsid w:val="0B1909AE"/>
    <w:rsid w:val="14BCAF96"/>
    <w:rsid w:val="14F86D69"/>
    <w:rsid w:val="167D5E1D"/>
    <w:rsid w:val="19BC86C3"/>
    <w:rsid w:val="1E9F4FAF"/>
    <w:rsid w:val="21A65C82"/>
    <w:rsid w:val="23422CE3"/>
    <w:rsid w:val="2D21909E"/>
    <w:rsid w:val="2F656E6D"/>
    <w:rsid w:val="30F0209D"/>
    <w:rsid w:val="31013ECE"/>
    <w:rsid w:val="346ADE75"/>
    <w:rsid w:val="377C53BC"/>
    <w:rsid w:val="39E6EB49"/>
    <w:rsid w:val="3D1E8C0B"/>
    <w:rsid w:val="41F9EAB4"/>
    <w:rsid w:val="4395BB15"/>
    <w:rsid w:val="43A18D84"/>
    <w:rsid w:val="4A10CF08"/>
    <w:rsid w:val="4BA0CCFA"/>
    <w:rsid w:val="4ED08036"/>
    <w:rsid w:val="4FDD6B86"/>
    <w:rsid w:val="506C5097"/>
    <w:rsid w:val="520820F8"/>
    <w:rsid w:val="5E2D5BBB"/>
    <w:rsid w:val="66F43B03"/>
    <w:rsid w:val="6BC7AC26"/>
    <w:rsid w:val="6C0B7425"/>
    <w:rsid w:val="6D9B7217"/>
    <w:rsid w:val="7255BADD"/>
    <w:rsid w:val="740E997F"/>
    <w:rsid w:val="76628335"/>
    <w:rsid w:val="7742545D"/>
    <w:rsid w:val="7B1C9A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ADE75"/>
  <w15:chartTrackingRefBased/>
  <w15:docId w15:val="{B8F9BCD0-23EE-46DD-A652-C238CA9D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82BBEA277A0744BC613D7364DA83AB" ma:contentTypeVersion="13" ma:contentTypeDescription="Create a new document." ma:contentTypeScope="" ma:versionID="6bef62d4c6a8d5caeef84dee5d9a1367">
  <xsd:schema xmlns:xsd="http://www.w3.org/2001/XMLSchema" xmlns:xs="http://www.w3.org/2001/XMLSchema" xmlns:p="http://schemas.microsoft.com/office/2006/metadata/properties" xmlns:ns2="de803c93-fe7f-4972-92b5-492992456297" xmlns:ns3="f085e9c1-4079-4bc4-87a0-22d6a54840ba" targetNamespace="http://schemas.microsoft.com/office/2006/metadata/properties" ma:root="true" ma:fieldsID="fade0ae262bcf9f1ca0f2037121267b9" ns2:_="" ns3:_="">
    <xsd:import namespace="de803c93-fe7f-4972-92b5-492992456297"/>
    <xsd:import namespace="f085e9c1-4079-4bc4-87a0-22d6a548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03c93-fe7f-4972-92b5-492992456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5e9c1-4079-4bc4-87a0-22d6a54840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8944A-6967-4824-B171-66759D15A3BD}"/>
</file>

<file path=customXml/itemProps2.xml><?xml version="1.0" encoding="utf-8"?>
<ds:datastoreItem xmlns:ds="http://schemas.openxmlformats.org/officeDocument/2006/customXml" ds:itemID="{68D7F25E-833B-4B2D-A156-4A841B8FA80E}"/>
</file>

<file path=customXml/itemProps3.xml><?xml version="1.0" encoding="utf-8"?>
<ds:datastoreItem xmlns:ds="http://schemas.openxmlformats.org/officeDocument/2006/customXml" ds:itemID="{63C3D8B0-4B2E-40C8-AE2A-AD7DDD616970}"/>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Cranford Park (Charmian Baker)</dc:creator>
  <cp:keywords/>
  <dc:description/>
  <cp:lastModifiedBy>Cranford Park (Charmian Baker)</cp:lastModifiedBy>
  <cp:revision>2</cp:revision>
  <dcterms:created xsi:type="dcterms:W3CDTF">2022-05-19T10:01:00Z</dcterms:created>
  <dcterms:modified xsi:type="dcterms:W3CDTF">2022-05-19T10:01:00Z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2022-05-19T08:29:26Z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6daf40ff-9214-4074-b1ad-67abd6474025</vt:lpwstr>
  </property>
  <property fmtid="{D5CDD505-2E9C-101B-9397-08002B2CF9AE}" pid="8" name="MSIP_Label_7a8edf35-91ea-44e1-afab-38c462b39a0c_ContentBits">
    <vt:lpwstr>0</vt:lpwstr>
  </property>
  <property fmtid="{D5CDD505-2E9C-101B-9397-08002B2CF9AE}" pid="9" name="ContentTypeId">
    <vt:lpwstr>0x0101007082BBEA277A0744BC613D7364DA83AB</vt:lpwstr>
  </property>
</Properties>
</file>