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436" w:rsidRPr="00637C8E" w:rsidRDefault="00075436" w:rsidP="00637C8E">
      <w:pPr>
        <w:rPr>
          <w:rFonts w:cstheme="minorHAnsi"/>
          <w:b/>
          <w:color w:val="002060"/>
          <w:sz w:val="32"/>
          <w:szCs w:val="20"/>
        </w:rPr>
      </w:pPr>
      <w:r w:rsidRPr="00637C8E">
        <w:rPr>
          <w:rFonts w:cstheme="minorHAnsi"/>
          <w:b/>
          <w:color w:val="002060"/>
          <w:sz w:val="32"/>
          <w:szCs w:val="20"/>
        </w:rPr>
        <w:t>Appeal Statement</w:t>
      </w:r>
    </w:p>
    <w:p w:rsidR="003473E1" w:rsidRPr="00637C8E" w:rsidRDefault="003473E1" w:rsidP="00637C8E">
      <w:pPr>
        <w:rPr>
          <w:rFonts w:cstheme="minorHAnsi"/>
          <w:b/>
          <w:szCs w:val="20"/>
        </w:rPr>
      </w:pPr>
      <w:r w:rsidRPr="00637C8E">
        <w:rPr>
          <w:rFonts w:cstheme="minorHAnsi"/>
          <w:b/>
          <w:szCs w:val="20"/>
        </w:rPr>
        <w:t>Against the decision of the London Borough of Hillingdon to refuse planning for:</w:t>
      </w:r>
    </w:p>
    <w:p w:rsidR="00CB2FE9" w:rsidRPr="00637C8E" w:rsidRDefault="001154B2" w:rsidP="00637C8E">
      <w:pPr>
        <w:rPr>
          <w:rFonts w:cstheme="minorHAnsi"/>
          <w:b/>
          <w:szCs w:val="20"/>
        </w:rPr>
      </w:pPr>
      <w:r w:rsidRPr="00637C8E">
        <w:rPr>
          <w:rFonts w:cstheme="minorHAnsi"/>
          <w:b/>
          <w:szCs w:val="20"/>
        </w:rPr>
        <w:t>‘</w:t>
      </w:r>
      <w:r w:rsidR="004147CD" w:rsidRPr="00637C8E">
        <w:rPr>
          <w:rFonts w:cstheme="minorHAnsi"/>
          <w:b/>
          <w:szCs w:val="20"/>
        </w:rPr>
        <w:t>Proposed extension to and conversion of front of roof from hip to gable end and 4 side dormers’</w:t>
      </w:r>
    </w:p>
    <w:p w:rsidR="009072CF" w:rsidRPr="00637C8E" w:rsidRDefault="000749B5" w:rsidP="00637C8E">
      <w:pPr>
        <w:rPr>
          <w:rFonts w:cstheme="minorHAnsi"/>
          <w:b/>
          <w:szCs w:val="20"/>
        </w:rPr>
      </w:pPr>
      <w:r w:rsidRPr="00637C8E">
        <w:rPr>
          <w:rFonts w:cstheme="minorHAnsi"/>
          <w:b/>
          <w:szCs w:val="20"/>
        </w:rPr>
        <w:t>70 The Chase Ickenham, Uxbridge</w:t>
      </w:r>
      <w:r w:rsidR="001D7DAF" w:rsidRPr="00637C8E">
        <w:rPr>
          <w:rFonts w:cstheme="minorHAnsi"/>
          <w:b/>
          <w:szCs w:val="20"/>
        </w:rPr>
        <w:t>, UK,</w:t>
      </w:r>
      <w:r w:rsidRPr="00637C8E">
        <w:rPr>
          <w:rFonts w:cstheme="minorHAnsi"/>
          <w:b/>
          <w:szCs w:val="20"/>
        </w:rPr>
        <w:t xml:space="preserve"> UB10 8ST</w:t>
      </w:r>
    </w:p>
    <w:p w:rsidR="000749B5" w:rsidRPr="00637C8E" w:rsidRDefault="000749B5" w:rsidP="00637C8E">
      <w:pPr>
        <w:rPr>
          <w:rFonts w:cstheme="minorHAnsi"/>
          <w:b/>
          <w:szCs w:val="20"/>
        </w:rPr>
      </w:pPr>
      <w:r w:rsidRPr="00637C8E">
        <w:rPr>
          <w:rFonts w:cstheme="minorHAnsi"/>
          <w:b/>
          <w:szCs w:val="20"/>
        </w:rPr>
        <w:t xml:space="preserve">LPA Reference: </w:t>
      </w:r>
      <w:r w:rsidR="00263C27" w:rsidRPr="00637C8E">
        <w:rPr>
          <w:rFonts w:cstheme="minorHAnsi"/>
          <w:b/>
          <w:szCs w:val="20"/>
        </w:rPr>
        <w:t>39228/APP/2021/2920</w:t>
      </w:r>
    </w:p>
    <w:p w:rsidR="007435D9" w:rsidRPr="00637C8E" w:rsidRDefault="00E936ED" w:rsidP="00637C8E">
      <w:pPr>
        <w:rPr>
          <w:rFonts w:cstheme="minorHAnsi"/>
          <w:b/>
          <w:szCs w:val="20"/>
        </w:rPr>
      </w:pPr>
      <w:r w:rsidRPr="00637C8E">
        <w:rPr>
          <w:rFonts w:cstheme="minorHAnsi"/>
          <w:b/>
          <w:szCs w:val="20"/>
        </w:rPr>
        <w:t>14</w:t>
      </w:r>
      <w:r w:rsidR="00263C27" w:rsidRPr="00637C8E">
        <w:rPr>
          <w:rFonts w:cstheme="minorHAnsi"/>
          <w:b/>
          <w:szCs w:val="20"/>
          <w:vertAlign w:val="superscript"/>
        </w:rPr>
        <w:t>th</w:t>
      </w:r>
      <w:r w:rsidR="00263C27" w:rsidRPr="00637C8E">
        <w:rPr>
          <w:rFonts w:cstheme="minorHAnsi"/>
          <w:b/>
          <w:szCs w:val="20"/>
        </w:rPr>
        <w:t xml:space="preserve"> October </w:t>
      </w:r>
      <w:r w:rsidR="007435D9" w:rsidRPr="00637C8E">
        <w:rPr>
          <w:rFonts w:cstheme="minorHAnsi"/>
          <w:b/>
          <w:szCs w:val="20"/>
        </w:rPr>
        <w:t>2021</w:t>
      </w:r>
    </w:p>
    <w:p w:rsidR="007435D9" w:rsidRPr="006A17BC" w:rsidRDefault="007435D9" w:rsidP="005B5763">
      <w:pPr>
        <w:jc w:val="both"/>
        <w:rPr>
          <w:rFonts w:cstheme="minorHAnsi"/>
          <w:sz w:val="20"/>
          <w:szCs w:val="20"/>
        </w:rPr>
      </w:pPr>
    </w:p>
    <w:p w:rsidR="000749B5" w:rsidRPr="006A17BC" w:rsidRDefault="000749B5" w:rsidP="005B5763">
      <w:pPr>
        <w:jc w:val="both"/>
        <w:rPr>
          <w:rFonts w:cstheme="minorHAnsi"/>
          <w:sz w:val="20"/>
          <w:szCs w:val="20"/>
        </w:rPr>
      </w:pPr>
    </w:p>
    <w:p w:rsidR="000749B5" w:rsidRPr="006A17BC" w:rsidRDefault="000749B5" w:rsidP="005B5763">
      <w:pPr>
        <w:jc w:val="both"/>
        <w:rPr>
          <w:rFonts w:cstheme="minorHAnsi"/>
          <w:sz w:val="20"/>
          <w:szCs w:val="20"/>
        </w:rPr>
      </w:pPr>
    </w:p>
    <w:p w:rsidR="000749B5" w:rsidRPr="006A17BC" w:rsidRDefault="000749B5" w:rsidP="005B5763">
      <w:pPr>
        <w:jc w:val="both"/>
        <w:rPr>
          <w:rFonts w:cstheme="minorHAnsi"/>
          <w:sz w:val="20"/>
          <w:szCs w:val="20"/>
        </w:rPr>
      </w:pPr>
    </w:p>
    <w:p w:rsidR="000749B5" w:rsidRPr="006A17BC" w:rsidRDefault="000749B5" w:rsidP="005B5763">
      <w:pPr>
        <w:jc w:val="both"/>
        <w:rPr>
          <w:rFonts w:cstheme="minorHAnsi"/>
          <w:sz w:val="20"/>
          <w:szCs w:val="20"/>
        </w:rPr>
      </w:pPr>
    </w:p>
    <w:p w:rsidR="000749B5" w:rsidRPr="006A17BC" w:rsidRDefault="000749B5" w:rsidP="005B5763">
      <w:pPr>
        <w:jc w:val="both"/>
        <w:rPr>
          <w:rFonts w:cstheme="minorHAnsi"/>
          <w:sz w:val="20"/>
          <w:szCs w:val="20"/>
        </w:rPr>
      </w:pPr>
    </w:p>
    <w:p w:rsidR="000749B5" w:rsidRPr="006A17BC" w:rsidRDefault="000749B5" w:rsidP="005B5763">
      <w:pPr>
        <w:jc w:val="both"/>
        <w:rPr>
          <w:rFonts w:cstheme="minorHAnsi"/>
          <w:sz w:val="20"/>
          <w:szCs w:val="20"/>
        </w:rPr>
      </w:pPr>
    </w:p>
    <w:p w:rsidR="000749B5" w:rsidRPr="006A17BC" w:rsidRDefault="000749B5" w:rsidP="005B5763">
      <w:pPr>
        <w:jc w:val="both"/>
        <w:rPr>
          <w:rFonts w:cstheme="minorHAnsi"/>
          <w:sz w:val="20"/>
          <w:szCs w:val="20"/>
        </w:rPr>
      </w:pPr>
    </w:p>
    <w:p w:rsidR="000749B5" w:rsidRPr="006A17BC" w:rsidRDefault="000749B5" w:rsidP="005B5763">
      <w:pPr>
        <w:jc w:val="both"/>
        <w:rPr>
          <w:rFonts w:cstheme="minorHAnsi"/>
          <w:sz w:val="20"/>
          <w:szCs w:val="20"/>
        </w:rPr>
      </w:pPr>
    </w:p>
    <w:p w:rsidR="000749B5" w:rsidRPr="006A17BC" w:rsidRDefault="000749B5" w:rsidP="005B5763">
      <w:pPr>
        <w:jc w:val="both"/>
        <w:rPr>
          <w:rFonts w:cstheme="minorHAnsi"/>
          <w:sz w:val="20"/>
          <w:szCs w:val="20"/>
        </w:rPr>
      </w:pPr>
    </w:p>
    <w:p w:rsidR="000749B5" w:rsidRPr="006A17BC" w:rsidRDefault="000749B5" w:rsidP="005B5763">
      <w:pPr>
        <w:jc w:val="both"/>
        <w:rPr>
          <w:rFonts w:cstheme="minorHAnsi"/>
          <w:sz w:val="20"/>
          <w:szCs w:val="20"/>
        </w:rPr>
      </w:pPr>
    </w:p>
    <w:p w:rsidR="000749B5" w:rsidRPr="006A17BC" w:rsidRDefault="000749B5" w:rsidP="005B5763">
      <w:pPr>
        <w:jc w:val="both"/>
        <w:rPr>
          <w:rFonts w:cstheme="minorHAnsi"/>
          <w:sz w:val="20"/>
          <w:szCs w:val="20"/>
        </w:rPr>
      </w:pPr>
    </w:p>
    <w:p w:rsidR="000749B5" w:rsidRPr="006A17BC" w:rsidRDefault="000749B5" w:rsidP="005B5763">
      <w:pPr>
        <w:jc w:val="both"/>
        <w:rPr>
          <w:rFonts w:cstheme="minorHAnsi"/>
          <w:sz w:val="20"/>
          <w:szCs w:val="20"/>
        </w:rPr>
      </w:pPr>
    </w:p>
    <w:p w:rsidR="000749B5" w:rsidRPr="006A17BC" w:rsidRDefault="000749B5" w:rsidP="005B5763">
      <w:pPr>
        <w:jc w:val="both"/>
        <w:rPr>
          <w:rFonts w:cstheme="minorHAnsi"/>
          <w:sz w:val="20"/>
          <w:szCs w:val="20"/>
        </w:rPr>
      </w:pPr>
    </w:p>
    <w:p w:rsidR="000749B5" w:rsidRPr="006A17BC" w:rsidRDefault="000749B5" w:rsidP="005B5763">
      <w:pPr>
        <w:jc w:val="both"/>
        <w:rPr>
          <w:rFonts w:cstheme="minorHAnsi"/>
          <w:sz w:val="20"/>
          <w:szCs w:val="20"/>
        </w:rPr>
      </w:pPr>
    </w:p>
    <w:p w:rsidR="000749B5" w:rsidRPr="006A17BC" w:rsidRDefault="000749B5" w:rsidP="005B5763">
      <w:pPr>
        <w:jc w:val="both"/>
        <w:rPr>
          <w:rFonts w:cstheme="minorHAnsi"/>
          <w:sz w:val="20"/>
          <w:szCs w:val="20"/>
        </w:rPr>
      </w:pPr>
    </w:p>
    <w:p w:rsidR="000749B5" w:rsidRPr="006A17BC" w:rsidRDefault="000749B5" w:rsidP="005B5763">
      <w:pPr>
        <w:jc w:val="both"/>
        <w:rPr>
          <w:rFonts w:cstheme="minorHAnsi"/>
          <w:sz w:val="20"/>
          <w:szCs w:val="20"/>
        </w:rPr>
      </w:pPr>
    </w:p>
    <w:p w:rsidR="000749B5" w:rsidRDefault="000749B5" w:rsidP="005B5763">
      <w:pPr>
        <w:jc w:val="both"/>
        <w:rPr>
          <w:rFonts w:cstheme="minorHAnsi"/>
          <w:sz w:val="20"/>
          <w:szCs w:val="20"/>
        </w:rPr>
      </w:pPr>
    </w:p>
    <w:p w:rsidR="007A722B" w:rsidRDefault="007A722B" w:rsidP="005B5763">
      <w:pPr>
        <w:jc w:val="both"/>
        <w:rPr>
          <w:rFonts w:cstheme="minorHAnsi"/>
          <w:sz w:val="20"/>
          <w:szCs w:val="20"/>
        </w:rPr>
      </w:pPr>
    </w:p>
    <w:p w:rsidR="007A722B" w:rsidRDefault="007A722B" w:rsidP="005B5763">
      <w:pPr>
        <w:jc w:val="both"/>
        <w:rPr>
          <w:rFonts w:cstheme="minorHAnsi"/>
          <w:sz w:val="20"/>
          <w:szCs w:val="20"/>
        </w:rPr>
      </w:pPr>
    </w:p>
    <w:p w:rsidR="007A722B" w:rsidRPr="006A17BC" w:rsidRDefault="007A722B" w:rsidP="005B5763">
      <w:pPr>
        <w:jc w:val="both"/>
        <w:rPr>
          <w:rFonts w:cstheme="minorHAnsi"/>
          <w:sz w:val="20"/>
          <w:szCs w:val="20"/>
        </w:rPr>
      </w:pPr>
    </w:p>
    <w:p w:rsidR="000749B5" w:rsidRPr="006A17BC" w:rsidRDefault="000749B5" w:rsidP="005B5763">
      <w:pPr>
        <w:jc w:val="both"/>
        <w:rPr>
          <w:rFonts w:cstheme="minorHAnsi"/>
          <w:sz w:val="20"/>
          <w:szCs w:val="20"/>
        </w:rPr>
      </w:pPr>
    </w:p>
    <w:sdt>
      <w:sdtPr>
        <w:rPr>
          <w:rFonts w:asciiTheme="minorHAnsi" w:eastAsiaTheme="minorEastAsia" w:hAnsiTheme="minorHAnsi" w:cstheme="minorHAnsi"/>
          <w:b w:val="0"/>
          <w:bCs w:val="0"/>
          <w:color w:val="auto"/>
          <w:sz w:val="20"/>
          <w:szCs w:val="20"/>
        </w:rPr>
        <w:id w:val="1469400042"/>
        <w:docPartObj>
          <w:docPartGallery w:val="Table of Contents"/>
          <w:docPartUnique/>
        </w:docPartObj>
      </w:sdtPr>
      <w:sdtEndPr>
        <w:rPr>
          <w:rFonts w:cstheme="minorBidi"/>
          <w:noProof/>
          <w:sz w:val="22"/>
          <w:szCs w:val="22"/>
        </w:rPr>
      </w:sdtEndPr>
      <w:sdtContent>
        <w:p w:rsidR="004E3F5A" w:rsidRPr="00CA00E3" w:rsidRDefault="004E3F5A" w:rsidP="005B5763">
          <w:pPr>
            <w:pStyle w:val="TOCHeading"/>
            <w:numPr>
              <w:ilvl w:val="0"/>
              <w:numId w:val="0"/>
            </w:numPr>
            <w:ind w:left="432" w:hanging="432"/>
            <w:jc w:val="both"/>
            <w:rPr>
              <w:rFonts w:asciiTheme="minorHAnsi" w:hAnsiTheme="minorHAnsi" w:cstheme="minorHAnsi"/>
              <w:color w:val="002060"/>
              <w:szCs w:val="20"/>
            </w:rPr>
          </w:pPr>
          <w:r w:rsidRPr="00CA00E3">
            <w:rPr>
              <w:rFonts w:asciiTheme="minorHAnsi" w:hAnsiTheme="minorHAnsi" w:cstheme="minorHAnsi"/>
              <w:color w:val="002060"/>
              <w:szCs w:val="20"/>
            </w:rPr>
            <w:t>Contents</w:t>
          </w:r>
        </w:p>
        <w:p w:rsidR="00CA00E3" w:rsidRDefault="004E3F5A">
          <w:pPr>
            <w:pStyle w:val="TOC1"/>
            <w:rPr>
              <w:rFonts w:cstheme="minorBidi"/>
              <w:b w:val="0"/>
              <w:sz w:val="22"/>
              <w:szCs w:val="22"/>
              <w:lang w:eastAsia="en-GB"/>
            </w:rPr>
          </w:pPr>
          <w:r w:rsidRPr="006A17BC">
            <w:rPr>
              <w:noProof w:val="0"/>
            </w:rPr>
            <w:fldChar w:fldCharType="begin"/>
          </w:r>
          <w:r w:rsidRPr="006A17BC">
            <w:instrText xml:space="preserve"> TOC \o "1-3" \h \z \u </w:instrText>
          </w:r>
          <w:r w:rsidRPr="006A17BC">
            <w:rPr>
              <w:noProof w:val="0"/>
            </w:rPr>
            <w:fldChar w:fldCharType="separate"/>
          </w:r>
          <w:hyperlink w:anchor="_Toc85144995" w:history="1">
            <w:r w:rsidR="00CA00E3" w:rsidRPr="00151FE3">
              <w:rPr>
                <w:rStyle w:val="Hyperlink"/>
              </w:rPr>
              <w:t>1</w:t>
            </w:r>
            <w:r w:rsidR="00CA00E3">
              <w:rPr>
                <w:rFonts w:cstheme="minorBidi"/>
                <w:b w:val="0"/>
                <w:sz w:val="22"/>
                <w:szCs w:val="22"/>
                <w:lang w:eastAsia="en-GB"/>
              </w:rPr>
              <w:tab/>
            </w:r>
            <w:r w:rsidR="00CA00E3" w:rsidRPr="00151FE3">
              <w:rPr>
                <w:rStyle w:val="Hyperlink"/>
              </w:rPr>
              <w:t>Introduction</w:t>
            </w:r>
            <w:r w:rsidR="00CA00E3">
              <w:rPr>
                <w:webHidden/>
              </w:rPr>
              <w:tab/>
            </w:r>
            <w:r w:rsidR="00CA00E3">
              <w:rPr>
                <w:webHidden/>
              </w:rPr>
              <w:fldChar w:fldCharType="begin"/>
            </w:r>
            <w:r w:rsidR="00CA00E3">
              <w:rPr>
                <w:webHidden/>
              </w:rPr>
              <w:instrText xml:space="preserve"> PAGEREF _Toc85144995 \h </w:instrText>
            </w:r>
            <w:r w:rsidR="00CA00E3">
              <w:rPr>
                <w:webHidden/>
              </w:rPr>
            </w:r>
            <w:r w:rsidR="00CA00E3">
              <w:rPr>
                <w:webHidden/>
              </w:rPr>
              <w:fldChar w:fldCharType="separate"/>
            </w:r>
            <w:r w:rsidR="00CA00E3">
              <w:rPr>
                <w:webHidden/>
              </w:rPr>
              <w:t>2</w:t>
            </w:r>
            <w:r w:rsidR="00CA00E3">
              <w:rPr>
                <w:webHidden/>
              </w:rPr>
              <w:fldChar w:fldCharType="end"/>
            </w:r>
          </w:hyperlink>
        </w:p>
        <w:p w:rsidR="00CA00E3" w:rsidRDefault="00B7176E">
          <w:pPr>
            <w:pStyle w:val="TOC1"/>
            <w:rPr>
              <w:rFonts w:cstheme="minorBidi"/>
              <w:b w:val="0"/>
              <w:sz w:val="22"/>
              <w:szCs w:val="22"/>
              <w:lang w:eastAsia="en-GB"/>
            </w:rPr>
          </w:pPr>
          <w:hyperlink w:anchor="_Toc85144996" w:history="1">
            <w:r w:rsidR="00CA00E3" w:rsidRPr="00151FE3">
              <w:rPr>
                <w:rStyle w:val="Hyperlink"/>
              </w:rPr>
              <w:t>2</w:t>
            </w:r>
            <w:r w:rsidR="00CA00E3">
              <w:rPr>
                <w:rFonts w:cstheme="minorBidi"/>
                <w:b w:val="0"/>
                <w:sz w:val="22"/>
                <w:szCs w:val="22"/>
                <w:lang w:eastAsia="en-GB"/>
              </w:rPr>
              <w:tab/>
            </w:r>
            <w:r w:rsidR="00CA00E3" w:rsidRPr="00151FE3">
              <w:rPr>
                <w:rStyle w:val="Hyperlink"/>
              </w:rPr>
              <w:t>Site description</w:t>
            </w:r>
            <w:r w:rsidR="00CA00E3">
              <w:rPr>
                <w:webHidden/>
              </w:rPr>
              <w:tab/>
            </w:r>
            <w:r w:rsidR="00CA00E3">
              <w:rPr>
                <w:webHidden/>
              </w:rPr>
              <w:fldChar w:fldCharType="begin"/>
            </w:r>
            <w:r w:rsidR="00CA00E3">
              <w:rPr>
                <w:webHidden/>
              </w:rPr>
              <w:instrText xml:space="preserve"> PAGEREF _Toc85144996 \h </w:instrText>
            </w:r>
            <w:r w:rsidR="00CA00E3">
              <w:rPr>
                <w:webHidden/>
              </w:rPr>
            </w:r>
            <w:r w:rsidR="00CA00E3">
              <w:rPr>
                <w:webHidden/>
              </w:rPr>
              <w:fldChar w:fldCharType="separate"/>
            </w:r>
            <w:r w:rsidR="00CA00E3">
              <w:rPr>
                <w:webHidden/>
              </w:rPr>
              <w:t>3</w:t>
            </w:r>
            <w:r w:rsidR="00CA00E3">
              <w:rPr>
                <w:webHidden/>
              </w:rPr>
              <w:fldChar w:fldCharType="end"/>
            </w:r>
          </w:hyperlink>
        </w:p>
        <w:p w:rsidR="00CA00E3" w:rsidRDefault="00B7176E">
          <w:pPr>
            <w:pStyle w:val="TOC1"/>
            <w:rPr>
              <w:rFonts w:cstheme="minorBidi"/>
              <w:b w:val="0"/>
              <w:sz w:val="22"/>
              <w:szCs w:val="22"/>
              <w:lang w:eastAsia="en-GB"/>
            </w:rPr>
          </w:pPr>
          <w:hyperlink w:anchor="_Toc85144997" w:history="1">
            <w:r w:rsidR="00CA00E3" w:rsidRPr="00151FE3">
              <w:rPr>
                <w:rStyle w:val="Hyperlink"/>
              </w:rPr>
              <w:t>3</w:t>
            </w:r>
            <w:r w:rsidR="00CA00E3">
              <w:rPr>
                <w:rFonts w:cstheme="minorBidi"/>
                <w:b w:val="0"/>
                <w:sz w:val="22"/>
                <w:szCs w:val="22"/>
                <w:lang w:eastAsia="en-GB"/>
              </w:rPr>
              <w:tab/>
            </w:r>
            <w:r w:rsidR="00CA00E3" w:rsidRPr="00151FE3">
              <w:rPr>
                <w:rStyle w:val="Hyperlink"/>
              </w:rPr>
              <w:t>Relevant planning history</w:t>
            </w:r>
            <w:r w:rsidR="00CA00E3">
              <w:rPr>
                <w:webHidden/>
              </w:rPr>
              <w:tab/>
            </w:r>
            <w:r w:rsidR="00CA00E3">
              <w:rPr>
                <w:webHidden/>
              </w:rPr>
              <w:fldChar w:fldCharType="begin"/>
            </w:r>
            <w:r w:rsidR="00CA00E3">
              <w:rPr>
                <w:webHidden/>
              </w:rPr>
              <w:instrText xml:space="preserve"> PAGEREF _Toc85144997 \h </w:instrText>
            </w:r>
            <w:r w:rsidR="00CA00E3">
              <w:rPr>
                <w:webHidden/>
              </w:rPr>
            </w:r>
            <w:r w:rsidR="00CA00E3">
              <w:rPr>
                <w:webHidden/>
              </w:rPr>
              <w:fldChar w:fldCharType="separate"/>
            </w:r>
            <w:r w:rsidR="00CA00E3">
              <w:rPr>
                <w:webHidden/>
              </w:rPr>
              <w:t>3</w:t>
            </w:r>
            <w:r w:rsidR="00CA00E3">
              <w:rPr>
                <w:webHidden/>
              </w:rPr>
              <w:fldChar w:fldCharType="end"/>
            </w:r>
          </w:hyperlink>
        </w:p>
        <w:p w:rsidR="00CA00E3" w:rsidRDefault="00B7176E">
          <w:pPr>
            <w:pStyle w:val="TOC1"/>
            <w:rPr>
              <w:rFonts w:cstheme="minorBidi"/>
              <w:b w:val="0"/>
              <w:sz w:val="22"/>
              <w:szCs w:val="22"/>
              <w:lang w:eastAsia="en-GB"/>
            </w:rPr>
          </w:pPr>
          <w:hyperlink w:anchor="_Toc85144998" w:history="1">
            <w:r w:rsidR="00CA00E3" w:rsidRPr="00151FE3">
              <w:rPr>
                <w:rStyle w:val="Hyperlink"/>
              </w:rPr>
              <w:t>4</w:t>
            </w:r>
            <w:r w:rsidR="00CA00E3">
              <w:rPr>
                <w:rFonts w:cstheme="minorBidi"/>
                <w:b w:val="0"/>
                <w:sz w:val="22"/>
                <w:szCs w:val="22"/>
                <w:lang w:eastAsia="en-GB"/>
              </w:rPr>
              <w:tab/>
            </w:r>
            <w:r w:rsidR="00CA00E3" w:rsidRPr="00151FE3">
              <w:rPr>
                <w:rStyle w:val="Hyperlink"/>
              </w:rPr>
              <w:t>Policy context</w:t>
            </w:r>
            <w:r w:rsidR="00CA00E3">
              <w:rPr>
                <w:webHidden/>
              </w:rPr>
              <w:tab/>
            </w:r>
            <w:r w:rsidR="00CA00E3">
              <w:rPr>
                <w:webHidden/>
              </w:rPr>
              <w:fldChar w:fldCharType="begin"/>
            </w:r>
            <w:r w:rsidR="00CA00E3">
              <w:rPr>
                <w:webHidden/>
              </w:rPr>
              <w:instrText xml:space="preserve"> PAGEREF _Toc85144998 \h </w:instrText>
            </w:r>
            <w:r w:rsidR="00CA00E3">
              <w:rPr>
                <w:webHidden/>
              </w:rPr>
            </w:r>
            <w:r w:rsidR="00CA00E3">
              <w:rPr>
                <w:webHidden/>
              </w:rPr>
              <w:fldChar w:fldCharType="separate"/>
            </w:r>
            <w:r w:rsidR="00CA00E3">
              <w:rPr>
                <w:webHidden/>
              </w:rPr>
              <w:t>4</w:t>
            </w:r>
            <w:r w:rsidR="00CA00E3">
              <w:rPr>
                <w:webHidden/>
              </w:rPr>
              <w:fldChar w:fldCharType="end"/>
            </w:r>
          </w:hyperlink>
        </w:p>
        <w:p w:rsidR="00CA00E3" w:rsidRDefault="00B7176E">
          <w:pPr>
            <w:pStyle w:val="TOC1"/>
            <w:rPr>
              <w:rFonts w:cstheme="minorBidi"/>
              <w:b w:val="0"/>
              <w:sz w:val="22"/>
              <w:szCs w:val="22"/>
              <w:lang w:eastAsia="en-GB"/>
            </w:rPr>
          </w:pPr>
          <w:hyperlink w:anchor="_Toc85145015" w:history="1">
            <w:r w:rsidR="00CA00E3" w:rsidRPr="00151FE3">
              <w:rPr>
                <w:rStyle w:val="Hyperlink"/>
              </w:rPr>
              <w:t>5</w:t>
            </w:r>
            <w:r w:rsidR="00CA00E3">
              <w:rPr>
                <w:rFonts w:cstheme="minorBidi"/>
                <w:b w:val="0"/>
                <w:sz w:val="22"/>
                <w:szCs w:val="22"/>
                <w:lang w:eastAsia="en-GB"/>
              </w:rPr>
              <w:tab/>
            </w:r>
            <w:r w:rsidR="00CA00E3" w:rsidRPr="00151FE3">
              <w:rPr>
                <w:rStyle w:val="Hyperlink"/>
              </w:rPr>
              <w:t>Case for the Appeal</w:t>
            </w:r>
            <w:r w:rsidR="00CA00E3">
              <w:rPr>
                <w:webHidden/>
              </w:rPr>
              <w:tab/>
            </w:r>
            <w:r w:rsidR="00CA00E3">
              <w:rPr>
                <w:webHidden/>
              </w:rPr>
              <w:fldChar w:fldCharType="begin"/>
            </w:r>
            <w:r w:rsidR="00CA00E3">
              <w:rPr>
                <w:webHidden/>
              </w:rPr>
              <w:instrText xml:space="preserve"> PAGEREF _Toc85145015 \h </w:instrText>
            </w:r>
            <w:r w:rsidR="00CA00E3">
              <w:rPr>
                <w:webHidden/>
              </w:rPr>
            </w:r>
            <w:r w:rsidR="00CA00E3">
              <w:rPr>
                <w:webHidden/>
              </w:rPr>
              <w:fldChar w:fldCharType="separate"/>
            </w:r>
            <w:r w:rsidR="00CA00E3">
              <w:rPr>
                <w:webHidden/>
              </w:rPr>
              <w:t>8</w:t>
            </w:r>
            <w:r w:rsidR="00CA00E3">
              <w:rPr>
                <w:webHidden/>
              </w:rPr>
              <w:fldChar w:fldCharType="end"/>
            </w:r>
          </w:hyperlink>
        </w:p>
        <w:p w:rsidR="00CA00E3" w:rsidRDefault="00B7176E">
          <w:pPr>
            <w:pStyle w:val="TOC1"/>
            <w:rPr>
              <w:rFonts w:cstheme="minorBidi"/>
              <w:b w:val="0"/>
              <w:sz w:val="22"/>
              <w:szCs w:val="22"/>
              <w:lang w:eastAsia="en-GB"/>
            </w:rPr>
          </w:pPr>
          <w:hyperlink w:anchor="_Toc85145022" w:history="1">
            <w:r w:rsidR="00CA00E3" w:rsidRPr="00151FE3">
              <w:rPr>
                <w:rStyle w:val="Hyperlink"/>
              </w:rPr>
              <w:t>6</w:t>
            </w:r>
            <w:r w:rsidR="00CA00E3">
              <w:rPr>
                <w:rFonts w:cstheme="minorBidi"/>
                <w:b w:val="0"/>
                <w:sz w:val="22"/>
                <w:szCs w:val="22"/>
                <w:lang w:eastAsia="en-GB"/>
              </w:rPr>
              <w:tab/>
            </w:r>
            <w:r w:rsidR="00CA00E3" w:rsidRPr="00151FE3">
              <w:rPr>
                <w:rStyle w:val="Hyperlink"/>
              </w:rPr>
              <w:t>Conclusions</w:t>
            </w:r>
            <w:r w:rsidR="00CA00E3">
              <w:rPr>
                <w:webHidden/>
              </w:rPr>
              <w:tab/>
            </w:r>
            <w:r w:rsidR="00CA00E3">
              <w:rPr>
                <w:webHidden/>
              </w:rPr>
              <w:fldChar w:fldCharType="begin"/>
            </w:r>
            <w:r w:rsidR="00CA00E3">
              <w:rPr>
                <w:webHidden/>
              </w:rPr>
              <w:instrText xml:space="preserve"> PAGEREF _Toc85145022 \h </w:instrText>
            </w:r>
            <w:r w:rsidR="00CA00E3">
              <w:rPr>
                <w:webHidden/>
              </w:rPr>
            </w:r>
            <w:r w:rsidR="00CA00E3">
              <w:rPr>
                <w:webHidden/>
              </w:rPr>
              <w:fldChar w:fldCharType="separate"/>
            </w:r>
            <w:r w:rsidR="00CA00E3">
              <w:rPr>
                <w:webHidden/>
              </w:rPr>
              <w:t>11</w:t>
            </w:r>
            <w:r w:rsidR="00CA00E3">
              <w:rPr>
                <w:webHidden/>
              </w:rPr>
              <w:fldChar w:fldCharType="end"/>
            </w:r>
          </w:hyperlink>
        </w:p>
        <w:p w:rsidR="00CA00E3" w:rsidRPr="00637C8E" w:rsidRDefault="004E3F5A" w:rsidP="00CA00E3">
          <w:pPr>
            <w:jc w:val="both"/>
            <w:rPr>
              <w:rFonts w:cstheme="minorHAnsi"/>
              <w:b/>
              <w:bCs/>
              <w:noProof/>
              <w:color w:val="002060"/>
              <w:sz w:val="28"/>
              <w:szCs w:val="20"/>
            </w:rPr>
          </w:pPr>
          <w:r w:rsidRPr="006A17BC">
            <w:rPr>
              <w:rFonts w:cstheme="minorHAnsi"/>
              <w:b/>
              <w:bCs/>
              <w:noProof/>
              <w:sz w:val="20"/>
              <w:szCs w:val="20"/>
            </w:rPr>
            <w:fldChar w:fldCharType="end"/>
          </w:r>
          <w:r w:rsidR="00CA00E3" w:rsidRPr="00637C8E">
            <w:rPr>
              <w:rFonts w:cstheme="minorHAnsi"/>
              <w:b/>
              <w:bCs/>
              <w:noProof/>
              <w:color w:val="002060"/>
              <w:sz w:val="28"/>
              <w:szCs w:val="20"/>
            </w:rPr>
            <w:t>List of Appendices</w:t>
          </w:r>
        </w:p>
        <w:p w:rsidR="00CA00E3" w:rsidRPr="00637C8E" w:rsidRDefault="00CA00E3" w:rsidP="00CA00E3">
          <w:pPr>
            <w:pStyle w:val="ListParagraph"/>
            <w:numPr>
              <w:ilvl w:val="0"/>
              <w:numId w:val="23"/>
            </w:numPr>
            <w:jc w:val="both"/>
            <w:rPr>
              <w:rFonts w:cstheme="minorHAnsi"/>
              <w:b/>
              <w:bCs/>
              <w:noProof/>
              <w:color w:val="000000" w:themeColor="text1"/>
              <w:sz w:val="20"/>
              <w:szCs w:val="20"/>
            </w:rPr>
          </w:pPr>
          <w:r w:rsidRPr="00637C8E">
            <w:rPr>
              <w:rFonts w:cstheme="minorHAnsi"/>
              <w:color w:val="000000" w:themeColor="text1"/>
            </w:rPr>
            <w:t>Precedence set by Hillingdon Council Planning approvals</w:t>
          </w:r>
        </w:p>
        <w:p w:rsidR="00CA00E3" w:rsidRPr="00637C8E" w:rsidRDefault="00CA00E3" w:rsidP="00CA00E3">
          <w:pPr>
            <w:pStyle w:val="ListParagraph"/>
            <w:numPr>
              <w:ilvl w:val="0"/>
              <w:numId w:val="23"/>
            </w:numPr>
            <w:jc w:val="both"/>
            <w:rPr>
              <w:rFonts w:cstheme="minorHAnsi"/>
              <w:b/>
              <w:bCs/>
              <w:noProof/>
              <w:color w:val="000000" w:themeColor="text1"/>
              <w:sz w:val="20"/>
              <w:szCs w:val="20"/>
            </w:rPr>
          </w:pPr>
          <w:r w:rsidRPr="00637C8E">
            <w:rPr>
              <w:rFonts w:cstheme="minorHAnsi"/>
              <w:color w:val="000000" w:themeColor="text1"/>
            </w:rPr>
            <w:t>Recessed gable end design</w:t>
          </w:r>
        </w:p>
        <w:p w:rsidR="00CA00E3" w:rsidRPr="00637C8E" w:rsidRDefault="00CA00E3" w:rsidP="00CA00E3">
          <w:pPr>
            <w:pStyle w:val="ListParagraph"/>
            <w:numPr>
              <w:ilvl w:val="0"/>
              <w:numId w:val="23"/>
            </w:numPr>
            <w:jc w:val="both"/>
            <w:rPr>
              <w:rFonts w:cstheme="minorHAnsi"/>
              <w:b/>
              <w:bCs/>
              <w:noProof/>
              <w:color w:val="000000" w:themeColor="text1"/>
              <w:sz w:val="20"/>
              <w:szCs w:val="20"/>
            </w:rPr>
          </w:pPr>
          <w:r w:rsidRPr="00637C8E">
            <w:rPr>
              <w:rFonts w:cstheme="minorHAnsi"/>
              <w:color w:val="000000" w:themeColor="text1"/>
            </w:rPr>
            <w:t>Photographic evidence: Balconies within the area</w:t>
          </w:r>
        </w:p>
        <w:p w:rsidR="00637C8E" w:rsidRPr="00637C8E" w:rsidRDefault="00CA00E3" w:rsidP="00CA00E3">
          <w:pPr>
            <w:pStyle w:val="ListParagraph"/>
            <w:numPr>
              <w:ilvl w:val="0"/>
              <w:numId w:val="23"/>
            </w:numPr>
            <w:jc w:val="both"/>
            <w:rPr>
              <w:rFonts w:cstheme="minorHAnsi"/>
              <w:b/>
              <w:bCs/>
              <w:noProof/>
              <w:color w:val="000000" w:themeColor="text1"/>
              <w:sz w:val="20"/>
              <w:szCs w:val="20"/>
            </w:rPr>
          </w:pPr>
          <w:r w:rsidRPr="00637C8E">
            <w:rPr>
              <w:rFonts w:cstheme="minorHAnsi"/>
              <w:color w:val="000000" w:themeColor="text1"/>
            </w:rPr>
            <w:t>Photographic evidence: The Chase &amp; Halford Rd street scene</w:t>
          </w:r>
        </w:p>
        <w:p w:rsidR="00637C8E" w:rsidRDefault="00637C8E" w:rsidP="00637C8E">
          <w:pPr>
            <w:jc w:val="both"/>
            <w:rPr>
              <w:rFonts w:cstheme="minorHAnsi"/>
              <w:b/>
              <w:bCs/>
              <w:noProof/>
              <w:sz w:val="20"/>
              <w:szCs w:val="20"/>
            </w:rPr>
          </w:pPr>
        </w:p>
        <w:p w:rsidR="00637C8E" w:rsidRDefault="00637C8E" w:rsidP="00637C8E">
          <w:pPr>
            <w:jc w:val="both"/>
            <w:rPr>
              <w:rFonts w:cstheme="minorHAnsi"/>
              <w:b/>
              <w:bCs/>
              <w:noProof/>
              <w:sz w:val="20"/>
              <w:szCs w:val="20"/>
            </w:rPr>
          </w:pPr>
        </w:p>
        <w:p w:rsidR="00637C8E" w:rsidRDefault="00637C8E" w:rsidP="00637C8E">
          <w:pPr>
            <w:jc w:val="both"/>
            <w:rPr>
              <w:rFonts w:cstheme="minorHAnsi"/>
              <w:b/>
              <w:bCs/>
              <w:noProof/>
              <w:sz w:val="20"/>
              <w:szCs w:val="20"/>
            </w:rPr>
          </w:pPr>
        </w:p>
        <w:p w:rsidR="00637C8E" w:rsidRDefault="00637C8E" w:rsidP="00637C8E">
          <w:pPr>
            <w:jc w:val="both"/>
            <w:rPr>
              <w:rFonts w:cstheme="minorHAnsi"/>
              <w:b/>
              <w:bCs/>
              <w:noProof/>
              <w:sz w:val="20"/>
              <w:szCs w:val="20"/>
            </w:rPr>
          </w:pPr>
        </w:p>
        <w:p w:rsidR="00637C8E" w:rsidRDefault="00637C8E" w:rsidP="00637C8E">
          <w:pPr>
            <w:jc w:val="both"/>
            <w:rPr>
              <w:rFonts w:cstheme="minorHAnsi"/>
              <w:b/>
              <w:bCs/>
              <w:noProof/>
              <w:sz w:val="20"/>
              <w:szCs w:val="20"/>
            </w:rPr>
          </w:pPr>
        </w:p>
        <w:p w:rsidR="00637C8E" w:rsidRDefault="00637C8E" w:rsidP="00637C8E">
          <w:pPr>
            <w:jc w:val="both"/>
            <w:rPr>
              <w:rFonts w:cstheme="minorHAnsi"/>
              <w:b/>
              <w:bCs/>
              <w:noProof/>
              <w:sz w:val="20"/>
              <w:szCs w:val="20"/>
            </w:rPr>
          </w:pPr>
        </w:p>
        <w:p w:rsidR="00637C8E" w:rsidRDefault="00637C8E" w:rsidP="00637C8E">
          <w:pPr>
            <w:jc w:val="both"/>
            <w:rPr>
              <w:rFonts w:cstheme="minorHAnsi"/>
              <w:b/>
              <w:bCs/>
              <w:noProof/>
              <w:sz w:val="20"/>
              <w:szCs w:val="20"/>
            </w:rPr>
          </w:pPr>
        </w:p>
        <w:p w:rsidR="00637C8E" w:rsidRDefault="00637C8E" w:rsidP="00637C8E">
          <w:pPr>
            <w:jc w:val="both"/>
            <w:rPr>
              <w:rFonts w:cstheme="minorHAnsi"/>
              <w:b/>
              <w:bCs/>
              <w:noProof/>
              <w:sz w:val="20"/>
              <w:szCs w:val="20"/>
            </w:rPr>
          </w:pPr>
        </w:p>
        <w:p w:rsidR="00637C8E" w:rsidRDefault="00637C8E" w:rsidP="00637C8E">
          <w:pPr>
            <w:jc w:val="both"/>
            <w:rPr>
              <w:rFonts w:cstheme="minorHAnsi"/>
              <w:b/>
              <w:bCs/>
              <w:noProof/>
              <w:sz w:val="20"/>
              <w:szCs w:val="20"/>
            </w:rPr>
          </w:pPr>
        </w:p>
        <w:p w:rsidR="00637C8E" w:rsidRDefault="00637C8E" w:rsidP="00637C8E">
          <w:pPr>
            <w:jc w:val="both"/>
            <w:rPr>
              <w:rFonts w:cstheme="minorHAnsi"/>
              <w:b/>
              <w:bCs/>
              <w:noProof/>
              <w:sz w:val="20"/>
              <w:szCs w:val="20"/>
            </w:rPr>
          </w:pPr>
        </w:p>
        <w:p w:rsidR="00637C8E" w:rsidRDefault="00637C8E" w:rsidP="00637C8E">
          <w:pPr>
            <w:jc w:val="both"/>
            <w:rPr>
              <w:rFonts w:cstheme="minorHAnsi"/>
              <w:b/>
              <w:bCs/>
              <w:noProof/>
              <w:sz w:val="20"/>
              <w:szCs w:val="20"/>
            </w:rPr>
          </w:pPr>
        </w:p>
        <w:p w:rsidR="00637C8E" w:rsidRDefault="00637C8E" w:rsidP="00637C8E">
          <w:pPr>
            <w:jc w:val="both"/>
            <w:rPr>
              <w:rFonts w:cstheme="minorHAnsi"/>
              <w:b/>
              <w:bCs/>
              <w:noProof/>
              <w:sz w:val="20"/>
              <w:szCs w:val="20"/>
            </w:rPr>
          </w:pPr>
        </w:p>
        <w:p w:rsidR="00637C8E" w:rsidRDefault="00637C8E" w:rsidP="00637C8E">
          <w:pPr>
            <w:jc w:val="both"/>
            <w:rPr>
              <w:rFonts w:cstheme="minorHAnsi"/>
              <w:b/>
              <w:bCs/>
              <w:noProof/>
              <w:sz w:val="20"/>
              <w:szCs w:val="20"/>
            </w:rPr>
          </w:pPr>
        </w:p>
        <w:p w:rsidR="00637C8E" w:rsidRDefault="00637C8E" w:rsidP="00637C8E">
          <w:pPr>
            <w:jc w:val="both"/>
            <w:rPr>
              <w:rFonts w:cstheme="minorHAnsi"/>
              <w:b/>
              <w:bCs/>
              <w:noProof/>
              <w:sz w:val="20"/>
              <w:szCs w:val="20"/>
            </w:rPr>
          </w:pPr>
        </w:p>
        <w:p w:rsidR="00637C8E" w:rsidRDefault="00637C8E" w:rsidP="00637C8E">
          <w:pPr>
            <w:jc w:val="both"/>
            <w:rPr>
              <w:rFonts w:cstheme="minorHAnsi"/>
              <w:b/>
              <w:bCs/>
              <w:noProof/>
              <w:sz w:val="20"/>
              <w:szCs w:val="20"/>
            </w:rPr>
          </w:pPr>
        </w:p>
        <w:p w:rsidR="00637C8E" w:rsidRDefault="00637C8E" w:rsidP="00637C8E">
          <w:pPr>
            <w:jc w:val="both"/>
            <w:rPr>
              <w:rFonts w:cstheme="minorHAnsi"/>
              <w:b/>
              <w:bCs/>
              <w:noProof/>
              <w:sz w:val="20"/>
              <w:szCs w:val="20"/>
            </w:rPr>
          </w:pPr>
        </w:p>
        <w:p w:rsidR="004E3F5A" w:rsidRPr="00637C8E" w:rsidRDefault="00B7176E" w:rsidP="00637C8E">
          <w:pPr>
            <w:jc w:val="both"/>
            <w:rPr>
              <w:rFonts w:cstheme="minorHAnsi"/>
              <w:b/>
              <w:bCs/>
              <w:noProof/>
              <w:sz w:val="20"/>
              <w:szCs w:val="20"/>
            </w:rPr>
          </w:pPr>
        </w:p>
      </w:sdtContent>
    </w:sdt>
    <w:p w:rsidR="007A722B" w:rsidRPr="00637C8E" w:rsidRDefault="00075436" w:rsidP="00CA00E3">
      <w:pPr>
        <w:pStyle w:val="Heading1"/>
        <w:rPr>
          <w:rFonts w:asciiTheme="minorHAnsi" w:hAnsiTheme="minorHAnsi" w:cstheme="minorHAnsi"/>
          <w:color w:val="002060"/>
        </w:rPr>
      </w:pPr>
      <w:bookmarkStart w:id="0" w:name="_Toc85144995"/>
      <w:r w:rsidRPr="00637C8E">
        <w:rPr>
          <w:rFonts w:asciiTheme="minorHAnsi" w:hAnsiTheme="minorHAnsi" w:cstheme="minorHAnsi"/>
          <w:color w:val="002060"/>
        </w:rPr>
        <w:lastRenderedPageBreak/>
        <w:t>Introduction</w:t>
      </w:r>
      <w:bookmarkEnd w:id="0"/>
    </w:p>
    <w:p w:rsidR="001039D1" w:rsidRDefault="00154036" w:rsidP="00626751">
      <w:pPr>
        <w:spacing w:line="312" w:lineRule="auto"/>
        <w:jc w:val="both"/>
        <w:rPr>
          <w:rFonts w:cstheme="minorHAnsi"/>
          <w:sz w:val="20"/>
          <w:szCs w:val="20"/>
        </w:rPr>
      </w:pPr>
      <w:r w:rsidRPr="006A17BC">
        <w:rPr>
          <w:rFonts w:cstheme="minorHAnsi"/>
          <w:sz w:val="20"/>
          <w:szCs w:val="20"/>
        </w:rPr>
        <w:t xml:space="preserve">On </w:t>
      </w:r>
      <w:r w:rsidR="00DC1A5B" w:rsidRPr="006A17BC">
        <w:rPr>
          <w:rFonts w:cstheme="minorHAnsi"/>
          <w:sz w:val="20"/>
          <w:szCs w:val="20"/>
        </w:rPr>
        <w:t>the 2</w:t>
      </w:r>
      <w:r w:rsidR="004147CD" w:rsidRPr="006A17BC">
        <w:rPr>
          <w:rFonts w:cstheme="minorHAnsi"/>
          <w:sz w:val="20"/>
          <w:szCs w:val="20"/>
        </w:rPr>
        <w:t>8</w:t>
      </w:r>
      <w:r w:rsidR="00DC1A5B" w:rsidRPr="006A17BC">
        <w:rPr>
          <w:rFonts w:cstheme="minorHAnsi"/>
          <w:sz w:val="20"/>
          <w:szCs w:val="20"/>
          <w:vertAlign w:val="superscript"/>
        </w:rPr>
        <w:t>th</w:t>
      </w:r>
      <w:r w:rsidR="00202E2C" w:rsidRPr="006A17BC">
        <w:rPr>
          <w:rFonts w:cstheme="minorHAnsi"/>
          <w:sz w:val="20"/>
          <w:szCs w:val="20"/>
        </w:rPr>
        <w:t xml:space="preserve"> of </w:t>
      </w:r>
      <w:r w:rsidR="004147CD" w:rsidRPr="006A17BC">
        <w:rPr>
          <w:rFonts w:cstheme="minorHAnsi"/>
          <w:sz w:val="20"/>
          <w:szCs w:val="20"/>
        </w:rPr>
        <w:t>July 2021</w:t>
      </w:r>
      <w:r w:rsidR="00202E2C" w:rsidRPr="006A17BC">
        <w:rPr>
          <w:rFonts w:cstheme="minorHAnsi"/>
          <w:sz w:val="20"/>
          <w:szCs w:val="20"/>
        </w:rPr>
        <w:t xml:space="preserve">, an application was submitted to </w:t>
      </w:r>
      <w:r w:rsidR="004E3F5A" w:rsidRPr="006A17BC">
        <w:rPr>
          <w:rFonts w:cstheme="minorHAnsi"/>
          <w:sz w:val="20"/>
          <w:szCs w:val="20"/>
        </w:rPr>
        <w:t xml:space="preserve">The Council of the London Borough of Hillingdon </w:t>
      </w:r>
      <w:r w:rsidR="00202E2C" w:rsidRPr="006A17BC">
        <w:rPr>
          <w:rFonts w:cstheme="minorHAnsi"/>
          <w:sz w:val="20"/>
          <w:szCs w:val="20"/>
        </w:rPr>
        <w:t xml:space="preserve">for </w:t>
      </w:r>
      <w:r w:rsidR="001039D1" w:rsidRPr="006A17BC">
        <w:rPr>
          <w:rFonts w:cstheme="minorHAnsi"/>
          <w:sz w:val="20"/>
          <w:szCs w:val="20"/>
        </w:rPr>
        <w:t xml:space="preserve">a </w:t>
      </w:r>
      <w:r w:rsidR="00202E2C" w:rsidRPr="006A17BC">
        <w:rPr>
          <w:rFonts w:cstheme="minorHAnsi"/>
          <w:sz w:val="20"/>
          <w:szCs w:val="20"/>
        </w:rPr>
        <w:t>‘</w:t>
      </w:r>
      <w:r w:rsidR="004147CD" w:rsidRPr="006A17BC">
        <w:rPr>
          <w:rFonts w:cstheme="minorHAnsi"/>
          <w:sz w:val="20"/>
          <w:szCs w:val="20"/>
        </w:rPr>
        <w:t xml:space="preserve">Proposed extension to and conversion of front of roof from hip to gable end and 4 side dormers’ </w:t>
      </w:r>
      <w:r w:rsidR="001039D1" w:rsidRPr="006A17BC">
        <w:rPr>
          <w:rFonts w:cstheme="minorHAnsi"/>
          <w:sz w:val="20"/>
          <w:szCs w:val="20"/>
        </w:rPr>
        <w:t>for the property at 70 The Chase Ickenham, Uxbridge UB10 8ST</w:t>
      </w:r>
      <w:r w:rsidR="007A722B">
        <w:rPr>
          <w:rFonts w:cstheme="minorHAnsi"/>
          <w:sz w:val="20"/>
          <w:szCs w:val="20"/>
        </w:rPr>
        <w:t xml:space="preserve">. </w:t>
      </w:r>
      <w:r w:rsidR="001039D1" w:rsidRPr="006A17BC">
        <w:rPr>
          <w:rFonts w:cstheme="minorHAnsi"/>
          <w:sz w:val="20"/>
          <w:szCs w:val="20"/>
        </w:rPr>
        <w:t xml:space="preserve">On </w:t>
      </w:r>
      <w:r w:rsidR="004147CD" w:rsidRPr="006A17BC">
        <w:rPr>
          <w:rFonts w:cstheme="minorHAnsi"/>
          <w:sz w:val="20"/>
          <w:szCs w:val="20"/>
        </w:rPr>
        <w:t>22</w:t>
      </w:r>
      <w:r w:rsidR="004147CD" w:rsidRPr="006A17BC">
        <w:rPr>
          <w:rFonts w:cstheme="minorHAnsi"/>
          <w:sz w:val="20"/>
          <w:szCs w:val="20"/>
          <w:vertAlign w:val="superscript"/>
        </w:rPr>
        <w:t>nd</w:t>
      </w:r>
      <w:r w:rsidR="004147CD" w:rsidRPr="006A17BC">
        <w:rPr>
          <w:rFonts w:cstheme="minorHAnsi"/>
          <w:sz w:val="20"/>
          <w:szCs w:val="20"/>
        </w:rPr>
        <w:t xml:space="preserve"> September 2021</w:t>
      </w:r>
      <w:r w:rsidR="001039D1" w:rsidRPr="006A17BC">
        <w:rPr>
          <w:rFonts w:cstheme="minorHAnsi"/>
          <w:sz w:val="20"/>
          <w:szCs w:val="20"/>
        </w:rPr>
        <w:t xml:space="preserve">, </w:t>
      </w:r>
      <w:r w:rsidR="004E3F5A" w:rsidRPr="006A17BC">
        <w:rPr>
          <w:rFonts w:cstheme="minorHAnsi"/>
          <w:sz w:val="20"/>
          <w:szCs w:val="20"/>
        </w:rPr>
        <w:t>The C</w:t>
      </w:r>
      <w:r w:rsidR="001039D1" w:rsidRPr="006A17BC">
        <w:rPr>
          <w:rFonts w:cstheme="minorHAnsi"/>
          <w:sz w:val="20"/>
          <w:szCs w:val="20"/>
        </w:rPr>
        <w:t>ouncil o</w:t>
      </w:r>
      <w:r w:rsidR="004E3F5A" w:rsidRPr="006A17BC">
        <w:rPr>
          <w:rFonts w:cstheme="minorHAnsi"/>
          <w:sz w:val="20"/>
          <w:szCs w:val="20"/>
        </w:rPr>
        <w:t>f the London Borough of Hillingd</w:t>
      </w:r>
      <w:r w:rsidR="004147CD" w:rsidRPr="006A17BC">
        <w:rPr>
          <w:rFonts w:cstheme="minorHAnsi"/>
          <w:sz w:val="20"/>
          <w:szCs w:val="20"/>
        </w:rPr>
        <w:t>on r</w:t>
      </w:r>
      <w:r w:rsidR="001039D1" w:rsidRPr="006A17BC">
        <w:rPr>
          <w:rFonts w:cstheme="minorHAnsi"/>
          <w:sz w:val="20"/>
          <w:szCs w:val="20"/>
        </w:rPr>
        <w:t>efused permission for this application as the Local Planning Authority</w:t>
      </w:r>
      <w:r w:rsidR="001D7DAF" w:rsidRPr="006A17BC">
        <w:rPr>
          <w:rFonts w:cstheme="minorHAnsi"/>
          <w:sz w:val="20"/>
          <w:szCs w:val="20"/>
        </w:rPr>
        <w:t xml:space="preserve"> (LPA)</w:t>
      </w:r>
      <w:r w:rsidR="001039D1" w:rsidRPr="006A17BC">
        <w:rPr>
          <w:rFonts w:cstheme="minorHAnsi"/>
          <w:sz w:val="20"/>
          <w:szCs w:val="20"/>
        </w:rPr>
        <w:t xml:space="preserve"> within the meaning of the Town and Country </w:t>
      </w:r>
      <w:r w:rsidR="004147CD" w:rsidRPr="006A17BC">
        <w:rPr>
          <w:rFonts w:cstheme="minorHAnsi"/>
          <w:sz w:val="20"/>
          <w:szCs w:val="20"/>
        </w:rPr>
        <w:t>Planning Act 1990 (as amended) and associated orders.</w:t>
      </w:r>
    </w:p>
    <w:p w:rsidR="00385B3E" w:rsidRPr="007533F0" w:rsidRDefault="00385B3E" w:rsidP="00385B3E">
      <w:pPr>
        <w:spacing w:line="312" w:lineRule="auto"/>
        <w:jc w:val="both"/>
        <w:rPr>
          <w:rFonts w:cstheme="minorHAnsi"/>
          <w:sz w:val="20"/>
          <w:szCs w:val="20"/>
        </w:rPr>
      </w:pPr>
      <w:r w:rsidRPr="007533F0">
        <w:rPr>
          <w:rFonts w:cstheme="minorHAnsi"/>
          <w:sz w:val="20"/>
          <w:szCs w:val="20"/>
        </w:rPr>
        <w:t>This report will provide an overview of relevant planning policy and outline the case for the appellant. It will demon</w:t>
      </w:r>
      <w:r w:rsidR="007533F0" w:rsidRPr="007533F0">
        <w:rPr>
          <w:rFonts w:cstheme="minorHAnsi"/>
          <w:sz w:val="20"/>
          <w:szCs w:val="20"/>
        </w:rPr>
        <w:t>strate</w:t>
      </w:r>
      <w:r w:rsidRPr="007533F0">
        <w:rPr>
          <w:rFonts w:cstheme="minorHAnsi"/>
          <w:sz w:val="20"/>
          <w:szCs w:val="20"/>
        </w:rPr>
        <w:t xml:space="preserve"> that the proposal complies with relevant national</w:t>
      </w:r>
      <w:r w:rsidR="007533F0" w:rsidRPr="007533F0">
        <w:rPr>
          <w:rFonts w:cstheme="minorHAnsi"/>
          <w:sz w:val="20"/>
          <w:szCs w:val="20"/>
        </w:rPr>
        <w:t>, regional and local</w:t>
      </w:r>
      <w:r w:rsidRPr="007533F0">
        <w:rPr>
          <w:rFonts w:cstheme="minorHAnsi"/>
          <w:sz w:val="20"/>
          <w:szCs w:val="20"/>
        </w:rPr>
        <w:t xml:space="preserve"> policies and that planning permission should therefore be granted.</w:t>
      </w:r>
    </w:p>
    <w:p w:rsidR="00BD2C1E" w:rsidRPr="00637C8E" w:rsidRDefault="00075436" w:rsidP="007A722B">
      <w:pPr>
        <w:pStyle w:val="Heading1"/>
        <w:spacing w:before="240"/>
        <w:ind w:left="431" w:hanging="431"/>
        <w:rPr>
          <w:rFonts w:asciiTheme="minorHAnsi" w:hAnsiTheme="minorHAnsi" w:cstheme="minorHAnsi"/>
          <w:color w:val="002060"/>
        </w:rPr>
      </w:pPr>
      <w:bookmarkStart w:id="1" w:name="_Toc85144996"/>
      <w:r w:rsidRPr="00637C8E">
        <w:rPr>
          <w:rFonts w:asciiTheme="minorHAnsi" w:hAnsiTheme="minorHAnsi" w:cstheme="minorHAnsi"/>
          <w:color w:val="002060"/>
        </w:rPr>
        <w:t>Site description</w:t>
      </w:r>
      <w:bookmarkEnd w:id="1"/>
    </w:p>
    <w:p w:rsidR="0073286D" w:rsidRPr="006A17BC" w:rsidRDefault="00BD2C1E" w:rsidP="005B5763">
      <w:pPr>
        <w:autoSpaceDE w:val="0"/>
        <w:autoSpaceDN w:val="0"/>
        <w:adjustRightInd w:val="0"/>
        <w:spacing w:after="0" w:line="312" w:lineRule="auto"/>
        <w:jc w:val="both"/>
        <w:rPr>
          <w:rFonts w:cstheme="minorHAnsi"/>
          <w:sz w:val="20"/>
          <w:szCs w:val="20"/>
        </w:rPr>
      </w:pPr>
      <w:r w:rsidRPr="006A17BC">
        <w:rPr>
          <w:rFonts w:cstheme="minorHAnsi"/>
          <w:sz w:val="20"/>
          <w:szCs w:val="20"/>
        </w:rPr>
        <w:t xml:space="preserve">The site comprises of </w:t>
      </w:r>
      <w:r w:rsidR="00A1786E">
        <w:rPr>
          <w:rFonts w:cstheme="minorHAnsi"/>
          <w:sz w:val="20"/>
          <w:szCs w:val="20"/>
        </w:rPr>
        <w:t xml:space="preserve">a </w:t>
      </w:r>
      <w:r w:rsidR="00617869" w:rsidRPr="006A17BC">
        <w:rPr>
          <w:rFonts w:cstheme="minorHAnsi"/>
          <w:sz w:val="20"/>
          <w:szCs w:val="20"/>
        </w:rPr>
        <w:t>detached bungalow</w:t>
      </w:r>
      <w:r w:rsidR="00A6499F" w:rsidRPr="006A17BC">
        <w:rPr>
          <w:rFonts w:cstheme="minorHAnsi"/>
          <w:sz w:val="20"/>
          <w:szCs w:val="20"/>
        </w:rPr>
        <w:t xml:space="preserve"> which is located on </w:t>
      </w:r>
      <w:r w:rsidR="00141F1E" w:rsidRPr="006A17BC">
        <w:rPr>
          <w:rFonts w:cstheme="minorHAnsi"/>
          <w:sz w:val="20"/>
          <w:szCs w:val="20"/>
        </w:rPr>
        <w:t>the eastern side of The Chase.</w:t>
      </w:r>
      <w:r w:rsidR="00A118DE" w:rsidRPr="006A17BC">
        <w:rPr>
          <w:rFonts w:cstheme="minorHAnsi"/>
          <w:sz w:val="20"/>
          <w:szCs w:val="20"/>
        </w:rPr>
        <w:t xml:space="preserve"> </w:t>
      </w:r>
      <w:r w:rsidR="001D7DAF" w:rsidRPr="006A17BC">
        <w:rPr>
          <w:rFonts w:cstheme="minorHAnsi"/>
          <w:sz w:val="20"/>
          <w:szCs w:val="20"/>
        </w:rPr>
        <w:t>The p</w:t>
      </w:r>
      <w:r w:rsidR="00CB05D4" w:rsidRPr="006A17BC">
        <w:rPr>
          <w:rFonts w:cstheme="minorHAnsi"/>
          <w:sz w:val="20"/>
          <w:szCs w:val="20"/>
        </w:rPr>
        <w:t>roperty has been extended to the rear and at roof level to provide habitable space in 2001 under planning approval (39228/APP/2001/2399). This development converted the use of the property from a standard bungalow to a chalet bungalow.</w:t>
      </w:r>
      <w:r w:rsidR="00A93FD8" w:rsidRPr="006A17BC">
        <w:rPr>
          <w:rFonts w:cstheme="minorHAnsi"/>
          <w:sz w:val="20"/>
          <w:szCs w:val="20"/>
        </w:rPr>
        <w:t xml:space="preserve"> </w:t>
      </w:r>
      <w:r w:rsidR="00A93FD8" w:rsidRPr="006A17BC">
        <w:rPr>
          <w:rFonts w:cstheme="minorHAnsi"/>
          <w:sz w:val="20"/>
          <w:szCs w:val="20"/>
        </w:rPr>
        <w:fldChar w:fldCharType="begin"/>
      </w:r>
      <w:r w:rsidR="00A93FD8" w:rsidRPr="006A17BC">
        <w:rPr>
          <w:rFonts w:cstheme="minorHAnsi"/>
          <w:sz w:val="20"/>
          <w:szCs w:val="20"/>
        </w:rPr>
        <w:instrText xml:space="preserve"> REF _Ref65600090 \h </w:instrText>
      </w:r>
      <w:r w:rsidR="005B5763" w:rsidRPr="006A17BC">
        <w:rPr>
          <w:rFonts w:cstheme="minorHAnsi"/>
          <w:sz w:val="20"/>
          <w:szCs w:val="20"/>
        </w:rPr>
        <w:instrText xml:space="preserve"> \* MERGEFORMAT </w:instrText>
      </w:r>
      <w:r w:rsidR="00A93FD8" w:rsidRPr="006A17BC">
        <w:rPr>
          <w:rFonts w:cstheme="minorHAnsi"/>
          <w:sz w:val="20"/>
          <w:szCs w:val="20"/>
        </w:rPr>
      </w:r>
      <w:r w:rsidR="00A93FD8" w:rsidRPr="006A17BC">
        <w:rPr>
          <w:rFonts w:cstheme="minorHAnsi"/>
          <w:sz w:val="20"/>
          <w:szCs w:val="20"/>
        </w:rPr>
        <w:fldChar w:fldCharType="separate"/>
      </w:r>
      <w:r w:rsidR="00A93FD8" w:rsidRPr="006A17BC">
        <w:rPr>
          <w:rFonts w:cstheme="minorHAnsi"/>
          <w:color w:val="000000" w:themeColor="text1"/>
          <w:sz w:val="20"/>
          <w:szCs w:val="20"/>
        </w:rPr>
        <w:t xml:space="preserve">Figure </w:t>
      </w:r>
      <w:r w:rsidR="00A93FD8" w:rsidRPr="006A17BC">
        <w:rPr>
          <w:rFonts w:cstheme="minorHAnsi"/>
          <w:noProof/>
          <w:color w:val="000000" w:themeColor="text1"/>
          <w:sz w:val="20"/>
          <w:szCs w:val="20"/>
        </w:rPr>
        <w:t>1</w:t>
      </w:r>
      <w:r w:rsidR="00A93FD8" w:rsidRPr="006A17BC">
        <w:rPr>
          <w:rFonts w:cstheme="minorHAnsi"/>
          <w:sz w:val="20"/>
          <w:szCs w:val="20"/>
        </w:rPr>
        <w:fldChar w:fldCharType="end"/>
      </w:r>
      <w:r w:rsidR="00A93FD8" w:rsidRPr="006A17BC">
        <w:rPr>
          <w:rFonts w:cstheme="minorHAnsi"/>
          <w:sz w:val="20"/>
          <w:szCs w:val="20"/>
        </w:rPr>
        <w:t xml:space="preserve"> </w:t>
      </w:r>
      <w:r w:rsidR="0073286D" w:rsidRPr="006A17BC">
        <w:rPr>
          <w:rFonts w:cstheme="minorHAnsi"/>
          <w:sz w:val="20"/>
          <w:szCs w:val="20"/>
        </w:rPr>
        <w:t>below shows the front of the property taken from the street.</w:t>
      </w:r>
    </w:p>
    <w:p w:rsidR="0073286D" w:rsidRPr="006A17BC" w:rsidRDefault="006316D7" w:rsidP="005B5763">
      <w:pPr>
        <w:pStyle w:val="ListParagraph"/>
        <w:tabs>
          <w:tab w:val="left" w:pos="4300"/>
        </w:tabs>
        <w:autoSpaceDE w:val="0"/>
        <w:autoSpaceDN w:val="0"/>
        <w:adjustRightInd w:val="0"/>
        <w:spacing w:after="0" w:line="312" w:lineRule="auto"/>
        <w:jc w:val="both"/>
        <w:rPr>
          <w:rFonts w:cstheme="minorHAnsi"/>
          <w:sz w:val="20"/>
          <w:szCs w:val="20"/>
        </w:rPr>
      </w:pPr>
      <w:r w:rsidRPr="006A17BC">
        <w:rPr>
          <w:rFonts w:cstheme="minorHAnsi"/>
          <w:sz w:val="20"/>
          <w:szCs w:val="20"/>
        </w:rPr>
        <w:tab/>
      </w:r>
    </w:p>
    <w:p w:rsidR="0073286D" w:rsidRPr="006A17BC" w:rsidRDefault="0073286D" w:rsidP="006A17BC">
      <w:pPr>
        <w:pStyle w:val="ListParagraph"/>
        <w:autoSpaceDE w:val="0"/>
        <w:autoSpaceDN w:val="0"/>
        <w:adjustRightInd w:val="0"/>
        <w:spacing w:after="0" w:line="312" w:lineRule="auto"/>
        <w:ind w:left="0"/>
        <w:jc w:val="center"/>
        <w:rPr>
          <w:rFonts w:cstheme="minorHAnsi"/>
          <w:sz w:val="20"/>
          <w:szCs w:val="20"/>
        </w:rPr>
      </w:pPr>
      <w:r w:rsidRPr="006A17BC">
        <w:rPr>
          <w:rFonts w:cstheme="minorHAnsi"/>
          <w:noProof/>
          <w:sz w:val="20"/>
          <w:szCs w:val="20"/>
          <w:lang w:eastAsia="en-GB"/>
        </w:rPr>
        <w:drawing>
          <wp:inline distT="0" distB="0" distL="0" distR="0" wp14:anchorId="68843DFD" wp14:editId="344B0C85">
            <wp:extent cx="3854427" cy="29273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 The Chase Front v2 .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59763" cy="2931402"/>
                    </a:xfrm>
                    <a:prstGeom prst="rect">
                      <a:avLst/>
                    </a:prstGeom>
                  </pic:spPr>
                </pic:pic>
              </a:graphicData>
            </a:graphic>
          </wp:inline>
        </w:drawing>
      </w:r>
    </w:p>
    <w:p w:rsidR="004A4870" w:rsidRPr="006A17BC" w:rsidRDefault="004A4870" w:rsidP="005B5763">
      <w:pPr>
        <w:pStyle w:val="Caption"/>
        <w:spacing w:line="312" w:lineRule="auto"/>
        <w:jc w:val="center"/>
        <w:rPr>
          <w:rFonts w:cstheme="minorHAnsi"/>
          <w:color w:val="000000" w:themeColor="text1"/>
          <w:sz w:val="20"/>
          <w:szCs w:val="20"/>
        </w:rPr>
      </w:pPr>
      <w:bookmarkStart w:id="2" w:name="_Ref65600090"/>
      <w:r w:rsidRPr="006A17BC">
        <w:rPr>
          <w:rFonts w:cstheme="minorHAnsi"/>
          <w:color w:val="000000" w:themeColor="text1"/>
          <w:sz w:val="20"/>
          <w:szCs w:val="20"/>
        </w:rPr>
        <w:t xml:space="preserve">Figure </w:t>
      </w:r>
      <w:r w:rsidRPr="006A17BC">
        <w:rPr>
          <w:rFonts w:cstheme="minorHAnsi"/>
          <w:color w:val="000000" w:themeColor="text1"/>
          <w:sz w:val="20"/>
          <w:szCs w:val="20"/>
        </w:rPr>
        <w:fldChar w:fldCharType="begin"/>
      </w:r>
      <w:r w:rsidRPr="006A17BC">
        <w:rPr>
          <w:rFonts w:cstheme="minorHAnsi"/>
          <w:color w:val="000000" w:themeColor="text1"/>
          <w:sz w:val="20"/>
          <w:szCs w:val="20"/>
        </w:rPr>
        <w:instrText xml:space="preserve"> SEQ Figure \* ARABIC </w:instrText>
      </w:r>
      <w:r w:rsidRPr="006A17BC">
        <w:rPr>
          <w:rFonts w:cstheme="minorHAnsi"/>
          <w:color w:val="000000" w:themeColor="text1"/>
          <w:sz w:val="20"/>
          <w:szCs w:val="20"/>
        </w:rPr>
        <w:fldChar w:fldCharType="separate"/>
      </w:r>
      <w:r w:rsidR="00E26D9F" w:rsidRPr="006A17BC">
        <w:rPr>
          <w:rFonts w:cstheme="minorHAnsi"/>
          <w:noProof/>
          <w:color w:val="000000" w:themeColor="text1"/>
          <w:sz w:val="20"/>
          <w:szCs w:val="20"/>
        </w:rPr>
        <w:t>1</w:t>
      </w:r>
      <w:r w:rsidRPr="006A17BC">
        <w:rPr>
          <w:rFonts w:cstheme="minorHAnsi"/>
          <w:color w:val="000000" w:themeColor="text1"/>
          <w:sz w:val="20"/>
          <w:szCs w:val="20"/>
        </w:rPr>
        <w:fldChar w:fldCharType="end"/>
      </w:r>
      <w:bookmarkEnd w:id="2"/>
      <w:r w:rsidRPr="006A17BC">
        <w:rPr>
          <w:rFonts w:cstheme="minorHAnsi"/>
          <w:color w:val="000000" w:themeColor="text1"/>
          <w:sz w:val="20"/>
          <w:szCs w:val="20"/>
        </w:rPr>
        <w:t xml:space="preserve">: No. 70 </w:t>
      </w:r>
      <w:proofErr w:type="gramStart"/>
      <w:r w:rsidRPr="006A17BC">
        <w:rPr>
          <w:rFonts w:cstheme="minorHAnsi"/>
          <w:color w:val="000000" w:themeColor="text1"/>
          <w:sz w:val="20"/>
          <w:szCs w:val="20"/>
        </w:rPr>
        <w:t>The</w:t>
      </w:r>
      <w:proofErr w:type="gramEnd"/>
      <w:r w:rsidRPr="006A17BC">
        <w:rPr>
          <w:rFonts w:cstheme="minorHAnsi"/>
          <w:color w:val="000000" w:themeColor="text1"/>
          <w:sz w:val="20"/>
          <w:szCs w:val="20"/>
        </w:rPr>
        <w:t xml:space="preserve"> Chase</w:t>
      </w:r>
      <w:r w:rsidR="00907DD9" w:rsidRPr="006A17BC">
        <w:rPr>
          <w:rFonts w:cstheme="minorHAnsi"/>
          <w:color w:val="000000" w:themeColor="text1"/>
          <w:sz w:val="20"/>
          <w:szCs w:val="20"/>
        </w:rPr>
        <w:t>, Ickenham, Uxbridge</w:t>
      </w:r>
    </w:p>
    <w:p w:rsidR="00106ED5" w:rsidRPr="006A17BC" w:rsidRDefault="007A722B" w:rsidP="00385B3E">
      <w:pPr>
        <w:autoSpaceDE w:val="0"/>
        <w:autoSpaceDN w:val="0"/>
        <w:adjustRightInd w:val="0"/>
        <w:spacing w:after="0" w:line="312" w:lineRule="auto"/>
        <w:jc w:val="both"/>
        <w:rPr>
          <w:rFonts w:cstheme="minorHAnsi"/>
          <w:sz w:val="20"/>
          <w:szCs w:val="20"/>
        </w:rPr>
      </w:pPr>
      <w:r w:rsidRPr="00626751">
        <w:rPr>
          <w:rFonts w:cstheme="minorHAnsi"/>
          <w:sz w:val="20"/>
          <w:szCs w:val="20"/>
        </w:rPr>
        <w:t>N</w:t>
      </w:r>
      <w:r w:rsidR="00A118DE" w:rsidRPr="00626751">
        <w:rPr>
          <w:rFonts w:cstheme="minorHAnsi"/>
          <w:sz w:val="20"/>
          <w:szCs w:val="20"/>
        </w:rPr>
        <w:t xml:space="preserve">eighbouring properties </w:t>
      </w:r>
      <w:r w:rsidRPr="00626751">
        <w:rPr>
          <w:rFonts w:cstheme="minorHAnsi"/>
          <w:sz w:val="20"/>
          <w:szCs w:val="20"/>
        </w:rPr>
        <w:t>(</w:t>
      </w:r>
      <w:r w:rsidR="00A118DE" w:rsidRPr="00626751">
        <w:rPr>
          <w:rFonts w:cstheme="minorHAnsi"/>
          <w:sz w:val="20"/>
          <w:szCs w:val="20"/>
        </w:rPr>
        <w:t>No.72 and No.68</w:t>
      </w:r>
      <w:r w:rsidRPr="00626751">
        <w:rPr>
          <w:rFonts w:cstheme="minorHAnsi"/>
          <w:sz w:val="20"/>
          <w:szCs w:val="20"/>
        </w:rPr>
        <w:t>)</w:t>
      </w:r>
      <w:r w:rsidR="00A118DE" w:rsidRPr="00626751">
        <w:rPr>
          <w:rFonts w:cstheme="minorHAnsi"/>
          <w:sz w:val="20"/>
          <w:szCs w:val="20"/>
        </w:rPr>
        <w:t xml:space="preserve"> are located to the north and south of the property respectively.</w:t>
      </w:r>
      <w:r w:rsidR="00626751">
        <w:rPr>
          <w:rFonts w:cstheme="minorHAnsi"/>
          <w:sz w:val="20"/>
          <w:szCs w:val="20"/>
        </w:rPr>
        <w:t xml:space="preserve"> </w:t>
      </w:r>
      <w:r w:rsidR="00A118DE" w:rsidRPr="006A17BC">
        <w:rPr>
          <w:rFonts w:cstheme="minorHAnsi"/>
          <w:sz w:val="20"/>
          <w:szCs w:val="20"/>
        </w:rPr>
        <w:t xml:space="preserve">The site itself is located on The Chase which comprises almost exclusively of detached </w:t>
      </w:r>
      <w:r w:rsidR="00106ED5" w:rsidRPr="006A17BC">
        <w:rPr>
          <w:rFonts w:cstheme="minorHAnsi"/>
          <w:sz w:val="20"/>
          <w:szCs w:val="20"/>
        </w:rPr>
        <w:t xml:space="preserve">chalet </w:t>
      </w:r>
      <w:r w:rsidR="00A118DE" w:rsidRPr="006A17BC">
        <w:rPr>
          <w:rFonts w:cstheme="minorHAnsi"/>
          <w:sz w:val="20"/>
          <w:szCs w:val="20"/>
        </w:rPr>
        <w:t xml:space="preserve">bungalows. </w:t>
      </w:r>
      <w:r w:rsidR="00CB05D4" w:rsidRPr="006A17BC">
        <w:rPr>
          <w:rFonts w:cstheme="minorHAnsi"/>
          <w:sz w:val="20"/>
          <w:szCs w:val="20"/>
        </w:rPr>
        <w:t>The Chase is adjacent to Halford road which is ver</w:t>
      </w:r>
      <w:r w:rsidR="001D7DAF" w:rsidRPr="006A17BC">
        <w:rPr>
          <w:rFonts w:cstheme="minorHAnsi"/>
          <w:sz w:val="20"/>
          <w:szCs w:val="20"/>
        </w:rPr>
        <w:t>y similar to T</w:t>
      </w:r>
      <w:r w:rsidR="00CB05D4" w:rsidRPr="006A17BC">
        <w:rPr>
          <w:rFonts w:cstheme="minorHAnsi"/>
          <w:sz w:val="20"/>
          <w:szCs w:val="20"/>
        </w:rPr>
        <w:t xml:space="preserve">he Chase in that it </w:t>
      </w:r>
      <w:r w:rsidR="00A1786E">
        <w:rPr>
          <w:rFonts w:cstheme="minorHAnsi"/>
          <w:sz w:val="20"/>
          <w:szCs w:val="20"/>
        </w:rPr>
        <w:t xml:space="preserve">also </w:t>
      </w:r>
      <w:r w:rsidR="00CB05D4" w:rsidRPr="006A17BC">
        <w:rPr>
          <w:rFonts w:cstheme="minorHAnsi"/>
          <w:sz w:val="20"/>
          <w:szCs w:val="20"/>
        </w:rPr>
        <w:t>comprises primarily of detached chalet bungalows</w:t>
      </w:r>
      <w:r w:rsidR="0073286D" w:rsidRPr="006A17BC">
        <w:rPr>
          <w:rFonts w:cstheme="minorHAnsi"/>
          <w:sz w:val="20"/>
          <w:szCs w:val="20"/>
        </w:rPr>
        <w:t>.</w:t>
      </w:r>
      <w:r w:rsidR="00A1786E">
        <w:rPr>
          <w:rFonts w:cstheme="minorHAnsi"/>
          <w:sz w:val="20"/>
          <w:szCs w:val="20"/>
        </w:rPr>
        <w:t xml:space="preserve"> </w:t>
      </w:r>
      <w:r w:rsidR="007533F0">
        <w:rPr>
          <w:rFonts w:cstheme="minorHAnsi"/>
          <w:sz w:val="20"/>
          <w:szCs w:val="20"/>
        </w:rPr>
        <w:t xml:space="preserve">The </w:t>
      </w:r>
      <w:r w:rsidR="00A1786E" w:rsidRPr="00626751">
        <w:rPr>
          <w:rFonts w:cstheme="minorHAnsi"/>
          <w:sz w:val="20"/>
          <w:szCs w:val="20"/>
        </w:rPr>
        <w:t>Hillingdon Townscape character study 2013</w:t>
      </w:r>
      <w:r w:rsidR="00A1786E">
        <w:rPr>
          <w:rFonts w:cstheme="minorHAnsi"/>
          <w:sz w:val="20"/>
          <w:szCs w:val="20"/>
        </w:rPr>
        <w:t xml:space="preserve"> describes this area as ‘</w:t>
      </w:r>
      <w:proofErr w:type="spellStart"/>
      <w:r w:rsidR="00A1786E">
        <w:rPr>
          <w:rFonts w:cstheme="minorHAnsi"/>
          <w:sz w:val="20"/>
          <w:szCs w:val="20"/>
        </w:rPr>
        <w:t>Plotland</w:t>
      </w:r>
      <w:proofErr w:type="spellEnd"/>
      <w:r w:rsidR="00A1786E">
        <w:rPr>
          <w:rFonts w:cstheme="minorHAnsi"/>
          <w:sz w:val="20"/>
          <w:szCs w:val="20"/>
        </w:rPr>
        <w:t xml:space="preserve"> development’</w:t>
      </w:r>
      <w:r w:rsidR="00A1786E" w:rsidRPr="00626751">
        <w:rPr>
          <w:rFonts w:cstheme="minorHAnsi"/>
          <w:sz w:val="20"/>
          <w:szCs w:val="20"/>
        </w:rPr>
        <w:t xml:space="preserve">. </w:t>
      </w:r>
      <w:r w:rsidR="00A1786E">
        <w:rPr>
          <w:rFonts w:cstheme="minorHAnsi"/>
          <w:sz w:val="20"/>
          <w:szCs w:val="20"/>
        </w:rPr>
        <w:t xml:space="preserve">The property </w:t>
      </w:r>
      <w:r w:rsidR="00A1786E" w:rsidRPr="00626751">
        <w:rPr>
          <w:rFonts w:cstheme="minorHAnsi"/>
          <w:sz w:val="20"/>
          <w:szCs w:val="20"/>
        </w:rPr>
        <w:t>is not located within a conservation area and does not host any other designated heritage assets.</w:t>
      </w:r>
      <w:r w:rsidR="00A1786E">
        <w:rPr>
          <w:rFonts w:cstheme="minorHAnsi"/>
          <w:sz w:val="20"/>
          <w:szCs w:val="20"/>
        </w:rPr>
        <w:t xml:space="preserve"> </w:t>
      </w:r>
      <w:r w:rsidR="0073286D" w:rsidRPr="006A17BC">
        <w:rPr>
          <w:rFonts w:cstheme="minorHAnsi"/>
          <w:sz w:val="20"/>
          <w:szCs w:val="20"/>
        </w:rPr>
        <w:t xml:space="preserve"> </w:t>
      </w:r>
      <w:r w:rsidR="00A93FD8" w:rsidRPr="006A17BC">
        <w:rPr>
          <w:rFonts w:cstheme="minorHAnsi"/>
          <w:sz w:val="20"/>
          <w:szCs w:val="20"/>
        </w:rPr>
        <w:fldChar w:fldCharType="begin"/>
      </w:r>
      <w:r w:rsidR="00A93FD8" w:rsidRPr="006A17BC">
        <w:rPr>
          <w:rFonts w:cstheme="minorHAnsi"/>
          <w:sz w:val="20"/>
          <w:szCs w:val="20"/>
        </w:rPr>
        <w:instrText xml:space="preserve"> REF _Ref65600140 \h </w:instrText>
      </w:r>
      <w:r w:rsidR="005B5763" w:rsidRPr="006A17BC">
        <w:rPr>
          <w:rFonts w:cstheme="minorHAnsi"/>
          <w:sz w:val="20"/>
          <w:szCs w:val="20"/>
        </w:rPr>
        <w:instrText xml:space="preserve"> \* MERGEFORMAT </w:instrText>
      </w:r>
      <w:r w:rsidR="00A93FD8" w:rsidRPr="006A17BC">
        <w:rPr>
          <w:rFonts w:cstheme="minorHAnsi"/>
          <w:sz w:val="20"/>
          <w:szCs w:val="20"/>
        </w:rPr>
      </w:r>
      <w:r w:rsidR="00A93FD8" w:rsidRPr="006A17BC">
        <w:rPr>
          <w:rFonts w:cstheme="minorHAnsi"/>
          <w:sz w:val="20"/>
          <w:szCs w:val="20"/>
        </w:rPr>
        <w:fldChar w:fldCharType="separate"/>
      </w:r>
      <w:r w:rsidR="00A93FD8" w:rsidRPr="006A17BC">
        <w:rPr>
          <w:rFonts w:cstheme="minorHAnsi"/>
          <w:color w:val="000000" w:themeColor="text1"/>
          <w:sz w:val="20"/>
          <w:szCs w:val="20"/>
        </w:rPr>
        <w:t xml:space="preserve">Figure </w:t>
      </w:r>
      <w:r w:rsidR="00A93FD8" w:rsidRPr="006A17BC">
        <w:rPr>
          <w:rFonts w:cstheme="minorHAnsi"/>
          <w:noProof/>
          <w:color w:val="000000" w:themeColor="text1"/>
          <w:sz w:val="20"/>
          <w:szCs w:val="20"/>
        </w:rPr>
        <w:t>2</w:t>
      </w:r>
      <w:r w:rsidR="00A93FD8" w:rsidRPr="006A17BC">
        <w:rPr>
          <w:rFonts w:cstheme="minorHAnsi"/>
          <w:sz w:val="20"/>
          <w:szCs w:val="20"/>
        </w:rPr>
        <w:fldChar w:fldCharType="end"/>
      </w:r>
      <w:r w:rsidR="00A93FD8" w:rsidRPr="006A17BC">
        <w:rPr>
          <w:rFonts w:cstheme="minorHAnsi"/>
          <w:sz w:val="20"/>
          <w:szCs w:val="20"/>
        </w:rPr>
        <w:t xml:space="preserve"> </w:t>
      </w:r>
      <w:r w:rsidR="0073286D" w:rsidRPr="006A17BC">
        <w:rPr>
          <w:rFonts w:cstheme="minorHAnsi"/>
          <w:sz w:val="20"/>
          <w:szCs w:val="20"/>
        </w:rPr>
        <w:t>below outlines t</w:t>
      </w:r>
      <w:r w:rsidR="001D7DAF" w:rsidRPr="006A17BC">
        <w:rPr>
          <w:rFonts w:cstheme="minorHAnsi"/>
          <w:sz w:val="20"/>
          <w:szCs w:val="20"/>
        </w:rPr>
        <w:t>he location of the property on T</w:t>
      </w:r>
      <w:r w:rsidR="0073286D" w:rsidRPr="006A17BC">
        <w:rPr>
          <w:rFonts w:cstheme="minorHAnsi"/>
          <w:sz w:val="20"/>
          <w:szCs w:val="20"/>
        </w:rPr>
        <w:t>he Chase.</w:t>
      </w:r>
    </w:p>
    <w:p w:rsidR="0073286D" w:rsidRPr="006A17BC" w:rsidRDefault="0073286D" w:rsidP="006A17BC">
      <w:pPr>
        <w:autoSpaceDE w:val="0"/>
        <w:autoSpaceDN w:val="0"/>
        <w:adjustRightInd w:val="0"/>
        <w:spacing w:after="0" w:line="312" w:lineRule="auto"/>
        <w:ind w:left="568"/>
        <w:jc w:val="center"/>
        <w:rPr>
          <w:rFonts w:cstheme="minorHAnsi"/>
          <w:sz w:val="20"/>
          <w:szCs w:val="20"/>
        </w:rPr>
      </w:pPr>
      <w:r w:rsidRPr="006A17BC">
        <w:rPr>
          <w:rFonts w:cstheme="minorHAnsi"/>
          <w:noProof/>
          <w:sz w:val="20"/>
          <w:szCs w:val="20"/>
          <w:lang w:eastAsia="en-GB"/>
        </w:rPr>
        <w:lastRenderedPageBreak/>
        <w:drawing>
          <wp:inline distT="0" distB="0" distL="0" distR="0" wp14:anchorId="3E2C1C97" wp14:editId="3D519144">
            <wp:extent cx="3854450" cy="303261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t location planv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62265" cy="3038765"/>
                    </a:xfrm>
                    <a:prstGeom prst="rect">
                      <a:avLst/>
                    </a:prstGeom>
                  </pic:spPr>
                </pic:pic>
              </a:graphicData>
            </a:graphic>
          </wp:inline>
        </w:drawing>
      </w:r>
    </w:p>
    <w:p w:rsidR="004A4870" w:rsidRPr="006A17BC" w:rsidRDefault="004A4870" w:rsidP="005B5763">
      <w:pPr>
        <w:pStyle w:val="Caption"/>
        <w:spacing w:line="312" w:lineRule="auto"/>
        <w:jc w:val="center"/>
        <w:rPr>
          <w:rFonts w:cstheme="minorHAnsi"/>
          <w:color w:val="000000" w:themeColor="text1"/>
          <w:sz w:val="20"/>
          <w:szCs w:val="20"/>
        </w:rPr>
      </w:pPr>
      <w:bookmarkStart w:id="3" w:name="_Ref65600140"/>
      <w:r w:rsidRPr="006A17BC">
        <w:rPr>
          <w:rFonts w:cstheme="minorHAnsi"/>
          <w:color w:val="000000" w:themeColor="text1"/>
          <w:sz w:val="20"/>
          <w:szCs w:val="20"/>
        </w:rPr>
        <w:t xml:space="preserve">Figure </w:t>
      </w:r>
      <w:r w:rsidRPr="006A17BC">
        <w:rPr>
          <w:rFonts w:cstheme="minorHAnsi"/>
          <w:color w:val="000000" w:themeColor="text1"/>
          <w:sz w:val="20"/>
          <w:szCs w:val="20"/>
        </w:rPr>
        <w:fldChar w:fldCharType="begin"/>
      </w:r>
      <w:r w:rsidRPr="006A17BC">
        <w:rPr>
          <w:rFonts w:cstheme="minorHAnsi"/>
          <w:color w:val="000000" w:themeColor="text1"/>
          <w:sz w:val="20"/>
          <w:szCs w:val="20"/>
        </w:rPr>
        <w:instrText xml:space="preserve"> SEQ Figure \* ARABIC </w:instrText>
      </w:r>
      <w:r w:rsidRPr="006A17BC">
        <w:rPr>
          <w:rFonts w:cstheme="minorHAnsi"/>
          <w:color w:val="000000" w:themeColor="text1"/>
          <w:sz w:val="20"/>
          <w:szCs w:val="20"/>
        </w:rPr>
        <w:fldChar w:fldCharType="separate"/>
      </w:r>
      <w:r w:rsidR="00E26D9F" w:rsidRPr="006A17BC">
        <w:rPr>
          <w:rFonts w:cstheme="minorHAnsi"/>
          <w:noProof/>
          <w:color w:val="000000" w:themeColor="text1"/>
          <w:sz w:val="20"/>
          <w:szCs w:val="20"/>
        </w:rPr>
        <w:t>2</w:t>
      </w:r>
      <w:r w:rsidRPr="006A17BC">
        <w:rPr>
          <w:rFonts w:cstheme="minorHAnsi"/>
          <w:color w:val="000000" w:themeColor="text1"/>
          <w:sz w:val="20"/>
          <w:szCs w:val="20"/>
        </w:rPr>
        <w:fldChar w:fldCharType="end"/>
      </w:r>
      <w:bookmarkEnd w:id="3"/>
      <w:r w:rsidRPr="006A17BC">
        <w:rPr>
          <w:rFonts w:cstheme="minorHAnsi"/>
          <w:color w:val="000000" w:themeColor="text1"/>
          <w:sz w:val="20"/>
          <w:szCs w:val="20"/>
        </w:rPr>
        <w:t>: Site location plan</w:t>
      </w:r>
    </w:p>
    <w:p w:rsidR="0048469D" w:rsidRPr="00637C8E" w:rsidRDefault="000E6666" w:rsidP="00626751">
      <w:pPr>
        <w:pStyle w:val="Heading1"/>
        <w:spacing w:before="240"/>
        <w:ind w:left="431" w:hanging="431"/>
        <w:rPr>
          <w:rFonts w:asciiTheme="minorHAnsi" w:hAnsiTheme="minorHAnsi" w:cstheme="minorHAnsi"/>
          <w:color w:val="002060"/>
          <w:szCs w:val="24"/>
        </w:rPr>
      </w:pPr>
      <w:bookmarkStart w:id="4" w:name="_Toc85144997"/>
      <w:r w:rsidRPr="00637C8E">
        <w:rPr>
          <w:rFonts w:asciiTheme="minorHAnsi" w:hAnsiTheme="minorHAnsi" w:cstheme="minorHAnsi"/>
          <w:color w:val="002060"/>
          <w:szCs w:val="24"/>
        </w:rPr>
        <w:t>Relevant planning history</w:t>
      </w:r>
      <w:bookmarkEnd w:id="4"/>
    </w:p>
    <w:p w:rsidR="004A4870" w:rsidRPr="006A17BC" w:rsidRDefault="00A93FD8" w:rsidP="005B5763">
      <w:pPr>
        <w:spacing w:line="312" w:lineRule="auto"/>
        <w:jc w:val="both"/>
        <w:rPr>
          <w:rFonts w:cstheme="minorHAnsi"/>
          <w:sz w:val="20"/>
          <w:szCs w:val="20"/>
        </w:rPr>
      </w:pPr>
      <w:r w:rsidRPr="006A17BC">
        <w:rPr>
          <w:rFonts w:cstheme="minorHAnsi"/>
          <w:sz w:val="20"/>
          <w:szCs w:val="20"/>
        </w:rPr>
        <w:fldChar w:fldCharType="begin"/>
      </w:r>
      <w:r w:rsidRPr="006A17BC">
        <w:rPr>
          <w:rFonts w:cstheme="minorHAnsi"/>
          <w:sz w:val="20"/>
          <w:szCs w:val="20"/>
        </w:rPr>
        <w:instrText xml:space="preserve"> REF _Ref65600192 \h </w:instrText>
      </w:r>
      <w:r w:rsidR="005B5763" w:rsidRPr="006A17BC">
        <w:rPr>
          <w:rFonts w:cstheme="minorHAnsi"/>
          <w:sz w:val="20"/>
          <w:szCs w:val="20"/>
        </w:rPr>
        <w:instrText xml:space="preserve"> \* MERGEFORMAT </w:instrText>
      </w:r>
      <w:r w:rsidRPr="006A17BC">
        <w:rPr>
          <w:rFonts w:cstheme="minorHAnsi"/>
          <w:sz w:val="20"/>
          <w:szCs w:val="20"/>
        </w:rPr>
      </w:r>
      <w:r w:rsidRPr="006A17BC">
        <w:rPr>
          <w:rFonts w:cstheme="minorHAnsi"/>
          <w:sz w:val="20"/>
          <w:szCs w:val="20"/>
        </w:rPr>
        <w:fldChar w:fldCharType="separate"/>
      </w:r>
      <w:r w:rsidRPr="006A17BC">
        <w:rPr>
          <w:rFonts w:cstheme="minorHAnsi"/>
          <w:color w:val="000000" w:themeColor="text1"/>
          <w:sz w:val="20"/>
          <w:szCs w:val="20"/>
        </w:rPr>
        <w:t xml:space="preserve">Table </w:t>
      </w:r>
      <w:r w:rsidRPr="006A17BC">
        <w:rPr>
          <w:rFonts w:cstheme="minorHAnsi"/>
          <w:noProof/>
          <w:color w:val="000000" w:themeColor="text1"/>
          <w:sz w:val="20"/>
          <w:szCs w:val="20"/>
        </w:rPr>
        <w:t>1</w:t>
      </w:r>
      <w:r w:rsidRPr="006A17BC">
        <w:rPr>
          <w:rFonts w:cstheme="minorHAnsi"/>
          <w:sz w:val="20"/>
          <w:szCs w:val="20"/>
        </w:rPr>
        <w:fldChar w:fldCharType="end"/>
      </w:r>
      <w:r w:rsidRPr="006A17BC">
        <w:rPr>
          <w:rFonts w:cstheme="minorHAnsi"/>
          <w:sz w:val="20"/>
          <w:szCs w:val="20"/>
        </w:rPr>
        <w:t xml:space="preserve"> </w:t>
      </w:r>
      <w:r w:rsidR="004A4870" w:rsidRPr="006A17BC">
        <w:rPr>
          <w:rFonts w:cstheme="minorHAnsi"/>
          <w:sz w:val="20"/>
          <w:szCs w:val="20"/>
        </w:rPr>
        <w:t xml:space="preserve">below outlines the relevant and recent planning history for No.70 </w:t>
      </w:r>
      <w:proofErr w:type="gramStart"/>
      <w:r w:rsidR="004A4870" w:rsidRPr="006A17BC">
        <w:rPr>
          <w:rFonts w:cstheme="minorHAnsi"/>
          <w:sz w:val="20"/>
          <w:szCs w:val="20"/>
        </w:rPr>
        <w:t>The</w:t>
      </w:r>
      <w:proofErr w:type="gramEnd"/>
      <w:r w:rsidR="004A4870" w:rsidRPr="006A17BC">
        <w:rPr>
          <w:rFonts w:cstheme="minorHAnsi"/>
          <w:sz w:val="20"/>
          <w:szCs w:val="20"/>
        </w:rPr>
        <w:t xml:space="preserve"> Chase.</w:t>
      </w:r>
    </w:p>
    <w:tbl>
      <w:tblPr>
        <w:tblStyle w:val="TableGrid"/>
        <w:tblW w:w="0" w:type="auto"/>
        <w:jc w:val="center"/>
        <w:tblLook w:val="04A0" w:firstRow="1" w:lastRow="0" w:firstColumn="1" w:lastColumn="0" w:noHBand="0" w:noVBand="1"/>
      </w:tblPr>
      <w:tblGrid>
        <w:gridCol w:w="2088"/>
        <w:gridCol w:w="1390"/>
        <w:gridCol w:w="3342"/>
        <w:gridCol w:w="1066"/>
        <w:gridCol w:w="1007"/>
      </w:tblGrid>
      <w:tr w:rsidR="0051739F" w:rsidRPr="006A17BC" w:rsidTr="006D735F">
        <w:trPr>
          <w:tblHeader/>
          <w:jc w:val="center"/>
        </w:trPr>
        <w:tc>
          <w:tcPr>
            <w:tcW w:w="2088" w:type="dxa"/>
            <w:shd w:val="clear" w:color="auto" w:fill="002060"/>
            <w:vAlign w:val="center"/>
          </w:tcPr>
          <w:p w:rsidR="0051739F" w:rsidRPr="006A17BC" w:rsidRDefault="0051739F" w:rsidP="005B5763">
            <w:pPr>
              <w:spacing w:line="312" w:lineRule="auto"/>
              <w:jc w:val="both"/>
              <w:rPr>
                <w:rFonts w:cstheme="minorHAnsi"/>
                <w:b/>
                <w:bCs/>
                <w:color w:val="FFFFFF" w:themeColor="background1"/>
                <w:sz w:val="20"/>
                <w:szCs w:val="20"/>
              </w:rPr>
            </w:pPr>
            <w:r w:rsidRPr="006A17BC">
              <w:rPr>
                <w:rFonts w:cstheme="minorHAnsi"/>
                <w:b/>
                <w:bCs/>
                <w:color w:val="FFFFFF" w:themeColor="background1"/>
                <w:sz w:val="20"/>
                <w:szCs w:val="20"/>
              </w:rPr>
              <w:t>Reference</w:t>
            </w:r>
          </w:p>
        </w:tc>
        <w:tc>
          <w:tcPr>
            <w:tcW w:w="1390" w:type="dxa"/>
            <w:shd w:val="clear" w:color="auto" w:fill="002060"/>
            <w:vAlign w:val="center"/>
          </w:tcPr>
          <w:p w:rsidR="0051739F" w:rsidRPr="006A17BC" w:rsidRDefault="0051739F" w:rsidP="005B5763">
            <w:pPr>
              <w:spacing w:line="312" w:lineRule="auto"/>
              <w:jc w:val="both"/>
              <w:rPr>
                <w:rFonts w:cstheme="minorHAnsi"/>
                <w:b/>
                <w:bCs/>
                <w:color w:val="FFFFFF" w:themeColor="background1"/>
                <w:sz w:val="20"/>
                <w:szCs w:val="20"/>
              </w:rPr>
            </w:pPr>
            <w:r w:rsidRPr="006A17BC">
              <w:rPr>
                <w:rFonts w:cstheme="minorHAnsi"/>
                <w:b/>
                <w:bCs/>
                <w:color w:val="FFFFFF" w:themeColor="background1"/>
                <w:sz w:val="20"/>
                <w:szCs w:val="20"/>
              </w:rPr>
              <w:t>Location</w:t>
            </w:r>
          </w:p>
        </w:tc>
        <w:tc>
          <w:tcPr>
            <w:tcW w:w="3342" w:type="dxa"/>
            <w:shd w:val="clear" w:color="auto" w:fill="002060"/>
            <w:vAlign w:val="center"/>
          </w:tcPr>
          <w:p w:rsidR="0051739F" w:rsidRPr="006A17BC" w:rsidRDefault="0051739F" w:rsidP="005B5763">
            <w:pPr>
              <w:spacing w:line="312" w:lineRule="auto"/>
              <w:rPr>
                <w:rFonts w:cstheme="minorHAnsi"/>
                <w:b/>
                <w:bCs/>
                <w:color w:val="FFFFFF" w:themeColor="background1"/>
                <w:sz w:val="20"/>
                <w:szCs w:val="20"/>
              </w:rPr>
            </w:pPr>
            <w:r w:rsidRPr="006A17BC">
              <w:rPr>
                <w:rFonts w:cstheme="minorHAnsi"/>
                <w:b/>
                <w:bCs/>
                <w:color w:val="FFFFFF" w:themeColor="background1"/>
                <w:sz w:val="20"/>
                <w:szCs w:val="20"/>
              </w:rPr>
              <w:t>Proposal</w:t>
            </w:r>
          </w:p>
        </w:tc>
        <w:tc>
          <w:tcPr>
            <w:tcW w:w="1066" w:type="dxa"/>
            <w:shd w:val="clear" w:color="auto" w:fill="002060"/>
            <w:vAlign w:val="center"/>
          </w:tcPr>
          <w:p w:rsidR="0051739F" w:rsidRPr="006A17BC" w:rsidRDefault="0051739F" w:rsidP="005B5763">
            <w:pPr>
              <w:spacing w:line="312" w:lineRule="auto"/>
              <w:rPr>
                <w:rFonts w:cstheme="minorHAnsi"/>
                <w:b/>
                <w:bCs/>
                <w:color w:val="FFFFFF" w:themeColor="background1"/>
                <w:sz w:val="20"/>
                <w:szCs w:val="20"/>
              </w:rPr>
            </w:pPr>
            <w:r w:rsidRPr="006A17BC">
              <w:rPr>
                <w:rFonts w:cstheme="minorHAnsi"/>
                <w:b/>
                <w:bCs/>
                <w:color w:val="FFFFFF" w:themeColor="background1"/>
                <w:sz w:val="20"/>
                <w:szCs w:val="20"/>
              </w:rPr>
              <w:t>Received</w:t>
            </w:r>
          </w:p>
        </w:tc>
        <w:tc>
          <w:tcPr>
            <w:tcW w:w="1007" w:type="dxa"/>
            <w:shd w:val="clear" w:color="auto" w:fill="002060"/>
            <w:vAlign w:val="center"/>
          </w:tcPr>
          <w:p w:rsidR="0051739F" w:rsidRPr="006A17BC" w:rsidRDefault="0051739F" w:rsidP="005B5763">
            <w:pPr>
              <w:spacing w:line="312" w:lineRule="auto"/>
              <w:rPr>
                <w:rFonts w:cstheme="minorHAnsi"/>
                <w:b/>
                <w:bCs/>
                <w:color w:val="FFFFFF" w:themeColor="background1"/>
                <w:sz w:val="20"/>
                <w:szCs w:val="20"/>
              </w:rPr>
            </w:pPr>
            <w:r w:rsidRPr="006A17BC">
              <w:rPr>
                <w:rFonts w:cstheme="minorHAnsi"/>
                <w:b/>
                <w:bCs/>
                <w:color w:val="FFFFFF" w:themeColor="background1"/>
                <w:sz w:val="20"/>
                <w:szCs w:val="20"/>
              </w:rPr>
              <w:t>Status</w:t>
            </w:r>
          </w:p>
        </w:tc>
      </w:tr>
      <w:tr w:rsidR="0051739F" w:rsidRPr="006A17BC" w:rsidTr="006D735F">
        <w:trPr>
          <w:jc w:val="center"/>
        </w:trPr>
        <w:tc>
          <w:tcPr>
            <w:tcW w:w="2088" w:type="dxa"/>
          </w:tcPr>
          <w:p w:rsidR="0051739F" w:rsidRPr="00385B3E" w:rsidRDefault="009C708C" w:rsidP="005B5763">
            <w:pPr>
              <w:spacing w:line="312" w:lineRule="auto"/>
              <w:jc w:val="both"/>
              <w:rPr>
                <w:rFonts w:cstheme="minorHAnsi"/>
                <w:color w:val="0070C0"/>
                <w:sz w:val="20"/>
                <w:szCs w:val="20"/>
              </w:rPr>
            </w:pPr>
            <w:r w:rsidRPr="00C57BF2">
              <w:rPr>
                <w:rFonts w:cstheme="minorHAnsi"/>
                <w:sz w:val="20"/>
                <w:szCs w:val="20"/>
                <w:shd w:val="clear" w:color="auto" w:fill="FFFFFF"/>
              </w:rPr>
              <w:t>39228/APP/2021/138</w:t>
            </w:r>
          </w:p>
        </w:tc>
        <w:tc>
          <w:tcPr>
            <w:tcW w:w="1390" w:type="dxa"/>
          </w:tcPr>
          <w:p w:rsidR="0051739F" w:rsidRPr="006A17BC" w:rsidRDefault="00385B3E" w:rsidP="005B5763">
            <w:pPr>
              <w:spacing w:line="312" w:lineRule="auto"/>
              <w:rPr>
                <w:rFonts w:cstheme="minorHAnsi"/>
                <w:color w:val="000000"/>
                <w:sz w:val="20"/>
                <w:szCs w:val="20"/>
              </w:rPr>
            </w:pPr>
            <w:r>
              <w:rPr>
                <w:rFonts w:cstheme="minorHAnsi"/>
                <w:color w:val="000000"/>
                <w:sz w:val="20"/>
                <w:szCs w:val="20"/>
              </w:rPr>
              <w:t>70 The Chase Ickenham</w:t>
            </w:r>
          </w:p>
        </w:tc>
        <w:tc>
          <w:tcPr>
            <w:tcW w:w="3342" w:type="dxa"/>
          </w:tcPr>
          <w:p w:rsidR="0051739F" w:rsidRPr="006A17BC" w:rsidRDefault="009C708C" w:rsidP="005B5763">
            <w:pPr>
              <w:spacing w:line="312" w:lineRule="auto"/>
              <w:rPr>
                <w:rFonts w:cstheme="minorHAnsi"/>
                <w:color w:val="000000"/>
                <w:sz w:val="20"/>
                <w:szCs w:val="20"/>
              </w:rPr>
            </w:pPr>
            <w:r w:rsidRPr="006A17BC">
              <w:rPr>
                <w:rFonts w:cstheme="minorHAnsi"/>
                <w:color w:val="000000"/>
                <w:sz w:val="20"/>
                <w:szCs w:val="20"/>
              </w:rPr>
              <w:t>Single storey rear extension</w:t>
            </w:r>
          </w:p>
        </w:tc>
        <w:tc>
          <w:tcPr>
            <w:tcW w:w="1066" w:type="dxa"/>
          </w:tcPr>
          <w:p w:rsidR="0051739F" w:rsidRPr="006A17BC" w:rsidRDefault="009C708C" w:rsidP="005B5763">
            <w:pPr>
              <w:spacing w:line="312" w:lineRule="auto"/>
              <w:rPr>
                <w:rFonts w:cstheme="minorHAnsi"/>
                <w:color w:val="000000"/>
                <w:sz w:val="20"/>
                <w:szCs w:val="20"/>
              </w:rPr>
            </w:pPr>
            <w:r w:rsidRPr="006A17BC">
              <w:rPr>
                <w:rFonts w:cstheme="minorHAnsi"/>
                <w:color w:val="000000"/>
                <w:sz w:val="20"/>
                <w:szCs w:val="20"/>
              </w:rPr>
              <w:t>13-01-21</w:t>
            </w:r>
          </w:p>
        </w:tc>
        <w:tc>
          <w:tcPr>
            <w:tcW w:w="1007" w:type="dxa"/>
          </w:tcPr>
          <w:p w:rsidR="0051739F" w:rsidRPr="006A17BC" w:rsidRDefault="0051739F" w:rsidP="005B5763">
            <w:pPr>
              <w:spacing w:line="312" w:lineRule="auto"/>
              <w:rPr>
                <w:rFonts w:cstheme="minorHAnsi"/>
                <w:color w:val="000000"/>
                <w:sz w:val="20"/>
                <w:szCs w:val="20"/>
              </w:rPr>
            </w:pPr>
            <w:r w:rsidRPr="006A17BC">
              <w:rPr>
                <w:rFonts w:cstheme="minorHAnsi"/>
                <w:color w:val="000000"/>
                <w:sz w:val="20"/>
                <w:szCs w:val="20"/>
              </w:rPr>
              <w:t>Approval</w:t>
            </w:r>
          </w:p>
        </w:tc>
      </w:tr>
      <w:tr w:rsidR="009C708C" w:rsidRPr="006A17BC" w:rsidTr="006D735F">
        <w:trPr>
          <w:jc w:val="center"/>
        </w:trPr>
        <w:tc>
          <w:tcPr>
            <w:tcW w:w="2088" w:type="dxa"/>
          </w:tcPr>
          <w:p w:rsidR="009C708C" w:rsidRPr="00385B3E" w:rsidRDefault="009C708C" w:rsidP="00CE53B9">
            <w:pPr>
              <w:rPr>
                <w:rFonts w:cstheme="minorHAnsi"/>
                <w:color w:val="0070C0"/>
                <w:sz w:val="20"/>
                <w:szCs w:val="20"/>
              </w:rPr>
            </w:pPr>
            <w:r w:rsidRPr="00C57BF2">
              <w:rPr>
                <w:rFonts w:cstheme="minorHAnsi"/>
                <w:sz w:val="20"/>
                <w:szCs w:val="20"/>
                <w:shd w:val="clear" w:color="auto" w:fill="FFFFFF"/>
              </w:rPr>
              <w:t>39228/APP/2021/150</w:t>
            </w:r>
          </w:p>
        </w:tc>
        <w:tc>
          <w:tcPr>
            <w:tcW w:w="1390" w:type="dxa"/>
          </w:tcPr>
          <w:p w:rsidR="009C708C" w:rsidRPr="006A17BC" w:rsidRDefault="00385B3E" w:rsidP="00CE53B9">
            <w:pPr>
              <w:rPr>
                <w:sz w:val="20"/>
                <w:szCs w:val="20"/>
              </w:rPr>
            </w:pPr>
            <w:r>
              <w:rPr>
                <w:rFonts w:cstheme="minorHAnsi"/>
                <w:color w:val="000000"/>
                <w:sz w:val="20"/>
                <w:szCs w:val="20"/>
              </w:rPr>
              <w:t>70 The Chase Ickenham</w:t>
            </w:r>
          </w:p>
        </w:tc>
        <w:tc>
          <w:tcPr>
            <w:tcW w:w="3342" w:type="dxa"/>
          </w:tcPr>
          <w:p w:rsidR="009C708C" w:rsidRPr="006A17BC" w:rsidRDefault="009C708C" w:rsidP="00CE53B9">
            <w:pPr>
              <w:rPr>
                <w:sz w:val="20"/>
                <w:szCs w:val="20"/>
              </w:rPr>
            </w:pPr>
            <w:r w:rsidRPr="006A17BC">
              <w:rPr>
                <w:sz w:val="20"/>
                <w:szCs w:val="20"/>
              </w:rPr>
              <w:t>Single storey side extension (Application for a Certificate of Lawful Development for a Proposed Development)</w:t>
            </w:r>
          </w:p>
        </w:tc>
        <w:tc>
          <w:tcPr>
            <w:tcW w:w="1066" w:type="dxa"/>
          </w:tcPr>
          <w:p w:rsidR="009C708C" w:rsidRPr="006A17BC" w:rsidRDefault="009C708C" w:rsidP="00CE53B9">
            <w:pPr>
              <w:rPr>
                <w:sz w:val="20"/>
                <w:szCs w:val="20"/>
              </w:rPr>
            </w:pPr>
            <w:r w:rsidRPr="006A17BC">
              <w:rPr>
                <w:sz w:val="20"/>
                <w:szCs w:val="20"/>
              </w:rPr>
              <w:t>13-01-21</w:t>
            </w:r>
          </w:p>
        </w:tc>
        <w:tc>
          <w:tcPr>
            <w:tcW w:w="1007" w:type="dxa"/>
          </w:tcPr>
          <w:p w:rsidR="009C708C" w:rsidRPr="006A17BC" w:rsidRDefault="009C708C" w:rsidP="00CE53B9">
            <w:pPr>
              <w:rPr>
                <w:sz w:val="20"/>
                <w:szCs w:val="20"/>
              </w:rPr>
            </w:pPr>
            <w:r w:rsidRPr="006A17BC">
              <w:rPr>
                <w:sz w:val="20"/>
                <w:szCs w:val="20"/>
              </w:rPr>
              <w:t>Approval</w:t>
            </w:r>
          </w:p>
        </w:tc>
      </w:tr>
      <w:tr w:rsidR="009C708C" w:rsidRPr="006A17BC" w:rsidTr="002872C8">
        <w:trPr>
          <w:jc w:val="center"/>
        </w:trPr>
        <w:tc>
          <w:tcPr>
            <w:tcW w:w="2088" w:type="dxa"/>
          </w:tcPr>
          <w:p w:rsidR="009C708C" w:rsidRPr="00385B3E" w:rsidRDefault="009C708C">
            <w:pPr>
              <w:rPr>
                <w:rFonts w:cstheme="minorHAnsi"/>
                <w:color w:val="0070C0"/>
                <w:sz w:val="20"/>
                <w:szCs w:val="20"/>
              </w:rPr>
            </w:pPr>
            <w:r w:rsidRPr="00C57BF2">
              <w:rPr>
                <w:rFonts w:cstheme="minorHAnsi"/>
                <w:sz w:val="20"/>
                <w:szCs w:val="20"/>
              </w:rPr>
              <w:t>39228/APP/2020/3384</w:t>
            </w:r>
          </w:p>
        </w:tc>
        <w:tc>
          <w:tcPr>
            <w:tcW w:w="1390" w:type="dxa"/>
          </w:tcPr>
          <w:p w:rsidR="009C708C" w:rsidRPr="006A17BC" w:rsidRDefault="00385B3E">
            <w:pPr>
              <w:rPr>
                <w:rFonts w:cstheme="minorHAnsi"/>
                <w:color w:val="000000"/>
                <w:sz w:val="20"/>
                <w:szCs w:val="20"/>
              </w:rPr>
            </w:pPr>
            <w:r>
              <w:rPr>
                <w:rFonts w:cstheme="minorHAnsi"/>
                <w:color w:val="000000"/>
                <w:sz w:val="20"/>
                <w:szCs w:val="20"/>
              </w:rPr>
              <w:t>70 The Chase Ickenham</w:t>
            </w:r>
          </w:p>
        </w:tc>
        <w:tc>
          <w:tcPr>
            <w:tcW w:w="3342" w:type="dxa"/>
          </w:tcPr>
          <w:p w:rsidR="009C708C" w:rsidRPr="006A17BC" w:rsidRDefault="009C708C">
            <w:pPr>
              <w:rPr>
                <w:rFonts w:cstheme="minorHAnsi"/>
                <w:color w:val="000000"/>
                <w:sz w:val="20"/>
                <w:szCs w:val="20"/>
              </w:rPr>
            </w:pPr>
            <w:r w:rsidRPr="006A17BC">
              <w:rPr>
                <w:rFonts w:cstheme="minorHAnsi"/>
                <w:color w:val="000000"/>
                <w:sz w:val="20"/>
                <w:szCs w:val="20"/>
              </w:rPr>
              <w:t>Single storey outbuilding to rear for use as a home office/gym (Application for a Certificate of Lawful Development for a Proposed Development)</w:t>
            </w:r>
          </w:p>
        </w:tc>
        <w:tc>
          <w:tcPr>
            <w:tcW w:w="1066" w:type="dxa"/>
          </w:tcPr>
          <w:p w:rsidR="009C708C" w:rsidRPr="006A17BC" w:rsidRDefault="009C708C">
            <w:pPr>
              <w:rPr>
                <w:rFonts w:cstheme="minorHAnsi"/>
                <w:color w:val="000000"/>
                <w:sz w:val="20"/>
                <w:szCs w:val="20"/>
              </w:rPr>
            </w:pPr>
            <w:r w:rsidRPr="006A17BC">
              <w:rPr>
                <w:rFonts w:cstheme="minorHAnsi"/>
                <w:color w:val="000000"/>
                <w:sz w:val="20"/>
                <w:szCs w:val="20"/>
              </w:rPr>
              <w:t>20-10-20</w:t>
            </w:r>
          </w:p>
        </w:tc>
        <w:tc>
          <w:tcPr>
            <w:tcW w:w="1007" w:type="dxa"/>
          </w:tcPr>
          <w:p w:rsidR="009C708C" w:rsidRPr="006A17BC" w:rsidRDefault="009C708C">
            <w:pPr>
              <w:rPr>
                <w:rFonts w:cstheme="minorHAnsi"/>
                <w:color w:val="000000"/>
                <w:sz w:val="20"/>
                <w:szCs w:val="20"/>
              </w:rPr>
            </w:pPr>
            <w:r w:rsidRPr="006A17BC">
              <w:rPr>
                <w:rFonts w:cstheme="minorHAnsi"/>
                <w:color w:val="000000"/>
                <w:sz w:val="20"/>
                <w:szCs w:val="20"/>
              </w:rPr>
              <w:t>Approval</w:t>
            </w:r>
          </w:p>
        </w:tc>
      </w:tr>
      <w:tr w:rsidR="0051739F" w:rsidRPr="006A17BC" w:rsidTr="006D735F">
        <w:trPr>
          <w:jc w:val="center"/>
        </w:trPr>
        <w:tc>
          <w:tcPr>
            <w:tcW w:w="2088" w:type="dxa"/>
          </w:tcPr>
          <w:p w:rsidR="0051739F" w:rsidRPr="00385B3E" w:rsidRDefault="0051739F" w:rsidP="005B5763">
            <w:pPr>
              <w:spacing w:line="312" w:lineRule="auto"/>
              <w:jc w:val="both"/>
              <w:rPr>
                <w:rFonts w:cstheme="minorHAnsi"/>
                <w:color w:val="0070C0"/>
                <w:sz w:val="20"/>
                <w:szCs w:val="20"/>
              </w:rPr>
            </w:pPr>
            <w:r w:rsidRPr="00C57BF2">
              <w:rPr>
                <w:rFonts w:cstheme="minorHAnsi"/>
                <w:sz w:val="20"/>
                <w:szCs w:val="20"/>
              </w:rPr>
              <w:t>39228/APP/2020/3386</w:t>
            </w:r>
          </w:p>
        </w:tc>
        <w:tc>
          <w:tcPr>
            <w:tcW w:w="1390" w:type="dxa"/>
          </w:tcPr>
          <w:p w:rsidR="0051739F" w:rsidRPr="006A17BC" w:rsidRDefault="00385B3E" w:rsidP="005B5763">
            <w:pPr>
              <w:spacing w:line="312" w:lineRule="auto"/>
              <w:rPr>
                <w:rFonts w:cstheme="minorHAnsi"/>
                <w:color w:val="000000"/>
                <w:sz w:val="20"/>
                <w:szCs w:val="20"/>
              </w:rPr>
            </w:pPr>
            <w:r>
              <w:rPr>
                <w:rFonts w:cstheme="minorHAnsi"/>
                <w:color w:val="000000"/>
                <w:sz w:val="20"/>
                <w:szCs w:val="20"/>
              </w:rPr>
              <w:t>70 The Chase Ickenham</w:t>
            </w:r>
          </w:p>
        </w:tc>
        <w:tc>
          <w:tcPr>
            <w:tcW w:w="3342" w:type="dxa"/>
          </w:tcPr>
          <w:p w:rsidR="0051739F" w:rsidRPr="006A17BC" w:rsidRDefault="002872C8" w:rsidP="005B5763">
            <w:pPr>
              <w:spacing w:line="312" w:lineRule="auto"/>
              <w:rPr>
                <w:rFonts w:cstheme="minorHAnsi"/>
                <w:color w:val="000000"/>
                <w:sz w:val="20"/>
                <w:szCs w:val="20"/>
              </w:rPr>
            </w:pPr>
            <w:r w:rsidRPr="002872C8">
              <w:rPr>
                <w:rFonts w:cstheme="minorHAnsi"/>
                <w:color w:val="000000"/>
                <w:sz w:val="20"/>
                <w:szCs w:val="20"/>
              </w:rPr>
              <w:t>Single storey side and rear extension, extension to and conversion of front of roof from hip to gable end and 4 side dormers</w:t>
            </w:r>
          </w:p>
        </w:tc>
        <w:tc>
          <w:tcPr>
            <w:tcW w:w="1066" w:type="dxa"/>
          </w:tcPr>
          <w:p w:rsidR="0051739F" w:rsidRPr="006A17BC" w:rsidRDefault="0051739F" w:rsidP="005B5763">
            <w:pPr>
              <w:spacing w:line="312" w:lineRule="auto"/>
              <w:rPr>
                <w:rFonts w:cstheme="minorHAnsi"/>
                <w:color w:val="000000"/>
                <w:sz w:val="20"/>
                <w:szCs w:val="20"/>
              </w:rPr>
            </w:pPr>
            <w:r w:rsidRPr="006A17BC">
              <w:rPr>
                <w:rFonts w:cstheme="minorHAnsi"/>
                <w:color w:val="000000"/>
                <w:sz w:val="20"/>
                <w:szCs w:val="20"/>
              </w:rPr>
              <w:t>20-10-20</w:t>
            </w:r>
          </w:p>
        </w:tc>
        <w:tc>
          <w:tcPr>
            <w:tcW w:w="1007" w:type="dxa"/>
          </w:tcPr>
          <w:p w:rsidR="0051739F" w:rsidRPr="006A17BC" w:rsidRDefault="0051739F" w:rsidP="005B5763">
            <w:pPr>
              <w:spacing w:line="312" w:lineRule="auto"/>
              <w:rPr>
                <w:rFonts w:cstheme="minorHAnsi"/>
                <w:color w:val="000000"/>
                <w:sz w:val="20"/>
                <w:szCs w:val="20"/>
              </w:rPr>
            </w:pPr>
            <w:r w:rsidRPr="006A17BC">
              <w:rPr>
                <w:rFonts w:cstheme="minorHAnsi"/>
                <w:color w:val="000000"/>
                <w:sz w:val="20"/>
                <w:szCs w:val="20"/>
              </w:rPr>
              <w:t>Refusal (P)</w:t>
            </w:r>
          </w:p>
        </w:tc>
      </w:tr>
      <w:tr w:rsidR="0051739F" w:rsidRPr="006A17BC" w:rsidTr="006D735F">
        <w:trPr>
          <w:jc w:val="center"/>
        </w:trPr>
        <w:tc>
          <w:tcPr>
            <w:tcW w:w="2088" w:type="dxa"/>
          </w:tcPr>
          <w:p w:rsidR="0051739F" w:rsidRPr="00385B3E" w:rsidRDefault="0051739F" w:rsidP="005B5763">
            <w:pPr>
              <w:spacing w:line="312" w:lineRule="auto"/>
              <w:jc w:val="both"/>
              <w:rPr>
                <w:rFonts w:cstheme="minorHAnsi"/>
                <w:color w:val="0070C0"/>
                <w:sz w:val="20"/>
                <w:szCs w:val="20"/>
              </w:rPr>
            </w:pPr>
            <w:r w:rsidRPr="00C57BF2">
              <w:rPr>
                <w:rFonts w:cstheme="minorHAnsi"/>
                <w:sz w:val="20"/>
                <w:szCs w:val="20"/>
              </w:rPr>
              <w:t>39228/APP/2012/2583</w:t>
            </w:r>
          </w:p>
        </w:tc>
        <w:tc>
          <w:tcPr>
            <w:tcW w:w="1390" w:type="dxa"/>
          </w:tcPr>
          <w:p w:rsidR="0051739F" w:rsidRPr="006A17BC" w:rsidRDefault="00385B3E" w:rsidP="005B5763">
            <w:pPr>
              <w:spacing w:line="312" w:lineRule="auto"/>
              <w:rPr>
                <w:rFonts w:cstheme="minorHAnsi"/>
                <w:color w:val="000000"/>
                <w:sz w:val="20"/>
                <w:szCs w:val="20"/>
              </w:rPr>
            </w:pPr>
            <w:r>
              <w:rPr>
                <w:rFonts w:cstheme="minorHAnsi"/>
                <w:color w:val="000000"/>
                <w:sz w:val="20"/>
                <w:szCs w:val="20"/>
              </w:rPr>
              <w:t>70 The Chase Ickenham</w:t>
            </w:r>
          </w:p>
        </w:tc>
        <w:tc>
          <w:tcPr>
            <w:tcW w:w="3342" w:type="dxa"/>
          </w:tcPr>
          <w:p w:rsidR="0051739F" w:rsidRPr="006A17BC" w:rsidRDefault="0051739F" w:rsidP="005B5763">
            <w:pPr>
              <w:spacing w:line="312" w:lineRule="auto"/>
              <w:rPr>
                <w:rFonts w:cstheme="minorHAnsi"/>
                <w:color w:val="000000"/>
                <w:sz w:val="20"/>
                <w:szCs w:val="20"/>
              </w:rPr>
            </w:pPr>
            <w:r w:rsidRPr="006A17BC">
              <w:rPr>
                <w:rFonts w:cstheme="minorHAnsi"/>
                <w:color w:val="000000"/>
                <w:sz w:val="20"/>
                <w:szCs w:val="20"/>
              </w:rPr>
              <w:t>Extension of habitable roof</w:t>
            </w:r>
            <w:r w:rsidR="005B5763" w:rsidRPr="006A17BC">
              <w:rPr>
                <w:rFonts w:cstheme="minorHAnsi"/>
                <w:color w:val="000000"/>
                <w:sz w:val="20"/>
                <w:szCs w:val="20"/>
              </w:rPr>
              <w:t xml:space="preserve"> </w:t>
            </w:r>
            <w:r w:rsidRPr="006A17BC">
              <w:rPr>
                <w:rFonts w:cstheme="minorHAnsi"/>
                <w:color w:val="000000"/>
                <w:sz w:val="20"/>
                <w:szCs w:val="20"/>
              </w:rPr>
              <w:t>space to include a side dormer and conversion of roof from hip to gable end with a new gable end window, single storey detached outbuilding to rear for use as a garden room.</w:t>
            </w:r>
          </w:p>
        </w:tc>
        <w:tc>
          <w:tcPr>
            <w:tcW w:w="1066" w:type="dxa"/>
          </w:tcPr>
          <w:p w:rsidR="0051739F" w:rsidRPr="006A17BC" w:rsidRDefault="0051739F" w:rsidP="005B5763">
            <w:pPr>
              <w:spacing w:line="312" w:lineRule="auto"/>
              <w:rPr>
                <w:rFonts w:cstheme="minorHAnsi"/>
                <w:color w:val="000000"/>
                <w:sz w:val="20"/>
                <w:szCs w:val="20"/>
              </w:rPr>
            </w:pPr>
            <w:r w:rsidRPr="006A17BC">
              <w:rPr>
                <w:rFonts w:cstheme="minorHAnsi"/>
                <w:color w:val="000000"/>
                <w:sz w:val="20"/>
                <w:szCs w:val="20"/>
              </w:rPr>
              <w:t>22-10-12</w:t>
            </w:r>
          </w:p>
        </w:tc>
        <w:tc>
          <w:tcPr>
            <w:tcW w:w="1007" w:type="dxa"/>
          </w:tcPr>
          <w:p w:rsidR="0051739F" w:rsidRPr="006A17BC" w:rsidRDefault="0051739F" w:rsidP="005B5763">
            <w:pPr>
              <w:spacing w:line="312" w:lineRule="auto"/>
              <w:rPr>
                <w:rFonts w:cstheme="minorHAnsi"/>
                <w:color w:val="000000"/>
                <w:sz w:val="20"/>
                <w:szCs w:val="20"/>
              </w:rPr>
            </w:pPr>
            <w:r w:rsidRPr="006A17BC">
              <w:rPr>
                <w:rFonts w:cstheme="minorHAnsi"/>
                <w:color w:val="000000"/>
                <w:sz w:val="20"/>
                <w:szCs w:val="20"/>
              </w:rPr>
              <w:t>Approval</w:t>
            </w:r>
          </w:p>
        </w:tc>
      </w:tr>
    </w:tbl>
    <w:p w:rsidR="0048469D" w:rsidRPr="006A17BC" w:rsidRDefault="004A4870" w:rsidP="005B5763">
      <w:pPr>
        <w:pStyle w:val="Caption"/>
        <w:spacing w:line="312" w:lineRule="auto"/>
        <w:jc w:val="center"/>
        <w:rPr>
          <w:rFonts w:cstheme="minorHAnsi"/>
          <w:color w:val="000000" w:themeColor="text1"/>
          <w:sz w:val="20"/>
          <w:szCs w:val="20"/>
        </w:rPr>
      </w:pPr>
      <w:bookmarkStart w:id="5" w:name="_Ref65600192"/>
      <w:r w:rsidRPr="006A17BC">
        <w:rPr>
          <w:rFonts w:cstheme="minorHAnsi"/>
          <w:color w:val="000000" w:themeColor="text1"/>
          <w:sz w:val="20"/>
          <w:szCs w:val="20"/>
        </w:rPr>
        <w:t xml:space="preserve">Table </w:t>
      </w:r>
      <w:r w:rsidRPr="006A17BC">
        <w:rPr>
          <w:rFonts w:cstheme="minorHAnsi"/>
          <w:color w:val="000000" w:themeColor="text1"/>
          <w:sz w:val="20"/>
          <w:szCs w:val="20"/>
        </w:rPr>
        <w:fldChar w:fldCharType="begin"/>
      </w:r>
      <w:r w:rsidRPr="006A17BC">
        <w:rPr>
          <w:rFonts w:cstheme="minorHAnsi"/>
          <w:color w:val="000000" w:themeColor="text1"/>
          <w:sz w:val="20"/>
          <w:szCs w:val="20"/>
        </w:rPr>
        <w:instrText xml:space="preserve"> SEQ Table \* ARABIC </w:instrText>
      </w:r>
      <w:r w:rsidRPr="006A17BC">
        <w:rPr>
          <w:rFonts w:cstheme="minorHAnsi"/>
          <w:color w:val="000000" w:themeColor="text1"/>
          <w:sz w:val="20"/>
          <w:szCs w:val="20"/>
        </w:rPr>
        <w:fldChar w:fldCharType="separate"/>
      </w:r>
      <w:r w:rsidR="00FA4C0D" w:rsidRPr="006A17BC">
        <w:rPr>
          <w:rFonts w:cstheme="minorHAnsi"/>
          <w:noProof/>
          <w:color w:val="000000" w:themeColor="text1"/>
          <w:sz w:val="20"/>
          <w:szCs w:val="20"/>
        </w:rPr>
        <w:t>1</w:t>
      </w:r>
      <w:r w:rsidRPr="006A17BC">
        <w:rPr>
          <w:rFonts w:cstheme="minorHAnsi"/>
          <w:color w:val="000000" w:themeColor="text1"/>
          <w:sz w:val="20"/>
          <w:szCs w:val="20"/>
        </w:rPr>
        <w:fldChar w:fldCharType="end"/>
      </w:r>
      <w:bookmarkEnd w:id="5"/>
      <w:r w:rsidRPr="006A17BC">
        <w:rPr>
          <w:rFonts w:cstheme="minorHAnsi"/>
          <w:color w:val="000000" w:themeColor="text1"/>
          <w:sz w:val="20"/>
          <w:szCs w:val="20"/>
        </w:rPr>
        <w:t>: Relevant planning history</w:t>
      </w:r>
    </w:p>
    <w:p w:rsidR="000E6666" w:rsidRPr="00637C8E" w:rsidRDefault="000E6666" w:rsidP="006D735F">
      <w:pPr>
        <w:pStyle w:val="Heading1"/>
        <w:spacing w:before="240"/>
        <w:ind w:left="431" w:hanging="431"/>
        <w:jc w:val="both"/>
        <w:rPr>
          <w:rFonts w:asciiTheme="minorHAnsi" w:hAnsiTheme="minorHAnsi" w:cstheme="minorHAnsi"/>
          <w:color w:val="002060"/>
          <w:szCs w:val="20"/>
        </w:rPr>
      </w:pPr>
      <w:bookmarkStart w:id="6" w:name="_Toc85144998"/>
      <w:r w:rsidRPr="00637C8E">
        <w:rPr>
          <w:rFonts w:asciiTheme="minorHAnsi" w:hAnsiTheme="minorHAnsi" w:cstheme="minorHAnsi"/>
          <w:color w:val="002060"/>
          <w:szCs w:val="20"/>
        </w:rPr>
        <w:lastRenderedPageBreak/>
        <w:t>Policy context</w:t>
      </w:r>
      <w:bookmarkEnd w:id="6"/>
    </w:p>
    <w:p w:rsidR="004E2635" w:rsidRDefault="00524999" w:rsidP="005B5763">
      <w:pPr>
        <w:spacing w:line="312" w:lineRule="auto"/>
        <w:jc w:val="both"/>
        <w:rPr>
          <w:rFonts w:cstheme="minorHAnsi"/>
          <w:sz w:val="20"/>
          <w:szCs w:val="20"/>
        </w:rPr>
      </w:pPr>
      <w:r w:rsidRPr="006A17BC">
        <w:rPr>
          <w:rFonts w:cstheme="minorHAnsi"/>
          <w:sz w:val="20"/>
          <w:szCs w:val="20"/>
        </w:rPr>
        <w:t>This section provides analysis of the Planning Policy context in which the proposed development should be considered.</w:t>
      </w:r>
      <w:r w:rsidR="002B7321" w:rsidRPr="006A17BC">
        <w:rPr>
          <w:rFonts w:cstheme="minorHAnsi"/>
          <w:sz w:val="20"/>
          <w:szCs w:val="20"/>
        </w:rPr>
        <w:t xml:space="preserve"> </w:t>
      </w:r>
      <w:r w:rsidRPr="006A17BC">
        <w:rPr>
          <w:rFonts w:cstheme="minorHAnsi"/>
          <w:sz w:val="20"/>
          <w:szCs w:val="20"/>
        </w:rPr>
        <w:t xml:space="preserve">Section 38(6) of the Planning and Compulsory Purchase Act 2004 makes clear that determinations of planning applications must be made in accordance with the development plan unless material considerations indicate otherwise. </w:t>
      </w:r>
      <w:r w:rsidR="00B05465" w:rsidRPr="006A17BC">
        <w:rPr>
          <w:rFonts w:cstheme="minorHAnsi"/>
          <w:sz w:val="20"/>
          <w:szCs w:val="20"/>
        </w:rPr>
        <w:t xml:space="preserve">The </w:t>
      </w:r>
      <w:r w:rsidRPr="006A17BC">
        <w:rPr>
          <w:rFonts w:cstheme="minorHAnsi"/>
          <w:sz w:val="20"/>
          <w:szCs w:val="20"/>
        </w:rPr>
        <w:t xml:space="preserve">following policies and supplementary planning guidance and documents </w:t>
      </w:r>
      <w:r w:rsidR="004E2635" w:rsidRPr="006A17BC">
        <w:rPr>
          <w:rFonts w:cstheme="minorHAnsi"/>
          <w:sz w:val="20"/>
          <w:szCs w:val="20"/>
        </w:rPr>
        <w:t xml:space="preserve">are considered material considerations and sections relevant to this appeal will be examined. </w:t>
      </w:r>
      <w:r w:rsidR="002B7321" w:rsidRPr="006A17BC">
        <w:rPr>
          <w:rFonts w:cstheme="minorHAnsi"/>
          <w:sz w:val="20"/>
          <w:szCs w:val="20"/>
          <w:u w:val="single"/>
        </w:rPr>
        <w:t xml:space="preserve">The </w:t>
      </w:r>
      <w:r w:rsidR="001D7DAF" w:rsidRPr="006A17BC">
        <w:rPr>
          <w:rFonts w:cstheme="minorHAnsi"/>
          <w:sz w:val="20"/>
          <w:szCs w:val="20"/>
          <w:u w:val="single"/>
        </w:rPr>
        <w:t>appellant</w:t>
      </w:r>
      <w:r w:rsidR="002B7321" w:rsidRPr="006A17BC">
        <w:rPr>
          <w:rFonts w:cstheme="minorHAnsi"/>
          <w:sz w:val="20"/>
          <w:szCs w:val="20"/>
          <w:u w:val="single"/>
        </w:rPr>
        <w:t xml:space="preserve"> will underline key policy text th</w:t>
      </w:r>
      <w:r w:rsidR="00D62EE9" w:rsidRPr="006A17BC">
        <w:rPr>
          <w:rFonts w:cstheme="minorHAnsi"/>
          <w:sz w:val="20"/>
          <w:szCs w:val="20"/>
          <w:u w:val="single"/>
        </w:rPr>
        <w:t>at is relevant to this</w:t>
      </w:r>
      <w:r w:rsidR="002B7321" w:rsidRPr="006A17BC">
        <w:rPr>
          <w:rFonts w:cstheme="minorHAnsi"/>
          <w:sz w:val="20"/>
          <w:szCs w:val="20"/>
          <w:u w:val="single"/>
        </w:rPr>
        <w:t xml:space="preserve"> </w:t>
      </w:r>
      <w:r w:rsidR="00D62EE9" w:rsidRPr="006A17BC">
        <w:rPr>
          <w:rFonts w:cstheme="minorHAnsi"/>
          <w:sz w:val="20"/>
          <w:szCs w:val="20"/>
          <w:u w:val="single"/>
        </w:rPr>
        <w:t>appeal</w:t>
      </w:r>
      <w:r w:rsidR="001D7DAF" w:rsidRPr="006A17BC">
        <w:rPr>
          <w:rFonts w:cstheme="minorHAnsi"/>
          <w:sz w:val="20"/>
          <w:szCs w:val="20"/>
        </w:rPr>
        <w:t xml:space="preserve"> and would like to emphasise </w:t>
      </w:r>
      <w:r w:rsidR="009C708C" w:rsidRPr="006A17BC">
        <w:rPr>
          <w:rFonts w:cstheme="minorHAnsi"/>
          <w:sz w:val="20"/>
          <w:szCs w:val="20"/>
        </w:rPr>
        <w:t xml:space="preserve">this </w:t>
      </w:r>
      <w:r w:rsidR="001D7DAF" w:rsidRPr="006A17BC">
        <w:rPr>
          <w:rFonts w:cstheme="minorHAnsi"/>
          <w:sz w:val="20"/>
          <w:szCs w:val="20"/>
        </w:rPr>
        <w:t xml:space="preserve">to the </w:t>
      </w:r>
      <w:r w:rsidR="002872C8">
        <w:rPr>
          <w:rFonts w:cstheme="minorHAnsi"/>
          <w:sz w:val="20"/>
          <w:szCs w:val="20"/>
        </w:rPr>
        <w:t>Planning I</w:t>
      </w:r>
      <w:r w:rsidR="001D7DAF" w:rsidRPr="006A17BC">
        <w:rPr>
          <w:rFonts w:cstheme="minorHAnsi"/>
          <w:sz w:val="20"/>
          <w:szCs w:val="20"/>
        </w:rPr>
        <w:t>nspectorate.</w:t>
      </w:r>
    </w:p>
    <w:tbl>
      <w:tblPr>
        <w:tblStyle w:val="TableGrid"/>
        <w:tblW w:w="9015" w:type="dxa"/>
        <w:tblInd w:w="108" w:type="dxa"/>
        <w:tblLook w:val="04A0" w:firstRow="1" w:lastRow="0" w:firstColumn="1" w:lastColumn="0" w:noHBand="0" w:noVBand="1"/>
      </w:tblPr>
      <w:tblGrid>
        <w:gridCol w:w="6326"/>
        <w:gridCol w:w="1187"/>
        <w:gridCol w:w="1502"/>
      </w:tblGrid>
      <w:tr w:rsidR="008D404E" w:rsidRPr="006A17BC" w:rsidTr="00DF7264">
        <w:trPr>
          <w:tblHeader/>
        </w:trPr>
        <w:tc>
          <w:tcPr>
            <w:tcW w:w="6326" w:type="dxa"/>
            <w:shd w:val="clear" w:color="auto" w:fill="002060"/>
          </w:tcPr>
          <w:p w:rsidR="008D404E" w:rsidRPr="006A17BC" w:rsidRDefault="008D404E" w:rsidP="005B5763">
            <w:pPr>
              <w:spacing w:line="312" w:lineRule="auto"/>
              <w:jc w:val="both"/>
              <w:rPr>
                <w:rFonts w:cstheme="minorHAnsi"/>
                <w:sz w:val="20"/>
                <w:szCs w:val="20"/>
              </w:rPr>
            </w:pPr>
            <w:r w:rsidRPr="006A17BC">
              <w:rPr>
                <w:rFonts w:cstheme="minorHAnsi"/>
                <w:sz w:val="20"/>
                <w:szCs w:val="20"/>
              </w:rPr>
              <w:t>Policy</w:t>
            </w:r>
          </w:p>
        </w:tc>
        <w:tc>
          <w:tcPr>
            <w:tcW w:w="1187" w:type="dxa"/>
            <w:shd w:val="clear" w:color="auto" w:fill="002060"/>
          </w:tcPr>
          <w:p w:rsidR="008D404E" w:rsidRPr="006A17BC" w:rsidRDefault="008D404E" w:rsidP="005B5763">
            <w:pPr>
              <w:spacing w:line="312" w:lineRule="auto"/>
              <w:jc w:val="both"/>
              <w:rPr>
                <w:rFonts w:cstheme="minorHAnsi"/>
                <w:sz w:val="20"/>
                <w:szCs w:val="20"/>
              </w:rPr>
            </w:pPr>
            <w:r w:rsidRPr="006A17BC">
              <w:rPr>
                <w:rFonts w:cstheme="minorHAnsi"/>
                <w:sz w:val="20"/>
                <w:szCs w:val="20"/>
              </w:rPr>
              <w:t>Relevance</w:t>
            </w:r>
          </w:p>
        </w:tc>
        <w:tc>
          <w:tcPr>
            <w:tcW w:w="1502" w:type="dxa"/>
            <w:shd w:val="clear" w:color="auto" w:fill="002060"/>
          </w:tcPr>
          <w:p w:rsidR="008D404E" w:rsidRPr="006A17BC" w:rsidRDefault="00A93FD8" w:rsidP="005B5763">
            <w:pPr>
              <w:spacing w:line="312" w:lineRule="auto"/>
              <w:jc w:val="both"/>
              <w:rPr>
                <w:rFonts w:cstheme="minorHAnsi"/>
                <w:sz w:val="20"/>
                <w:szCs w:val="20"/>
              </w:rPr>
            </w:pPr>
            <w:r w:rsidRPr="006A17BC">
              <w:rPr>
                <w:rFonts w:cstheme="minorHAnsi"/>
                <w:sz w:val="20"/>
                <w:szCs w:val="20"/>
              </w:rPr>
              <w:t xml:space="preserve">Appeal </w:t>
            </w:r>
            <w:r w:rsidR="008D404E" w:rsidRPr="006A17BC">
              <w:rPr>
                <w:rFonts w:cstheme="minorHAnsi"/>
                <w:sz w:val="20"/>
                <w:szCs w:val="20"/>
              </w:rPr>
              <w:t>Section</w:t>
            </w:r>
          </w:p>
        </w:tc>
      </w:tr>
      <w:tr w:rsidR="008D404E" w:rsidRPr="006A17BC" w:rsidTr="00DF7264">
        <w:tc>
          <w:tcPr>
            <w:tcW w:w="6326" w:type="dxa"/>
          </w:tcPr>
          <w:p w:rsidR="008D404E" w:rsidRPr="006A17BC" w:rsidRDefault="008D404E" w:rsidP="005B5763">
            <w:pPr>
              <w:spacing w:line="312" w:lineRule="auto"/>
              <w:jc w:val="both"/>
              <w:rPr>
                <w:rFonts w:cstheme="minorHAnsi"/>
                <w:sz w:val="20"/>
                <w:szCs w:val="20"/>
              </w:rPr>
            </w:pPr>
            <w:r w:rsidRPr="006A17BC">
              <w:rPr>
                <w:rFonts w:cstheme="minorHAnsi"/>
                <w:sz w:val="20"/>
                <w:szCs w:val="20"/>
              </w:rPr>
              <w:t>The National Planning Policy Framework (NPPF) (2012)</w:t>
            </w:r>
          </w:p>
        </w:tc>
        <w:tc>
          <w:tcPr>
            <w:tcW w:w="1187" w:type="dxa"/>
          </w:tcPr>
          <w:p w:rsidR="008D404E" w:rsidRPr="006A17BC" w:rsidRDefault="008D404E" w:rsidP="005B5763">
            <w:pPr>
              <w:tabs>
                <w:tab w:val="left" w:pos="750"/>
              </w:tabs>
              <w:spacing w:line="312" w:lineRule="auto"/>
              <w:jc w:val="both"/>
              <w:rPr>
                <w:rFonts w:cstheme="minorHAnsi"/>
                <w:sz w:val="20"/>
                <w:szCs w:val="20"/>
              </w:rPr>
            </w:pPr>
            <w:r w:rsidRPr="006A17BC">
              <w:rPr>
                <w:rFonts w:cstheme="minorHAnsi"/>
                <w:sz w:val="20"/>
                <w:szCs w:val="20"/>
              </w:rPr>
              <w:t>National</w:t>
            </w:r>
          </w:p>
        </w:tc>
        <w:tc>
          <w:tcPr>
            <w:tcW w:w="1502" w:type="dxa"/>
          </w:tcPr>
          <w:p w:rsidR="008D404E" w:rsidRPr="006A17BC" w:rsidRDefault="008D404E" w:rsidP="005B5763">
            <w:pPr>
              <w:tabs>
                <w:tab w:val="left" w:pos="750"/>
              </w:tabs>
              <w:spacing w:line="312" w:lineRule="auto"/>
              <w:jc w:val="both"/>
              <w:rPr>
                <w:rFonts w:cstheme="minorHAnsi"/>
                <w:sz w:val="20"/>
                <w:szCs w:val="20"/>
              </w:rPr>
            </w:pPr>
            <w:r w:rsidRPr="006A17BC">
              <w:rPr>
                <w:rFonts w:cstheme="minorHAnsi"/>
                <w:sz w:val="20"/>
                <w:szCs w:val="20"/>
              </w:rPr>
              <w:t>4.1</w:t>
            </w:r>
          </w:p>
        </w:tc>
      </w:tr>
      <w:tr w:rsidR="008D404E" w:rsidRPr="006A17BC" w:rsidTr="00DF7264">
        <w:tc>
          <w:tcPr>
            <w:tcW w:w="6326" w:type="dxa"/>
          </w:tcPr>
          <w:p w:rsidR="008D404E" w:rsidRPr="006A17BC" w:rsidRDefault="00C04861" w:rsidP="005B5763">
            <w:pPr>
              <w:spacing w:line="312" w:lineRule="auto"/>
              <w:jc w:val="both"/>
              <w:rPr>
                <w:rFonts w:cstheme="minorHAnsi"/>
                <w:sz w:val="20"/>
                <w:szCs w:val="20"/>
              </w:rPr>
            </w:pPr>
            <w:r w:rsidRPr="006A17BC">
              <w:rPr>
                <w:rFonts w:cstheme="minorHAnsi"/>
                <w:sz w:val="20"/>
                <w:szCs w:val="20"/>
              </w:rPr>
              <w:t>The London Plan (2021)</w:t>
            </w:r>
          </w:p>
        </w:tc>
        <w:tc>
          <w:tcPr>
            <w:tcW w:w="1187" w:type="dxa"/>
          </w:tcPr>
          <w:p w:rsidR="008D404E" w:rsidRPr="006A17BC" w:rsidRDefault="008D404E" w:rsidP="005B5763">
            <w:pPr>
              <w:tabs>
                <w:tab w:val="left" w:pos="750"/>
              </w:tabs>
              <w:spacing w:line="312" w:lineRule="auto"/>
              <w:jc w:val="both"/>
              <w:rPr>
                <w:rFonts w:cstheme="minorHAnsi"/>
                <w:sz w:val="20"/>
                <w:szCs w:val="20"/>
              </w:rPr>
            </w:pPr>
            <w:r w:rsidRPr="006A17BC">
              <w:rPr>
                <w:rFonts w:cstheme="minorHAnsi"/>
                <w:sz w:val="20"/>
                <w:szCs w:val="20"/>
              </w:rPr>
              <w:t>Regional</w:t>
            </w:r>
          </w:p>
        </w:tc>
        <w:tc>
          <w:tcPr>
            <w:tcW w:w="1502" w:type="dxa"/>
          </w:tcPr>
          <w:p w:rsidR="008D404E" w:rsidRPr="006A17BC" w:rsidRDefault="008D404E" w:rsidP="005B5763">
            <w:pPr>
              <w:tabs>
                <w:tab w:val="left" w:pos="750"/>
              </w:tabs>
              <w:spacing w:line="312" w:lineRule="auto"/>
              <w:jc w:val="both"/>
              <w:rPr>
                <w:rFonts w:cstheme="minorHAnsi"/>
                <w:sz w:val="20"/>
                <w:szCs w:val="20"/>
              </w:rPr>
            </w:pPr>
            <w:r w:rsidRPr="006A17BC">
              <w:rPr>
                <w:rFonts w:cstheme="minorHAnsi"/>
                <w:sz w:val="20"/>
                <w:szCs w:val="20"/>
              </w:rPr>
              <w:t>4.2</w:t>
            </w:r>
          </w:p>
        </w:tc>
      </w:tr>
      <w:tr w:rsidR="008D404E" w:rsidRPr="006A17BC" w:rsidTr="00DF7264">
        <w:tc>
          <w:tcPr>
            <w:tcW w:w="6326" w:type="dxa"/>
          </w:tcPr>
          <w:p w:rsidR="008D404E" w:rsidRPr="006A17BC" w:rsidRDefault="008D404E" w:rsidP="006F50A1">
            <w:pPr>
              <w:spacing w:line="312" w:lineRule="auto"/>
              <w:rPr>
                <w:rFonts w:cstheme="minorHAnsi"/>
                <w:sz w:val="20"/>
                <w:szCs w:val="20"/>
              </w:rPr>
            </w:pPr>
            <w:r w:rsidRPr="006A17BC">
              <w:rPr>
                <w:rFonts w:cstheme="minorHAnsi"/>
                <w:sz w:val="20"/>
                <w:szCs w:val="20"/>
              </w:rPr>
              <w:t>Hillingdon Local Plan</w:t>
            </w:r>
            <w:r w:rsidR="006F50A1" w:rsidRPr="006A17BC">
              <w:rPr>
                <w:rFonts w:cstheme="minorHAnsi"/>
                <w:sz w:val="20"/>
                <w:szCs w:val="20"/>
              </w:rPr>
              <w:t xml:space="preserve"> Part One: </w:t>
            </w:r>
            <w:r w:rsidRPr="006A17BC">
              <w:rPr>
                <w:rFonts w:cstheme="minorHAnsi"/>
                <w:sz w:val="20"/>
                <w:szCs w:val="20"/>
              </w:rPr>
              <w:t>Strategic Policies (Adopted November 2012)</w:t>
            </w:r>
          </w:p>
        </w:tc>
        <w:tc>
          <w:tcPr>
            <w:tcW w:w="1187" w:type="dxa"/>
          </w:tcPr>
          <w:p w:rsidR="008D404E" w:rsidRPr="006A17BC" w:rsidRDefault="008D404E" w:rsidP="005B5763">
            <w:pPr>
              <w:spacing w:line="312" w:lineRule="auto"/>
              <w:jc w:val="both"/>
              <w:rPr>
                <w:rFonts w:cstheme="minorHAnsi"/>
                <w:sz w:val="20"/>
                <w:szCs w:val="20"/>
              </w:rPr>
            </w:pPr>
            <w:r w:rsidRPr="006A17BC">
              <w:rPr>
                <w:rFonts w:cstheme="minorHAnsi"/>
                <w:sz w:val="20"/>
                <w:szCs w:val="20"/>
              </w:rPr>
              <w:t>Local</w:t>
            </w:r>
          </w:p>
        </w:tc>
        <w:tc>
          <w:tcPr>
            <w:tcW w:w="1502" w:type="dxa"/>
          </w:tcPr>
          <w:p w:rsidR="008D404E" w:rsidRPr="006A17BC" w:rsidRDefault="008D404E" w:rsidP="005B5763">
            <w:pPr>
              <w:spacing w:line="312" w:lineRule="auto"/>
              <w:jc w:val="both"/>
              <w:rPr>
                <w:rFonts w:cstheme="minorHAnsi"/>
                <w:sz w:val="20"/>
                <w:szCs w:val="20"/>
              </w:rPr>
            </w:pPr>
            <w:r w:rsidRPr="006A17BC">
              <w:rPr>
                <w:rFonts w:cstheme="minorHAnsi"/>
                <w:sz w:val="20"/>
                <w:szCs w:val="20"/>
              </w:rPr>
              <w:t>4.3</w:t>
            </w:r>
          </w:p>
        </w:tc>
      </w:tr>
      <w:tr w:rsidR="008D404E" w:rsidRPr="006A17BC" w:rsidTr="00DF7264">
        <w:tc>
          <w:tcPr>
            <w:tcW w:w="6326" w:type="dxa"/>
          </w:tcPr>
          <w:p w:rsidR="008D404E" w:rsidRPr="006A17BC" w:rsidRDefault="008D404E" w:rsidP="006F50A1">
            <w:pPr>
              <w:spacing w:line="312" w:lineRule="auto"/>
              <w:rPr>
                <w:rFonts w:cstheme="minorHAnsi"/>
                <w:sz w:val="20"/>
                <w:szCs w:val="20"/>
              </w:rPr>
            </w:pPr>
            <w:r w:rsidRPr="006A17BC">
              <w:rPr>
                <w:rFonts w:cstheme="minorHAnsi"/>
                <w:sz w:val="20"/>
                <w:szCs w:val="20"/>
              </w:rPr>
              <w:t>Hillingdon Local Plan Part 2: Dev</w:t>
            </w:r>
            <w:r w:rsidR="006F50A1" w:rsidRPr="006A17BC">
              <w:rPr>
                <w:rFonts w:cstheme="minorHAnsi"/>
                <w:sz w:val="20"/>
                <w:szCs w:val="20"/>
              </w:rPr>
              <w:t xml:space="preserve">elopment Management Policies </w:t>
            </w:r>
            <w:r w:rsidRPr="006A17BC">
              <w:rPr>
                <w:rFonts w:cstheme="minorHAnsi"/>
                <w:sz w:val="20"/>
                <w:szCs w:val="20"/>
              </w:rPr>
              <w:t>(Adopted January 2020)</w:t>
            </w:r>
          </w:p>
        </w:tc>
        <w:tc>
          <w:tcPr>
            <w:tcW w:w="1187" w:type="dxa"/>
          </w:tcPr>
          <w:p w:rsidR="008D404E" w:rsidRPr="006A17BC" w:rsidRDefault="008D404E" w:rsidP="005B5763">
            <w:pPr>
              <w:spacing w:line="312" w:lineRule="auto"/>
              <w:jc w:val="both"/>
              <w:rPr>
                <w:rFonts w:cstheme="minorHAnsi"/>
                <w:sz w:val="20"/>
                <w:szCs w:val="20"/>
              </w:rPr>
            </w:pPr>
            <w:r w:rsidRPr="006A17BC">
              <w:rPr>
                <w:rFonts w:cstheme="minorHAnsi"/>
                <w:sz w:val="20"/>
                <w:szCs w:val="20"/>
              </w:rPr>
              <w:t>Local</w:t>
            </w:r>
          </w:p>
        </w:tc>
        <w:tc>
          <w:tcPr>
            <w:tcW w:w="1502" w:type="dxa"/>
          </w:tcPr>
          <w:p w:rsidR="008D404E" w:rsidRPr="006A17BC" w:rsidRDefault="008D404E" w:rsidP="005B5763">
            <w:pPr>
              <w:spacing w:line="312" w:lineRule="auto"/>
              <w:jc w:val="both"/>
              <w:rPr>
                <w:rFonts w:cstheme="minorHAnsi"/>
                <w:sz w:val="20"/>
                <w:szCs w:val="20"/>
              </w:rPr>
            </w:pPr>
            <w:r w:rsidRPr="006A17BC">
              <w:rPr>
                <w:rFonts w:cstheme="minorHAnsi"/>
                <w:sz w:val="20"/>
                <w:szCs w:val="20"/>
              </w:rPr>
              <w:t>4.4</w:t>
            </w:r>
          </w:p>
        </w:tc>
      </w:tr>
      <w:tr w:rsidR="008D404E" w:rsidRPr="006A17BC" w:rsidTr="00DF7264">
        <w:tc>
          <w:tcPr>
            <w:tcW w:w="6326" w:type="dxa"/>
          </w:tcPr>
          <w:p w:rsidR="008D404E" w:rsidRPr="006A17BC" w:rsidRDefault="008D404E" w:rsidP="005B5763">
            <w:pPr>
              <w:spacing w:line="312" w:lineRule="auto"/>
              <w:jc w:val="both"/>
              <w:rPr>
                <w:rFonts w:cstheme="minorHAnsi"/>
                <w:sz w:val="20"/>
                <w:szCs w:val="20"/>
              </w:rPr>
            </w:pPr>
            <w:r w:rsidRPr="006A17BC">
              <w:rPr>
                <w:rFonts w:cstheme="minorHAnsi"/>
                <w:sz w:val="20"/>
                <w:szCs w:val="20"/>
              </w:rPr>
              <w:t>Hillingdon Townscape Character Study (November 2013)</w:t>
            </w:r>
          </w:p>
        </w:tc>
        <w:tc>
          <w:tcPr>
            <w:tcW w:w="1187" w:type="dxa"/>
          </w:tcPr>
          <w:p w:rsidR="008D404E" w:rsidRPr="006A17BC" w:rsidRDefault="008D404E" w:rsidP="005B5763">
            <w:pPr>
              <w:spacing w:line="312" w:lineRule="auto"/>
              <w:jc w:val="both"/>
              <w:rPr>
                <w:rFonts w:cstheme="minorHAnsi"/>
                <w:sz w:val="20"/>
                <w:szCs w:val="20"/>
              </w:rPr>
            </w:pPr>
            <w:r w:rsidRPr="006A17BC">
              <w:rPr>
                <w:rFonts w:cstheme="minorHAnsi"/>
                <w:sz w:val="20"/>
                <w:szCs w:val="20"/>
              </w:rPr>
              <w:t>Local</w:t>
            </w:r>
          </w:p>
        </w:tc>
        <w:tc>
          <w:tcPr>
            <w:tcW w:w="1502" w:type="dxa"/>
          </w:tcPr>
          <w:p w:rsidR="008D404E" w:rsidRPr="006A17BC" w:rsidRDefault="008D404E" w:rsidP="005B5763">
            <w:pPr>
              <w:spacing w:line="312" w:lineRule="auto"/>
              <w:jc w:val="both"/>
              <w:rPr>
                <w:rFonts w:cstheme="minorHAnsi"/>
                <w:sz w:val="20"/>
                <w:szCs w:val="20"/>
              </w:rPr>
            </w:pPr>
            <w:r w:rsidRPr="006A17BC">
              <w:rPr>
                <w:rFonts w:cstheme="minorHAnsi"/>
                <w:sz w:val="20"/>
                <w:szCs w:val="20"/>
              </w:rPr>
              <w:t>4.5</w:t>
            </w:r>
          </w:p>
        </w:tc>
      </w:tr>
      <w:tr w:rsidR="008D404E" w:rsidRPr="006A17BC" w:rsidTr="00DF7264">
        <w:tc>
          <w:tcPr>
            <w:tcW w:w="6326" w:type="dxa"/>
          </w:tcPr>
          <w:p w:rsidR="008D404E" w:rsidRPr="006A17BC" w:rsidRDefault="008D404E" w:rsidP="005B5763">
            <w:pPr>
              <w:spacing w:line="312" w:lineRule="auto"/>
              <w:jc w:val="both"/>
              <w:rPr>
                <w:rFonts w:cstheme="minorHAnsi"/>
                <w:sz w:val="20"/>
                <w:szCs w:val="20"/>
              </w:rPr>
            </w:pPr>
            <w:r w:rsidRPr="006A17BC">
              <w:rPr>
                <w:rFonts w:cstheme="minorHAnsi"/>
                <w:sz w:val="20"/>
                <w:szCs w:val="20"/>
              </w:rPr>
              <w:t>Supplementary Planning Document HDAS: Residential Layouts (December 2008)</w:t>
            </w:r>
          </w:p>
        </w:tc>
        <w:tc>
          <w:tcPr>
            <w:tcW w:w="1187" w:type="dxa"/>
          </w:tcPr>
          <w:p w:rsidR="008D404E" w:rsidRPr="006A17BC" w:rsidRDefault="008D404E" w:rsidP="005B5763">
            <w:pPr>
              <w:spacing w:line="312" w:lineRule="auto"/>
              <w:jc w:val="both"/>
              <w:rPr>
                <w:rFonts w:cstheme="minorHAnsi"/>
                <w:sz w:val="20"/>
                <w:szCs w:val="20"/>
              </w:rPr>
            </w:pPr>
            <w:r w:rsidRPr="006A17BC">
              <w:rPr>
                <w:rFonts w:cstheme="minorHAnsi"/>
                <w:sz w:val="20"/>
                <w:szCs w:val="20"/>
              </w:rPr>
              <w:t>Local</w:t>
            </w:r>
          </w:p>
        </w:tc>
        <w:tc>
          <w:tcPr>
            <w:tcW w:w="1502" w:type="dxa"/>
          </w:tcPr>
          <w:p w:rsidR="008D404E" w:rsidRPr="006A17BC" w:rsidRDefault="008D404E" w:rsidP="005B5763">
            <w:pPr>
              <w:spacing w:line="312" w:lineRule="auto"/>
              <w:jc w:val="both"/>
              <w:rPr>
                <w:rFonts w:cstheme="minorHAnsi"/>
                <w:sz w:val="20"/>
                <w:szCs w:val="20"/>
              </w:rPr>
            </w:pPr>
            <w:r w:rsidRPr="006A17BC">
              <w:rPr>
                <w:rFonts w:cstheme="minorHAnsi"/>
                <w:sz w:val="20"/>
                <w:szCs w:val="20"/>
              </w:rPr>
              <w:t>4.6</w:t>
            </w:r>
          </w:p>
        </w:tc>
      </w:tr>
    </w:tbl>
    <w:p w:rsidR="00D53406" w:rsidRPr="006A17BC" w:rsidRDefault="002B7321" w:rsidP="005B5763">
      <w:pPr>
        <w:pStyle w:val="Caption"/>
        <w:spacing w:line="312" w:lineRule="auto"/>
        <w:jc w:val="center"/>
        <w:rPr>
          <w:rFonts w:cstheme="minorHAnsi"/>
          <w:color w:val="000000" w:themeColor="text1"/>
          <w:sz w:val="20"/>
          <w:szCs w:val="20"/>
        </w:rPr>
      </w:pPr>
      <w:r w:rsidRPr="006A17BC">
        <w:rPr>
          <w:rFonts w:cstheme="minorHAnsi"/>
          <w:color w:val="000000" w:themeColor="text1"/>
          <w:sz w:val="20"/>
          <w:szCs w:val="20"/>
        </w:rPr>
        <w:t xml:space="preserve">Table </w:t>
      </w:r>
      <w:r w:rsidRPr="006A17BC">
        <w:rPr>
          <w:rFonts w:cstheme="minorHAnsi"/>
          <w:color w:val="000000" w:themeColor="text1"/>
          <w:sz w:val="20"/>
          <w:szCs w:val="20"/>
        </w:rPr>
        <w:fldChar w:fldCharType="begin"/>
      </w:r>
      <w:r w:rsidRPr="006A17BC">
        <w:rPr>
          <w:rFonts w:cstheme="minorHAnsi"/>
          <w:color w:val="000000" w:themeColor="text1"/>
          <w:sz w:val="20"/>
          <w:szCs w:val="20"/>
        </w:rPr>
        <w:instrText xml:space="preserve"> SEQ Table \* ARABIC </w:instrText>
      </w:r>
      <w:r w:rsidRPr="006A17BC">
        <w:rPr>
          <w:rFonts w:cstheme="minorHAnsi"/>
          <w:color w:val="000000" w:themeColor="text1"/>
          <w:sz w:val="20"/>
          <w:szCs w:val="20"/>
        </w:rPr>
        <w:fldChar w:fldCharType="separate"/>
      </w:r>
      <w:r w:rsidR="00FA4C0D" w:rsidRPr="006A17BC">
        <w:rPr>
          <w:rFonts w:cstheme="minorHAnsi"/>
          <w:noProof/>
          <w:color w:val="000000" w:themeColor="text1"/>
          <w:sz w:val="20"/>
          <w:szCs w:val="20"/>
        </w:rPr>
        <w:t>2</w:t>
      </w:r>
      <w:r w:rsidRPr="006A17BC">
        <w:rPr>
          <w:rFonts w:cstheme="minorHAnsi"/>
          <w:color w:val="000000" w:themeColor="text1"/>
          <w:sz w:val="20"/>
          <w:szCs w:val="20"/>
        </w:rPr>
        <w:fldChar w:fldCharType="end"/>
      </w:r>
      <w:r w:rsidRPr="006A17BC">
        <w:rPr>
          <w:rFonts w:cstheme="minorHAnsi"/>
          <w:color w:val="000000" w:themeColor="text1"/>
          <w:sz w:val="20"/>
          <w:szCs w:val="20"/>
        </w:rPr>
        <w:t>: Relevant Policy context</w:t>
      </w:r>
    </w:p>
    <w:p w:rsidR="008B4B7B" w:rsidRPr="005E0A3F" w:rsidRDefault="008B4B7B" w:rsidP="005B5763">
      <w:pPr>
        <w:pStyle w:val="Heading2"/>
        <w:spacing w:line="312" w:lineRule="auto"/>
        <w:jc w:val="both"/>
        <w:rPr>
          <w:rFonts w:asciiTheme="minorHAnsi" w:hAnsiTheme="minorHAnsi" w:cstheme="minorHAnsi"/>
          <w:color w:val="002060"/>
          <w:sz w:val="22"/>
          <w:szCs w:val="20"/>
        </w:rPr>
      </w:pPr>
      <w:bookmarkStart w:id="7" w:name="_Toc84715561"/>
      <w:bookmarkStart w:id="8" w:name="_Toc85144758"/>
      <w:bookmarkStart w:id="9" w:name="_Toc85144999"/>
      <w:r w:rsidRPr="005E0A3F">
        <w:rPr>
          <w:rFonts w:asciiTheme="minorHAnsi" w:hAnsiTheme="minorHAnsi" w:cstheme="minorHAnsi"/>
          <w:color w:val="002060"/>
          <w:sz w:val="22"/>
          <w:szCs w:val="20"/>
        </w:rPr>
        <w:t>The National Planning Policy Framework (NPPF) (</w:t>
      </w:r>
      <w:bookmarkEnd w:id="7"/>
      <w:r w:rsidR="00FD2831" w:rsidRPr="005E0A3F">
        <w:rPr>
          <w:rFonts w:asciiTheme="minorHAnsi" w:hAnsiTheme="minorHAnsi" w:cstheme="minorHAnsi"/>
          <w:color w:val="002060"/>
          <w:sz w:val="22"/>
          <w:szCs w:val="20"/>
        </w:rPr>
        <w:t>2019)</w:t>
      </w:r>
      <w:bookmarkEnd w:id="8"/>
      <w:bookmarkEnd w:id="9"/>
    </w:p>
    <w:p w:rsidR="00111586" w:rsidRPr="006A17BC" w:rsidRDefault="00111586" w:rsidP="005B5763">
      <w:pPr>
        <w:spacing w:line="312" w:lineRule="auto"/>
        <w:jc w:val="both"/>
        <w:rPr>
          <w:rFonts w:cstheme="minorHAnsi"/>
          <w:i/>
          <w:sz w:val="20"/>
          <w:szCs w:val="20"/>
        </w:rPr>
      </w:pPr>
      <w:r w:rsidRPr="006A17BC">
        <w:rPr>
          <w:rFonts w:cstheme="minorHAnsi"/>
          <w:sz w:val="20"/>
          <w:szCs w:val="20"/>
        </w:rPr>
        <w:t xml:space="preserve">At the heart of the </w:t>
      </w:r>
      <w:r w:rsidR="004E2635" w:rsidRPr="006A17BC">
        <w:rPr>
          <w:rFonts w:cstheme="minorHAnsi"/>
          <w:sz w:val="20"/>
          <w:szCs w:val="20"/>
        </w:rPr>
        <w:t xml:space="preserve">NPPF </w:t>
      </w:r>
      <w:r w:rsidRPr="006A17BC">
        <w:rPr>
          <w:rFonts w:cstheme="minorHAnsi"/>
          <w:sz w:val="20"/>
          <w:szCs w:val="20"/>
        </w:rPr>
        <w:t xml:space="preserve">is a presumption in favour of sustainable development. </w:t>
      </w:r>
      <w:r w:rsidRPr="006A17BC">
        <w:rPr>
          <w:rFonts w:cstheme="minorHAnsi"/>
          <w:sz w:val="20"/>
          <w:szCs w:val="20"/>
          <w:u w:val="single"/>
        </w:rPr>
        <w:t>Plans and decisions should apply a presumption in favour of sustainable development</w:t>
      </w:r>
      <w:r w:rsidRPr="006A17BC">
        <w:rPr>
          <w:rFonts w:cstheme="minorHAnsi"/>
          <w:i/>
          <w:sz w:val="20"/>
          <w:szCs w:val="20"/>
        </w:rPr>
        <w:t>.</w:t>
      </w:r>
    </w:p>
    <w:p w:rsidR="00D15BAD" w:rsidRPr="006A17BC" w:rsidRDefault="0068079E" w:rsidP="005B5763">
      <w:pPr>
        <w:pStyle w:val="Heading3"/>
        <w:jc w:val="both"/>
        <w:rPr>
          <w:rFonts w:asciiTheme="minorHAnsi" w:hAnsiTheme="minorHAnsi" w:cstheme="minorHAnsi"/>
          <w:color w:val="002060"/>
          <w:sz w:val="20"/>
          <w:szCs w:val="20"/>
        </w:rPr>
      </w:pPr>
      <w:bookmarkStart w:id="10" w:name="_Toc84715562"/>
      <w:bookmarkStart w:id="11" w:name="_Toc85144759"/>
      <w:bookmarkStart w:id="12" w:name="_Toc85145000"/>
      <w:r w:rsidRPr="006A17BC">
        <w:rPr>
          <w:rFonts w:asciiTheme="minorHAnsi" w:hAnsiTheme="minorHAnsi" w:cstheme="minorHAnsi"/>
          <w:color w:val="002060"/>
          <w:sz w:val="20"/>
          <w:szCs w:val="20"/>
        </w:rPr>
        <w:t>Section 38</w:t>
      </w:r>
      <w:bookmarkEnd w:id="10"/>
      <w:bookmarkEnd w:id="11"/>
      <w:bookmarkEnd w:id="12"/>
    </w:p>
    <w:p w:rsidR="0068079E" w:rsidRPr="006A17BC" w:rsidRDefault="0068079E" w:rsidP="009475AF">
      <w:pPr>
        <w:pStyle w:val="ListParagraph"/>
        <w:numPr>
          <w:ilvl w:val="0"/>
          <w:numId w:val="4"/>
        </w:numPr>
        <w:spacing w:line="312" w:lineRule="auto"/>
        <w:ind w:left="426"/>
        <w:jc w:val="both"/>
        <w:rPr>
          <w:rFonts w:cstheme="minorHAnsi"/>
          <w:sz w:val="20"/>
          <w:szCs w:val="20"/>
        </w:rPr>
      </w:pPr>
      <w:r w:rsidRPr="006A17BC">
        <w:rPr>
          <w:rFonts w:cstheme="minorHAnsi"/>
          <w:sz w:val="20"/>
          <w:szCs w:val="20"/>
        </w:rPr>
        <w:t>Local planning authorities should</w:t>
      </w:r>
      <w:r w:rsidRPr="006A17BC">
        <w:rPr>
          <w:rFonts w:cstheme="minorHAnsi"/>
          <w:sz w:val="20"/>
          <w:szCs w:val="20"/>
          <w:u w:val="single"/>
        </w:rPr>
        <w:t xml:space="preserve"> approach decisions on proposed development in a positive and creative way</w:t>
      </w:r>
      <w:r w:rsidRPr="006A17BC">
        <w:rPr>
          <w:rFonts w:cstheme="minorHAnsi"/>
          <w:sz w:val="20"/>
          <w:szCs w:val="20"/>
        </w:rPr>
        <w:t>. Decision-makers at every level should seek to approve applications for sustaina</w:t>
      </w:r>
      <w:r w:rsidR="00F63E3F" w:rsidRPr="006A17BC">
        <w:rPr>
          <w:rFonts w:cstheme="minorHAnsi"/>
          <w:sz w:val="20"/>
          <w:szCs w:val="20"/>
        </w:rPr>
        <w:t>ble development where possible</w:t>
      </w:r>
      <w:r w:rsidR="00F63E3F" w:rsidRPr="00077D9D">
        <w:rPr>
          <w:rFonts w:cstheme="minorHAnsi"/>
          <w:sz w:val="20"/>
          <w:szCs w:val="20"/>
        </w:rPr>
        <w:t>.</w:t>
      </w:r>
    </w:p>
    <w:p w:rsidR="00D15BAD" w:rsidRPr="006A17BC" w:rsidRDefault="00D15BAD" w:rsidP="005B5763">
      <w:pPr>
        <w:pStyle w:val="Heading3"/>
        <w:jc w:val="both"/>
        <w:rPr>
          <w:rFonts w:asciiTheme="minorHAnsi" w:hAnsiTheme="minorHAnsi" w:cstheme="minorHAnsi"/>
          <w:color w:val="002060"/>
          <w:sz w:val="20"/>
          <w:szCs w:val="20"/>
        </w:rPr>
      </w:pPr>
      <w:bookmarkStart w:id="13" w:name="_Toc84715564"/>
      <w:bookmarkStart w:id="14" w:name="_Toc85144760"/>
      <w:bookmarkStart w:id="15" w:name="_Toc85145001"/>
      <w:r w:rsidRPr="006A17BC">
        <w:rPr>
          <w:rFonts w:asciiTheme="minorHAnsi" w:hAnsiTheme="minorHAnsi" w:cstheme="minorHAnsi"/>
          <w:color w:val="002060"/>
          <w:sz w:val="20"/>
          <w:szCs w:val="20"/>
        </w:rPr>
        <w:t>Section 127</w:t>
      </w:r>
      <w:bookmarkEnd w:id="13"/>
      <w:bookmarkEnd w:id="14"/>
      <w:bookmarkEnd w:id="15"/>
    </w:p>
    <w:p w:rsidR="00683EEA" w:rsidRPr="006A17BC" w:rsidRDefault="00683EEA" w:rsidP="009475AF">
      <w:pPr>
        <w:pStyle w:val="ListParagraph"/>
        <w:numPr>
          <w:ilvl w:val="0"/>
          <w:numId w:val="4"/>
        </w:numPr>
        <w:spacing w:line="312" w:lineRule="auto"/>
        <w:ind w:left="426"/>
        <w:jc w:val="both"/>
        <w:rPr>
          <w:rFonts w:cstheme="minorHAnsi"/>
          <w:sz w:val="20"/>
          <w:szCs w:val="20"/>
        </w:rPr>
      </w:pPr>
      <w:r w:rsidRPr="006A17BC">
        <w:rPr>
          <w:rFonts w:cstheme="minorHAnsi"/>
          <w:sz w:val="20"/>
          <w:szCs w:val="20"/>
        </w:rPr>
        <w:t xml:space="preserve">Planning policies and decisions should ensure that </w:t>
      </w:r>
      <w:r w:rsidRPr="006A17BC">
        <w:rPr>
          <w:rFonts w:cstheme="minorHAnsi"/>
          <w:sz w:val="20"/>
          <w:szCs w:val="20"/>
          <w:u w:val="single"/>
        </w:rPr>
        <w:t>developments</w:t>
      </w:r>
      <w:r w:rsidR="000617F3" w:rsidRPr="006A17BC">
        <w:rPr>
          <w:rFonts w:cstheme="minorHAnsi"/>
          <w:sz w:val="20"/>
          <w:szCs w:val="20"/>
          <w:u w:val="single"/>
        </w:rPr>
        <w:t xml:space="preserve"> are visually attractive as a result of good architecture</w:t>
      </w:r>
      <w:r w:rsidR="000617F3" w:rsidRPr="006A17BC">
        <w:rPr>
          <w:rFonts w:cstheme="minorHAnsi"/>
          <w:sz w:val="20"/>
          <w:szCs w:val="20"/>
        </w:rPr>
        <w:t xml:space="preserve">, layout and appropriate and effective landscaping, are </w:t>
      </w:r>
      <w:r w:rsidR="000617F3" w:rsidRPr="006A17BC">
        <w:rPr>
          <w:rFonts w:cstheme="minorHAnsi"/>
          <w:sz w:val="20"/>
          <w:szCs w:val="20"/>
          <w:u w:val="single"/>
        </w:rPr>
        <w:t>sympathetic to local character</w:t>
      </w:r>
      <w:r w:rsidR="000617F3" w:rsidRPr="006A17BC">
        <w:rPr>
          <w:rFonts w:cstheme="minorHAnsi"/>
          <w:sz w:val="20"/>
          <w:szCs w:val="20"/>
        </w:rPr>
        <w:t xml:space="preserve"> and history, including the surrounding built environment and landscape setting, while </w:t>
      </w:r>
      <w:r w:rsidR="000617F3" w:rsidRPr="006A17BC">
        <w:rPr>
          <w:rFonts w:cstheme="minorHAnsi"/>
          <w:sz w:val="20"/>
          <w:szCs w:val="20"/>
          <w:u w:val="single"/>
        </w:rPr>
        <w:t>not preventing or discouraging appropriate innovation or change</w:t>
      </w:r>
      <w:r w:rsidR="00076884" w:rsidRPr="006A17BC">
        <w:rPr>
          <w:rFonts w:cstheme="minorHAnsi"/>
          <w:sz w:val="20"/>
          <w:szCs w:val="20"/>
        </w:rPr>
        <w:t>.</w:t>
      </w:r>
    </w:p>
    <w:p w:rsidR="00D15BAD" w:rsidRPr="006A17BC" w:rsidRDefault="00D15BAD" w:rsidP="005B5763">
      <w:pPr>
        <w:pStyle w:val="Heading3"/>
        <w:jc w:val="both"/>
        <w:rPr>
          <w:rFonts w:asciiTheme="minorHAnsi" w:hAnsiTheme="minorHAnsi" w:cstheme="minorHAnsi"/>
          <w:color w:val="002060"/>
          <w:sz w:val="20"/>
          <w:szCs w:val="20"/>
        </w:rPr>
      </w:pPr>
      <w:bookmarkStart w:id="16" w:name="_Toc84715565"/>
      <w:bookmarkStart w:id="17" w:name="_Toc85144761"/>
      <w:bookmarkStart w:id="18" w:name="_Toc85145002"/>
      <w:r w:rsidRPr="006A17BC">
        <w:rPr>
          <w:rFonts w:asciiTheme="minorHAnsi" w:hAnsiTheme="minorHAnsi" w:cstheme="minorHAnsi"/>
          <w:color w:val="002060"/>
          <w:sz w:val="20"/>
          <w:szCs w:val="20"/>
        </w:rPr>
        <w:t>Section 130</w:t>
      </w:r>
      <w:bookmarkEnd w:id="16"/>
      <w:bookmarkEnd w:id="17"/>
      <w:bookmarkEnd w:id="18"/>
    </w:p>
    <w:p w:rsidR="000617F3" w:rsidRPr="006A17BC" w:rsidRDefault="00D15BAD" w:rsidP="009475AF">
      <w:pPr>
        <w:pStyle w:val="ListParagraph"/>
        <w:numPr>
          <w:ilvl w:val="0"/>
          <w:numId w:val="4"/>
        </w:numPr>
        <w:spacing w:line="312" w:lineRule="auto"/>
        <w:ind w:left="426"/>
        <w:jc w:val="both"/>
        <w:rPr>
          <w:rFonts w:cstheme="minorHAnsi"/>
          <w:sz w:val="20"/>
          <w:szCs w:val="20"/>
        </w:rPr>
      </w:pPr>
      <w:r w:rsidRPr="006A17BC">
        <w:rPr>
          <w:rFonts w:cstheme="minorHAnsi"/>
          <w:sz w:val="20"/>
          <w:szCs w:val="20"/>
          <w:u w:val="single"/>
        </w:rPr>
        <w:t>W</w:t>
      </w:r>
      <w:r w:rsidR="000617F3" w:rsidRPr="006A17BC">
        <w:rPr>
          <w:rFonts w:cstheme="minorHAnsi"/>
          <w:sz w:val="20"/>
          <w:szCs w:val="20"/>
          <w:u w:val="single"/>
        </w:rPr>
        <w:t>here the design of a development accords with clear expectations in plan policies, design should not be used by the decision-maker as a valid reason to object to development</w:t>
      </w:r>
      <w:r w:rsidR="000617F3" w:rsidRPr="006A17BC">
        <w:rPr>
          <w:rFonts w:cstheme="minorHAnsi"/>
          <w:sz w:val="20"/>
          <w:szCs w:val="20"/>
        </w:rPr>
        <w:t>.</w:t>
      </w:r>
    </w:p>
    <w:p w:rsidR="00D15BAD" w:rsidRPr="006A17BC" w:rsidRDefault="000617F3" w:rsidP="005B5763">
      <w:pPr>
        <w:pStyle w:val="Heading3"/>
        <w:jc w:val="both"/>
        <w:rPr>
          <w:rFonts w:asciiTheme="minorHAnsi" w:hAnsiTheme="minorHAnsi" w:cstheme="minorHAnsi"/>
          <w:color w:val="002060"/>
          <w:sz w:val="20"/>
          <w:szCs w:val="20"/>
        </w:rPr>
      </w:pPr>
      <w:bookmarkStart w:id="19" w:name="_Toc84715566"/>
      <w:bookmarkStart w:id="20" w:name="_Toc85144762"/>
      <w:bookmarkStart w:id="21" w:name="_Toc85145003"/>
      <w:r w:rsidRPr="006A17BC">
        <w:rPr>
          <w:rFonts w:asciiTheme="minorHAnsi" w:hAnsiTheme="minorHAnsi" w:cstheme="minorHAnsi"/>
          <w:color w:val="002060"/>
          <w:sz w:val="20"/>
          <w:szCs w:val="20"/>
        </w:rPr>
        <w:t>Section 13</w:t>
      </w:r>
      <w:r w:rsidR="00D15BAD" w:rsidRPr="006A17BC">
        <w:rPr>
          <w:rFonts w:asciiTheme="minorHAnsi" w:hAnsiTheme="minorHAnsi" w:cstheme="minorHAnsi"/>
          <w:color w:val="002060"/>
          <w:sz w:val="20"/>
          <w:szCs w:val="20"/>
        </w:rPr>
        <w:t>1</w:t>
      </w:r>
      <w:bookmarkEnd w:id="19"/>
      <w:bookmarkEnd w:id="20"/>
      <w:bookmarkEnd w:id="21"/>
    </w:p>
    <w:p w:rsidR="000617F3" w:rsidRPr="006A17BC" w:rsidRDefault="000617F3" w:rsidP="009475AF">
      <w:pPr>
        <w:pStyle w:val="ListParagraph"/>
        <w:numPr>
          <w:ilvl w:val="0"/>
          <w:numId w:val="4"/>
        </w:numPr>
        <w:spacing w:line="312" w:lineRule="auto"/>
        <w:ind w:left="426"/>
        <w:jc w:val="both"/>
        <w:rPr>
          <w:rFonts w:cstheme="minorHAnsi"/>
          <w:sz w:val="20"/>
          <w:szCs w:val="20"/>
        </w:rPr>
      </w:pPr>
      <w:r w:rsidRPr="006A17BC">
        <w:rPr>
          <w:rFonts w:cstheme="minorHAnsi"/>
          <w:sz w:val="20"/>
          <w:szCs w:val="20"/>
        </w:rPr>
        <w:t xml:space="preserve">In determining applications, </w:t>
      </w:r>
      <w:r w:rsidRPr="006A17BC">
        <w:rPr>
          <w:rFonts w:cstheme="minorHAnsi"/>
          <w:sz w:val="20"/>
          <w:szCs w:val="20"/>
          <w:u w:val="single"/>
        </w:rPr>
        <w:t>great weight should be given to outstanding or innovative designs</w:t>
      </w:r>
      <w:r w:rsidRPr="006A17BC">
        <w:rPr>
          <w:rFonts w:cstheme="minorHAnsi"/>
          <w:sz w:val="20"/>
          <w:szCs w:val="20"/>
        </w:rPr>
        <w:t xml:space="preserve"> which promote high levels of sustainability, </w:t>
      </w:r>
      <w:r w:rsidRPr="006A17BC">
        <w:rPr>
          <w:rFonts w:cstheme="minorHAnsi"/>
          <w:sz w:val="20"/>
          <w:szCs w:val="20"/>
          <w:u w:val="single"/>
        </w:rPr>
        <w:t>or help raise the standard of design more generally in an area</w:t>
      </w:r>
      <w:r w:rsidRPr="006A17BC">
        <w:rPr>
          <w:rFonts w:cstheme="minorHAnsi"/>
          <w:sz w:val="20"/>
          <w:szCs w:val="20"/>
        </w:rPr>
        <w:t>, so long as they fit in with the overall form an</w:t>
      </w:r>
      <w:r w:rsidR="00F63E3F" w:rsidRPr="006A17BC">
        <w:rPr>
          <w:rFonts w:cstheme="minorHAnsi"/>
          <w:sz w:val="20"/>
          <w:szCs w:val="20"/>
        </w:rPr>
        <w:t>d layout of their surroundings</w:t>
      </w:r>
      <w:r w:rsidR="00F63E3F" w:rsidRPr="006A17BC">
        <w:rPr>
          <w:rFonts w:cstheme="minorHAnsi"/>
          <w:i/>
          <w:sz w:val="20"/>
          <w:szCs w:val="20"/>
        </w:rPr>
        <w:t>.</w:t>
      </w:r>
    </w:p>
    <w:p w:rsidR="000617F3" w:rsidRPr="00626751" w:rsidRDefault="00C04861" w:rsidP="005B5763">
      <w:pPr>
        <w:pStyle w:val="Heading2"/>
        <w:spacing w:line="312" w:lineRule="auto"/>
        <w:jc w:val="both"/>
        <w:rPr>
          <w:rFonts w:asciiTheme="minorHAnsi" w:hAnsiTheme="minorHAnsi" w:cstheme="minorHAnsi"/>
          <w:color w:val="002060"/>
          <w:sz w:val="22"/>
          <w:szCs w:val="20"/>
        </w:rPr>
      </w:pPr>
      <w:bookmarkStart w:id="22" w:name="_Toc84715567"/>
      <w:bookmarkStart w:id="23" w:name="_Toc85144763"/>
      <w:bookmarkStart w:id="24" w:name="_Toc85145004"/>
      <w:r w:rsidRPr="00626751">
        <w:rPr>
          <w:rFonts w:asciiTheme="minorHAnsi" w:hAnsiTheme="minorHAnsi" w:cstheme="minorHAnsi"/>
          <w:color w:val="002060"/>
          <w:sz w:val="22"/>
          <w:szCs w:val="20"/>
        </w:rPr>
        <w:lastRenderedPageBreak/>
        <w:t>The London Plan (2021</w:t>
      </w:r>
      <w:r w:rsidR="000617F3" w:rsidRPr="00626751">
        <w:rPr>
          <w:rFonts w:asciiTheme="minorHAnsi" w:hAnsiTheme="minorHAnsi" w:cstheme="minorHAnsi"/>
          <w:color w:val="002060"/>
          <w:sz w:val="22"/>
          <w:szCs w:val="20"/>
        </w:rPr>
        <w:t>)</w:t>
      </w:r>
      <w:bookmarkEnd w:id="22"/>
      <w:bookmarkEnd w:id="23"/>
      <w:bookmarkEnd w:id="24"/>
    </w:p>
    <w:p w:rsidR="00370BA7" w:rsidRDefault="00370BA7" w:rsidP="005B5763">
      <w:pPr>
        <w:pStyle w:val="Heading3"/>
        <w:jc w:val="both"/>
        <w:rPr>
          <w:rFonts w:asciiTheme="minorHAnsi" w:hAnsiTheme="minorHAnsi" w:cstheme="minorHAnsi"/>
          <w:color w:val="002060"/>
          <w:sz w:val="20"/>
          <w:szCs w:val="20"/>
        </w:rPr>
      </w:pPr>
      <w:bookmarkStart w:id="25" w:name="_Toc85144764"/>
      <w:bookmarkStart w:id="26" w:name="_Toc85145005"/>
      <w:bookmarkStart w:id="27" w:name="_Toc84715569"/>
      <w:r>
        <w:rPr>
          <w:rFonts w:asciiTheme="minorHAnsi" w:hAnsiTheme="minorHAnsi" w:cstheme="minorHAnsi"/>
          <w:color w:val="002060"/>
          <w:sz w:val="20"/>
          <w:szCs w:val="20"/>
        </w:rPr>
        <w:t>LPP D3 – Optimising site capacity through design-led approach</w:t>
      </w:r>
      <w:bookmarkEnd w:id="25"/>
      <w:bookmarkEnd w:id="26"/>
    </w:p>
    <w:bookmarkEnd w:id="27"/>
    <w:p w:rsidR="00370BA7" w:rsidRPr="00370BA7" w:rsidRDefault="00370BA7" w:rsidP="009475AF">
      <w:pPr>
        <w:pStyle w:val="ListParagraph"/>
        <w:numPr>
          <w:ilvl w:val="0"/>
          <w:numId w:val="5"/>
        </w:numPr>
        <w:spacing w:line="312" w:lineRule="auto"/>
        <w:ind w:left="426"/>
        <w:jc w:val="both"/>
        <w:rPr>
          <w:rFonts w:cstheme="minorHAnsi"/>
          <w:sz w:val="20"/>
          <w:szCs w:val="20"/>
        </w:rPr>
      </w:pPr>
      <w:r w:rsidRPr="00370BA7">
        <w:rPr>
          <w:rFonts w:cstheme="minorHAnsi"/>
          <w:sz w:val="20"/>
          <w:szCs w:val="20"/>
        </w:rPr>
        <w:t xml:space="preserve">1) enhance local context by delivering buildings and spaces that </w:t>
      </w:r>
      <w:r w:rsidRPr="00370BA7">
        <w:rPr>
          <w:rFonts w:cstheme="minorHAnsi"/>
          <w:sz w:val="20"/>
          <w:szCs w:val="20"/>
          <w:u w:val="single"/>
        </w:rPr>
        <w:t>positively respond to local distinctiveness through their layout, orientation, scale, appearance and shape, with due regard to existing and emerging street hierarchy, building types, forms and proportions</w:t>
      </w:r>
    </w:p>
    <w:p w:rsidR="00370BA7" w:rsidRPr="00370BA7" w:rsidRDefault="00370BA7" w:rsidP="009475AF">
      <w:pPr>
        <w:pStyle w:val="ListParagraph"/>
        <w:numPr>
          <w:ilvl w:val="0"/>
          <w:numId w:val="5"/>
        </w:numPr>
        <w:spacing w:line="312" w:lineRule="auto"/>
        <w:ind w:left="426"/>
        <w:jc w:val="both"/>
        <w:rPr>
          <w:rFonts w:cstheme="minorHAnsi"/>
          <w:sz w:val="20"/>
          <w:szCs w:val="20"/>
        </w:rPr>
      </w:pPr>
      <w:r>
        <w:rPr>
          <w:rFonts w:cstheme="minorHAnsi"/>
          <w:sz w:val="20"/>
          <w:szCs w:val="20"/>
        </w:rPr>
        <w:t xml:space="preserve">11) </w:t>
      </w:r>
      <w:r w:rsidRPr="00370BA7">
        <w:rPr>
          <w:rFonts w:cstheme="minorHAnsi"/>
          <w:sz w:val="20"/>
          <w:szCs w:val="20"/>
        </w:rPr>
        <w:t xml:space="preserve">respond to the existing character of a place by identifying the special and valued features and characteristics that are unique to the locality and respect, enhance and utilise the heritage assets and </w:t>
      </w:r>
      <w:r w:rsidRPr="00370BA7">
        <w:rPr>
          <w:rFonts w:cstheme="minorHAnsi"/>
          <w:sz w:val="20"/>
          <w:szCs w:val="20"/>
          <w:u w:val="single"/>
        </w:rPr>
        <w:t>architectural features that contribute towards the local character</w:t>
      </w:r>
    </w:p>
    <w:p w:rsidR="00370BA7" w:rsidRDefault="00CD7E38" w:rsidP="009475AF">
      <w:pPr>
        <w:pStyle w:val="ListParagraph"/>
        <w:numPr>
          <w:ilvl w:val="0"/>
          <w:numId w:val="5"/>
        </w:numPr>
        <w:spacing w:line="312" w:lineRule="auto"/>
        <w:ind w:left="426"/>
        <w:jc w:val="both"/>
        <w:rPr>
          <w:rFonts w:cstheme="minorHAnsi"/>
          <w:sz w:val="20"/>
          <w:szCs w:val="20"/>
        </w:rPr>
      </w:pPr>
      <w:r>
        <w:rPr>
          <w:rFonts w:cstheme="minorHAnsi"/>
          <w:sz w:val="20"/>
          <w:szCs w:val="20"/>
        </w:rPr>
        <w:t xml:space="preserve">12) </w:t>
      </w:r>
      <w:r w:rsidR="00370BA7" w:rsidRPr="00370BA7">
        <w:rPr>
          <w:rFonts w:cstheme="minorHAnsi"/>
          <w:sz w:val="20"/>
          <w:szCs w:val="20"/>
        </w:rPr>
        <w:t xml:space="preserve">be of high quality, with </w:t>
      </w:r>
      <w:r w:rsidR="00370BA7" w:rsidRPr="00ED6E8A">
        <w:rPr>
          <w:rFonts w:cstheme="minorHAnsi"/>
          <w:sz w:val="20"/>
          <w:szCs w:val="20"/>
          <w:u w:val="single"/>
        </w:rPr>
        <w:t>architecture that pays attention to detail</w:t>
      </w:r>
    </w:p>
    <w:p w:rsidR="00370BA7" w:rsidRPr="0078757B" w:rsidRDefault="0078757B" w:rsidP="0078757B">
      <w:pPr>
        <w:pStyle w:val="Heading3"/>
        <w:rPr>
          <w:rFonts w:asciiTheme="minorHAnsi" w:hAnsiTheme="minorHAnsi" w:cstheme="minorHAnsi"/>
          <w:color w:val="002060"/>
          <w:sz w:val="20"/>
        </w:rPr>
      </w:pPr>
      <w:bookmarkStart w:id="28" w:name="_Toc85144765"/>
      <w:bookmarkStart w:id="29" w:name="_Toc85145006"/>
      <w:r w:rsidRPr="0078757B">
        <w:rPr>
          <w:rFonts w:asciiTheme="minorHAnsi" w:hAnsiTheme="minorHAnsi" w:cstheme="minorHAnsi"/>
          <w:color w:val="002060"/>
          <w:sz w:val="20"/>
        </w:rPr>
        <w:t>LPP</w:t>
      </w:r>
      <w:r w:rsidR="00370BA7" w:rsidRPr="0078757B">
        <w:rPr>
          <w:rFonts w:asciiTheme="minorHAnsi" w:hAnsiTheme="minorHAnsi" w:cstheme="minorHAnsi"/>
          <w:color w:val="002060"/>
          <w:sz w:val="20"/>
        </w:rPr>
        <w:t xml:space="preserve"> D6 – Housing quality and standards</w:t>
      </w:r>
      <w:bookmarkEnd w:id="28"/>
      <w:bookmarkEnd w:id="29"/>
    </w:p>
    <w:p w:rsidR="00370BA7" w:rsidRDefault="00370BA7" w:rsidP="009475AF">
      <w:pPr>
        <w:pStyle w:val="ListParagraph"/>
        <w:numPr>
          <w:ilvl w:val="0"/>
          <w:numId w:val="15"/>
        </w:numPr>
        <w:spacing w:line="312" w:lineRule="auto"/>
        <w:ind w:left="426"/>
        <w:jc w:val="both"/>
        <w:rPr>
          <w:rFonts w:cstheme="minorHAnsi"/>
          <w:sz w:val="20"/>
          <w:szCs w:val="20"/>
        </w:rPr>
      </w:pPr>
      <w:r>
        <w:rPr>
          <w:rFonts w:cstheme="minorHAnsi"/>
          <w:sz w:val="20"/>
          <w:szCs w:val="20"/>
        </w:rPr>
        <w:t xml:space="preserve">A) </w:t>
      </w:r>
      <w:r w:rsidRPr="00370BA7">
        <w:rPr>
          <w:rFonts w:cstheme="minorHAnsi"/>
          <w:sz w:val="20"/>
          <w:szCs w:val="20"/>
        </w:rPr>
        <w:t xml:space="preserve">Housing development should be of </w:t>
      </w:r>
      <w:r w:rsidRPr="00CD7E38">
        <w:rPr>
          <w:rFonts w:cstheme="minorHAnsi"/>
          <w:sz w:val="20"/>
          <w:szCs w:val="20"/>
          <w:u w:val="single"/>
        </w:rPr>
        <w:t>high quality design</w:t>
      </w:r>
      <w:r w:rsidRPr="00370BA7">
        <w:rPr>
          <w:rFonts w:cstheme="minorHAnsi"/>
          <w:sz w:val="20"/>
          <w:szCs w:val="20"/>
        </w:rPr>
        <w:t xml:space="preserve"> and provide adequately-sized rooms</w:t>
      </w:r>
    </w:p>
    <w:p w:rsidR="00D84E5A" w:rsidRPr="00626751" w:rsidRDefault="00AE13A9" w:rsidP="005B5763">
      <w:pPr>
        <w:pStyle w:val="Heading2"/>
        <w:spacing w:line="312" w:lineRule="auto"/>
        <w:jc w:val="both"/>
        <w:rPr>
          <w:rFonts w:asciiTheme="minorHAnsi" w:hAnsiTheme="minorHAnsi" w:cstheme="minorHAnsi"/>
          <w:color w:val="002060"/>
          <w:sz w:val="22"/>
          <w:szCs w:val="20"/>
        </w:rPr>
      </w:pPr>
      <w:bookmarkStart w:id="30" w:name="_Toc84715572"/>
      <w:bookmarkStart w:id="31" w:name="_Toc85144766"/>
      <w:bookmarkStart w:id="32" w:name="_Toc85145007"/>
      <w:r w:rsidRPr="00626751">
        <w:rPr>
          <w:rFonts w:asciiTheme="minorHAnsi" w:hAnsiTheme="minorHAnsi" w:cstheme="minorHAnsi"/>
          <w:color w:val="002060"/>
          <w:sz w:val="22"/>
          <w:szCs w:val="20"/>
        </w:rPr>
        <w:t xml:space="preserve">Hillingdon Local Plan: Part 1 - </w:t>
      </w:r>
      <w:r w:rsidR="006316D7" w:rsidRPr="00626751">
        <w:rPr>
          <w:rFonts w:asciiTheme="minorHAnsi" w:hAnsiTheme="minorHAnsi" w:cstheme="minorHAnsi"/>
          <w:color w:val="002060"/>
          <w:sz w:val="22"/>
          <w:szCs w:val="20"/>
        </w:rPr>
        <w:t>Strategic Policies (Adopted November 2012)</w:t>
      </w:r>
      <w:bookmarkEnd w:id="30"/>
      <w:bookmarkEnd w:id="31"/>
      <w:bookmarkEnd w:id="32"/>
    </w:p>
    <w:p w:rsidR="001D63FA" w:rsidRPr="006A17BC" w:rsidRDefault="00D53406" w:rsidP="005B5763">
      <w:pPr>
        <w:spacing w:line="312" w:lineRule="auto"/>
        <w:jc w:val="both"/>
        <w:rPr>
          <w:rFonts w:cstheme="minorHAnsi"/>
          <w:sz w:val="20"/>
          <w:szCs w:val="20"/>
        </w:rPr>
      </w:pPr>
      <w:r w:rsidRPr="006A17BC">
        <w:rPr>
          <w:rFonts w:cstheme="minorHAnsi"/>
          <w:sz w:val="20"/>
          <w:szCs w:val="20"/>
        </w:rPr>
        <w:t xml:space="preserve">The Hillingdon Local Plan: Part 1- Strategic Policies is the key strategic planning document for Hillingdon and will support the delivery of the spatial elements of the Sustainable Community Strategy. </w:t>
      </w:r>
    </w:p>
    <w:p w:rsidR="001D63FA" w:rsidRPr="006A17BC" w:rsidRDefault="003B670A" w:rsidP="005B5763">
      <w:pPr>
        <w:pStyle w:val="Heading3"/>
        <w:jc w:val="both"/>
        <w:rPr>
          <w:rFonts w:asciiTheme="minorHAnsi" w:hAnsiTheme="minorHAnsi" w:cstheme="minorHAnsi"/>
          <w:color w:val="002060"/>
          <w:sz w:val="20"/>
          <w:szCs w:val="20"/>
        </w:rPr>
      </w:pPr>
      <w:bookmarkStart w:id="33" w:name="_Toc84715573"/>
      <w:bookmarkStart w:id="34" w:name="_Toc85144767"/>
      <w:bookmarkStart w:id="35" w:name="_Toc85145008"/>
      <w:r w:rsidRPr="006A17BC">
        <w:rPr>
          <w:rFonts w:asciiTheme="minorHAnsi" w:hAnsiTheme="minorHAnsi" w:cstheme="minorHAnsi"/>
          <w:color w:val="002060"/>
          <w:sz w:val="20"/>
          <w:szCs w:val="20"/>
        </w:rPr>
        <w:t>Policy BE1: Built Environment</w:t>
      </w:r>
      <w:bookmarkEnd w:id="33"/>
      <w:bookmarkEnd w:id="34"/>
      <w:bookmarkEnd w:id="35"/>
    </w:p>
    <w:p w:rsidR="00DC7021" w:rsidRPr="006A17BC" w:rsidRDefault="00F63E3F" w:rsidP="009475AF">
      <w:pPr>
        <w:pStyle w:val="ListParagraph"/>
        <w:numPr>
          <w:ilvl w:val="0"/>
          <w:numId w:val="6"/>
        </w:numPr>
        <w:spacing w:line="312" w:lineRule="auto"/>
        <w:ind w:left="426"/>
        <w:jc w:val="both"/>
        <w:rPr>
          <w:rFonts w:cstheme="minorHAnsi"/>
          <w:i/>
          <w:sz w:val="20"/>
          <w:szCs w:val="20"/>
        </w:rPr>
      </w:pPr>
      <w:r w:rsidRPr="006A17BC">
        <w:rPr>
          <w:rFonts w:cstheme="minorHAnsi"/>
          <w:sz w:val="20"/>
          <w:szCs w:val="20"/>
        </w:rPr>
        <w:t>Policy BE1 aims to</w:t>
      </w:r>
      <w:r w:rsidRPr="006A17BC">
        <w:rPr>
          <w:rFonts w:cstheme="minorHAnsi"/>
          <w:i/>
          <w:sz w:val="20"/>
          <w:szCs w:val="20"/>
        </w:rPr>
        <w:t xml:space="preserve"> </w:t>
      </w:r>
      <w:r w:rsidR="00D15BAD" w:rsidRPr="006A17BC">
        <w:rPr>
          <w:rFonts w:cstheme="minorHAnsi"/>
          <w:sz w:val="20"/>
          <w:szCs w:val="20"/>
          <w:u w:val="single"/>
        </w:rPr>
        <w:t>a</w:t>
      </w:r>
      <w:r w:rsidR="00DC7021" w:rsidRPr="006A17BC">
        <w:rPr>
          <w:rFonts w:cstheme="minorHAnsi"/>
          <w:sz w:val="20"/>
          <w:szCs w:val="20"/>
          <w:u w:val="single"/>
        </w:rPr>
        <w:t>chieve a high quality of design in all new buildings, alterations, extensions</w:t>
      </w:r>
      <w:r w:rsidR="00DC7021" w:rsidRPr="006A17BC">
        <w:rPr>
          <w:rFonts w:cstheme="minorHAnsi"/>
          <w:sz w:val="20"/>
          <w:szCs w:val="20"/>
        </w:rPr>
        <w:t xml:space="preserve"> and the public realm which </w:t>
      </w:r>
      <w:r w:rsidR="00DC7021" w:rsidRPr="006A17BC">
        <w:rPr>
          <w:rFonts w:cstheme="minorHAnsi"/>
          <w:sz w:val="20"/>
          <w:szCs w:val="20"/>
          <w:u w:val="single"/>
        </w:rPr>
        <w:t>enhances the lo</w:t>
      </w:r>
      <w:r w:rsidR="00335B69" w:rsidRPr="006A17BC">
        <w:rPr>
          <w:rFonts w:cstheme="minorHAnsi"/>
          <w:sz w:val="20"/>
          <w:szCs w:val="20"/>
          <w:u w:val="single"/>
        </w:rPr>
        <w:t>cal distinctiveness of the area</w:t>
      </w:r>
      <w:r w:rsidRPr="006A17BC">
        <w:rPr>
          <w:rFonts w:cstheme="minorHAnsi"/>
          <w:sz w:val="20"/>
          <w:szCs w:val="20"/>
        </w:rPr>
        <w:t xml:space="preserve"> and that proposals should </w:t>
      </w:r>
      <w:r w:rsidR="00D15BAD" w:rsidRPr="006A17BC">
        <w:rPr>
          <w:rFonts w:cstheme="minorHAnsi"/>
          <w:sz w:val="20"/>
          <w:szCs w:val="20"/>
        </w:rPr>
        <w:t>b</w:t>
      </w:r>
      <w:r w:rsidR="00DC7021" w:rsidRPr="006A17BC">
        <w:rPr>
          <w:rFonts w:cstheme="minorHAnsi"/>
          <w:sz w:val="20"/>
          <w:szCs w:val="20"/>
          <w:u w:val="single"/>
        </w:rPr>
        <w:t>e designed to be appropriate to the identity and context of Hillingdon's buildings, townscapes, landscapes and views</w:t>
      </w:r>
    </w:p>
    <w:p w:rsidR="00052001" w:rsidRPr="006A17BC" w:rsidRDefault="003824C7" w:rsidP="005B5763">
      <w:pPr>
        <w:pStyle w:val="Heading2"/>
        <w:spacing w:line="312" w:lineRule="auto"/>
        <w:jc w:val="both"/>
        <w:rPr>
          <w:rFonts w:asciiTheme="minorHAnsi" w:hAnsiTheme="minorHAnsi" w:cstheme="minorHAnsi"/>
          <w:color w:val="002060"/>
          <w:sz w:val="20"/>
          <w:szCs w:val="20"/>
        </w:rPr>
      </w:pPr>
      <w:bookmarkStart w:id="36" w:name="_Toc84715574"/>
      <w:bookmarkStart w:id="37" w:name="_Toc85144768"/>
      <w:bookmarkStart w:id="38" w:name="_Toc85145009"/>
      <w:r w:rsidRPr="00626751">
        <w:rPr>
          <w:rFonts w:asciiTheme="minorHAnsi" w:hAnsiTheme="minorHAnsi" w:cstheme="minorHAnsi"/>
          <w:color w:val="002060"/>
          <w:sz w:val="22"/>
          <w:szCs w:val="20"/>
        </w:rPr>
        <w:t>Hillingdon Local Plan Part 2: Development Management Policies 16 Jan 2020 (Adopted 2020)</w:t>
      </w:r>
      <w:bookmarkEnd w:id="36"/>
      <w:bookmarkEnd w:id="37"/>
      <w:bookmarkEnd w:id="38"/>
    </w:p>
    <w:p w:rsidR="006B5753" w:rsidRPr="006A17BC" w:rsidRDefault="00B53482" w:rsidP="005B5763">
      <w:pPr>
        <w:pStyle w:val="Heading3"/>
        <w:spacing w:line="312" w:lineRule="auto"/>
        <w:jc w:val="both"/>
        <w:rPr>
          <w:rFonts w:asciiTheme="minorHAnsi" w:hAnsiTheme="minorHAnsi" w:cstheme="minorHAnsi"/>
          <w:color w:val="002060"/>
          <w:sz w:val="20"/>
          <w:szCs w:val="20"/>
        </w:rPr>
      </w:pPr>
      <w:bookmarkStart w:id="39" w:name="_Toc84715575"/>
      <w:bookmarkStart w:id="40" w:name="_Toc85144769"/>
      <w:bookmarkStart w:id="41" w:name="_Toc85145010"/>
      <w:r w:rsidRPr="006A17BC">
        <w:rPr>
          <w:rFonts w:asciiTheme="minorHAnsi" w:hAnsiTheme="minorHAnsi" w:cstheme="minorHAnsi"/>
          <w:color w:val="002060"/>
          <w:sz w:val="20"/>
          <w:szCs w:val="20"/>
        </w:rPr>
        <w:t>Policy DMHB 11: Design of New Development</w:t>
      </w:r>
      <w:bookmarkEnd w:id="39"/>
      <w:bookmarkEnd w:id="40"/>
      <w:bookmarkEnd w:id="41"/>
    </w:p>
    <w:p w:rsidR="00B53482" w:rsidRPr="006A17BC" w:rsidRDefault="009535E0" w:rsidP="009475AF">
      <w:pPr>
        <w:pStyle w:val="ListParagraph"/>
        <w:numPr>
          <w:ilvl w:val="0"/>
          <w:numId w:val="6"/>
        </w:numPr>
        <w:spacing w:line="312" w:lineRule="auto"/>
        <w:ind w:left="426"/>
        <w:jc w:val="both"/>
        <w:rPr>
          <w:rFonts w:cstheme="minorHAnsi"/>
          <w:sz w:val="20"/>
          <w:szCs w:val="20"/>
        </w:rPr>
      </w:pPr>
      <w:r w:rsidRPr="006A17BC">
        <w:rPr>
          <w:rFonts w:cstheme="minorHAnsi"/>
          <w:b/>
          <w:color w:val="002060"/>
          <w:sz w:val="20"/>
          <w:szCs w:val="20"/>
        </w:rPr>
        <w:t xml:space="preserve">5.37 </w:t>
      </w:r>
      <w:r w:rsidR="00B53482" w:rsidRPr="006A17BC">
        <w:rPr>
          <w:rFonts w:cstheme="minorHAnsi"/>
          <w:sz w:val="20"/>
          <w:szCs w:val="20"/>
        </w:rPr>
        <w:t xml:space="preserve">The Council is seeking to ensure that all new development complements and where possible, </w:t>
      </w:r>
      <w:r w:rsidR="00B53482" w:rsidRPr="006A17BC">
        <w:rPr>
          <w:rFonts w:cstheme="minorHAnsi"/>
          <w:sz w:val="20"/>
          <w:szCs w:val="20"/>
          <w:u w:val="single"/>
        </w:rPr>
        <w:t>improves the character and appearance of the area</w:t>
      </w:r>
      <w:r w:rsidR="00B53482" w:rsidRPr="006A17BC">
        <w:rPr>
          <w:rFonts w:cstheme="minorHAnsi"/>
          <w:sz w:val="20"/>
          <w:szCs w:val="20"/>
        </w:rPr>
        <w:t xml:space="preserve"> in which it is proposed. </w:t>
      </w:r>
      <w:r w:rsidR="00B53482" w:rsidRPr="006A17BC">
        <w:rPr>
          <w:rFonts w:cstheme="minorHAnsi"/>
          <w:sz w:val="20"/>
          <w:szCs w:val="20"/>
          <w:u w:val="single"/>
        </w:rPr>
        <w:t>Buildings should be of a high quality design</w:t>
      </w:r>
      <w:r w:rsidR="00B53482" w:rsidRPr="006A17BC">
        <w:rPr>
          <w:rFonts w:cstheme="minorHAnsi"/>
          <w:sz w:val="20"/>
          <w:szCs w:val="20"/>
        </w:rPr>
        <w:t xml:space="preserve">, materials and finish. </w:t>
      </w:r>
    </w:p>
    <w:p w:rsidR="009535E0" w:rsidRPr="006A17BC" w:rsidRDefault="00E33849" w:rsidP="009475AF">
      <w:pPr>
        <w:pStyle w:val="ListParagraph"/>
        <w:numPr>
          <w:ilvl w:val="0"/>
          <w:numId w:val="6"/>
        </w:numPr>
        <w:spacing w:line="312" w:lineRule="auto"/>
        <w:ind w:left="426"/>
        <w:jc w:val="both"/>
        <w:rPr>
          <w:rFonts w:cstheme="minorHAnsi"/>
          <w:sz w:val="20"/>
          <w:szCs w:val="20"/>
        </w:rPr>
      </w:pPr>
      <w:r w:rsidRPr="006A17BC">
        <w:rPr>
          <w:rFonts w:cstheme="minorHAnsi"/>
          <w:b/>
          <w:color w:val="002060"/>
          <w:sz w:val="20"/>
          <w:szCs w:val="20"/>
        </w:rPr>
        <w:t>5.38</w:t>
      </w:r>
      <w:r w:rsidRPr="006A17BC">
        <w:rPr>
          <w:rFonts w:cstheme="minorHAnsi"/>
          <w:color w:val="002060"/>
          <w:sz w:val="20"/>
          <w:szCs w:val="20"/>
        </w:rPr>
        <w:t xml:space="preserve"> </w:t>
      </w:r>
      <w:r w:rsidR="009535E0" w:rsidRPr="006A17BC">
        <w:rPr>
          <w:rFonts w:cstheme="minorHAnsi"/>
          <w:sz w:val="20"/>
          <w:szCs w:val="20"/>
        </w:rPr>
        <w:t xml:space="preserve">The Council will aim to ensure that there is sufficient privacy for residents and it will resist proposals where there is an </w:t>
      </w:r>
      <w:r w:rsidR="009535E0" w:rsidRPr="006A17BC">
        <w:rPr>
          <w:rFonts w:cstheme="minorHAnsi"/>
          <w:sz w:val="20"/>
          <w:szCs w:val="20"/>
          <w:u w:val="single"/>
        </w:rPr>
        <w:t xml:space="preserve">unreasonable level of overlooking between habitable rooms of </w:t>
      </w:r>
      <w:r w:rsidR="00AE13A9" w:rsidRPr="006A17BC">
        <w:rPr>
          <w:rFonts w:cstheme="minorHAnsi"/>
          <w:sz w:val="20"/>
          <w:szCs w:val="20"/>
          <w:u w:val="single"/>
        </w:rPr>
        <w:t>adjacent residential properties</w:t>
      </w:r>
      <w:r w:rsidR="009535E0" w:rsidRPr="006A17BC">
        <w:rPr>
          <w:rFonts w:cstheme="minorHAnsi"/>
          <w:sz w:val="20"/>
          <w:szCs w:val="20"/>
        </w:rPr>
        <w:t xml:space="preserve">. </w:t>
      </w:r>
    </w:p>
    <w:p w:rsidR="005331EA" w:rsidRPr="006A17BC" w:rsidRDefault="009535E0" w:rsidP="009475AF">
      <w:pPr>
        <w:pStyle w:val="ListParagraph"/>
        <w:numPr>
          <w:ilvl w:val="0"/>
          <w:numId w:val="6"/>
        </w:numPr>
        <w:spacing w:line="312" w:lineRule="auto"/>
        <w:ind w:left="426"/>
        <w:jc w:val="both"/>
        <w:rPr>
          <w:rFonts w:cstheme="minorHAnsi"/>
          <w:sz w:val="20"/>
          <w:szCs w:val="20"/>
        </w:rPr>
      </w:pPr>
      <w:r w:rsidRPr="006A17BC">
        <w:rPr>
          <w:rFonts w:cstheme="minorHAnsi"/>
          <w:b/>
          <w:color w:val="002060"/>
          <w:sz w:val="20"/>
          <w:szCs w:val="20"/>
        </w:rPr>
        <w:t>5.39</w:t>
      </w:r>
      <w:r w:rsidRPr="006A17BC">
        <w:rPr>
          <w:rFonts w:cstheme="minorHAnsi"/>
          <w:color w:val="002060"/>
          <w:sz w:val="20"/>
          <w:szCs w:val="20"/>
        </w:rPr>
        <w:t xml:space="preserve"> </w:t>
      </w:r>
      <w:r w:rsidRPr="006A17BC">
        <w:rPr>
          <w:rFonts w:cstheme="minorHAnsi"/>
          <w:sz w:val="20"/>
          <w:szCs w:val="20"/>
        </w:rPr>
        <w:t xml:space="preserve">Design and Access Statements submitted with planning applications should address the criteria in Policy BE1: Built Environment of the Local Plan Part 1 and DMHB 11: Design of New Development. </w:t>
      </w:r>
      <w:r w:rsidRPr="006A17BC">
        <w:rPr>
          <w:rFonts w:cstheme="minorHAnsi"/>
          <w:sz w:val="20"/>
          <w:szCs w:val="20"/>
          <w:u w:val="single"/>
        </w:rPr>
        <w:t>They should demonstrate how relevant elements of these policies and the content of Hillingdon's Townscape Character Study and the Hillingdon Landscape Character Assessment have been taken into account</w:t>
      </w:r>
      <w:r w:rsidRPr="006A17BC">
        <w:rPr>
          <w:rFonts w:cstheme="minorHAnsi"/>
          <w:sz w:val="20"/>
          <w:szCs w:val="20"/>
        </w:rPr>
        <w:t>.</w:t>
      </w:r>
    </w:p>
    <w:p w:rsidR="00B53482" w:rsidRPr="006A17BC" w:rsidRDefault="00B53482" w:rsidP="005B5763">
      <w:pPr>
        <w:pStyle w:val="Heading3"/>
        <w:spacing w:line="312" w:lineRule="auto"/>
        <w:jc w:val="both"/>
        <w:rPr>
          <w:rFonts w:asciiTheme="minorHAnsi" w:hAnsiTheme="minorHAnsi" w:cstheme="minorHAnsi"/>
          <w:color w:val="002060"/>
          <w:sz w:val="20"/>
          <w:szCs w:val="20"/>
        </w:rPr>
      </w:pPr>
      <w:bookmarkStart w:id="42" w:name="_Toc84715576"/>
      <w:bookmarkStart w:id="43" w:name="_Toc85144770"/>
      <w:bookmarkStart w:id="44" w:name="_Toc85145011"/>
      <w:r w:rsidRPr="006A17BC">
        <w:rPr>
          <w:rFonts w:asciiTheme="minorHAnsi" w:hAnsiTheme="minorHAnsi" w:cstheme="minorHAnsi"/>
          <w:color w:val="002060"/>
          <w:sz w:val="20"/>
          <w:szCs w:val="20"/>
        </w:rPr>
        <w:t>Policy DMHB 12: Streets and Public Real</w:t>
      </w:r>
      <w:bookmarkEnd w:id="42"/>
      <w:bookmarkEnd w:id="43"/>
      <w:bookmarkEnd w:id="44"/>
    </w:p>
    <w:p w:rsidR="000A583E" w:rsidRPr="006A17BC" w:rsidRDefault="00AE13A9" w:rsidP="009475AF">
      <w:pPr>
        <w:pStyle w:val="ListParagraph"/>
        <w:numPr>
          <w:ilvl w:val="0"/>
          <w:numId w:val="7"/>
        </w:numPr>
        <w:spacing w:line="312" w:lineRule="auto"/>
        <w:ind w:left="426"/>
        <w:jc w:val="both"/>
        <w:rPr>
          <w:rFonts w:cstheme="minorHAnsi"/>
          <w:sz w:val="20"/>
          <w:szCs w:val="20"/>
        </w:rPr>
      </w:pPr>
      <w:r w:rsidRPr="006A17BC">
        <w:rPr>
          <w:rFonts w:cstheme="minorHAnsi"/>
          <w:sz w:val="20"/>
          <w:szCs w:val="20"/>
        </w:rPr>
        <w:t>E</w:t>
      </w:r>
      <w:r w:rsidR="000A583E" w:rsidRPr="006A17BC">
        <w:rPr>
          <w:rFonts w:cstheme="minorHAnsi"/>
          <w:sz w:val="20"/>
          <w:szCs w:val="20"/>
        </w:rPr>
        <w:t xml:space="preserve">nsure public realm </w:t>
      </w:r>
      <w:r w:rsidR="000A583E" w:rsidRPr="006A17BC">
        <w:rPr>
          <w:rFonts w:cstheme="minorHAnsi"/>
          <w:sz w:val="20"/>
          <w:szCs w:val="20"/>
          <w:u w:val="single"/>
        </w:rPr>
        <w:t>design</w:t>
      </w:r>
      <w:r w:rsidR="000A583E" w:rsidRPr="006A17BC">
        <w:rPr>
          <w:rFonts w:cstheme="minorHAnsi"/>
          <w:i/>
          <w:sz w:val="20"/>
          <w:szCs w:val="20"/>
          <w:u w:val="single"/>
        </w:rPr>
        <w:t xml:space="preserve"> </w:t>
      </w:r>
      <w:r w:rsidR="000A583E" w:rsidRPr="006A17BC">
        <w:rPr>
          <w:rFonts w:cstheme="minorHAnsi"/>
          <w:sz w:val="20"/>
          <w:szCs w:val="20"/>
          <w:u w:val="single"/>
        </w:rPr>
        <w:t>takes account of the established townscape characte</w:t>
      </w:r>
      <w:r w:rsidR="000A583E" w:rsidRPr="006A17BC">
        <w:rPr>
          <w:rFonts w:cstheme="minorHAnsi"/>
          <w:sz w:val="20"/>
          <w:szCs w:val="20"/>
        </w:rPr>
        <w:t xml:space="preserve">r and </w:t>
      </w:r>
      <w:r w:rsidR="00D15BAD" w:rsidRPr="006A17BC">
        <w:rPr>
          <w:rFonts w:cstheme="minorHAnsi"/>
          <w:sz w:val="20"/>
          <w:szCs w:val="20"/>
        </w:rPr>
        <w:t>quality of the surrounding area</w:t>
      </w:r>
      <w:r w:rsidR="000A583E" w:rsidRPr="006A17BC">
        <w:rPr>
          <w:rFonts w:cstheme="minorHAnsi"/>
          <w:sz w:val="20"/>
          <w:szCs w:val="20"/>
        </w:rPr>
        <w:t xml:space="preserve">. </w:t>
      </w:r>
    </w:p>
    <w:p w:rsidR="00B53482" w:rsidRPr="006A17BC" w:rsidRDefault="00B53482" w:rsidP="005B5763">
      <w:pPr>
        <w:pStyle w:val="Heading3"/>
        <w:spacing w:line="312" w:lineRule="auto"/>
        <w:jc w:val="both"/>
        <w:rPr>
          <w:rFonts w:asciiTheme="minorHAnsi" w:hAnsiTheme="minorHAnsi" w:cstheme="minorHAnsi"/>
          <w:color w:val="002060"/>
          <w:sz w:val="20"/>
          <w:szCs w:val="20"/>
        </w:rPr>
      </w:pPr>
      <w:bookmarkStart w:id="45" w:name="_Toc84715577"/>
      <w:bookmarkStart w:id="46" w:name="_Toc85144771"/>
      <w:bookmarkStart w:id="47" w:name="_Toc85145012"/>
      <w:r w:rsidRPr="006A17BC">
        <w:rPr>
          <w:rFonts w:asciiTheme="minorHAnsi" w:hAnsiTheme="minorHAnsi" w:cstheme="minorHAnsi"/>
          <w:color w:val="002060"/>
          <w:sz w:val="20"/>
          <w:szCs w:val="20"/>
        </w:rPr>
        <w:t>Policy DMHD 1: Alterations and Extensions to Residential Dwellings</w:t>
      </w:r>
      <w:bookmarkEnd w:id="45"/>
      <w:bookmarkEnd w:id="46"/>
      <w:bookmarkEnd w:id="47"/>
    </w:p>
    <w:p w:rsidR="00A27F6E" w:rsidRPr="006A17BC" w:rsidRDefault="00A27F6E" w:rsidP="005B5763">
      <w:pPr>
        <w:spacing w:line="312" w:lineRule="auto"/>
        <w:jc w:val="both"/>
        <w:rPr>
          <w:rFonts w:cstheme="minorHAnsi"/>
          <w:sz w:val="20"/>
          <w:szCs w:val="20"/>
        </w:rPr>
      </w:pPr>
      <w:r w:rsidRPr="006A17BC">
        <w:rPr>
          <w:rFonts w:cstheme="minorHAnsi"/>
          <w:sz w:val="20"/>
          <w:szCs w:val="20"/>
        </w:rPr>
        <w:t>(Note</w:t>
      </w:r>
      <w:r w:rsidR="005B5763" w:rsidRPr="006A17BC">
        <w:rPr>
          <w:rFonts w:cstheme="minorHAnsi"/>
          <w:sz w:val="20"/>
          <w:szCs w:val="20"/>
        </w:rPr>
        <w:t xml:space="preserve"> to </w:t>
      </w:r>
      <w:r w:rsidR="00CD7E38">
        <w:rPr>
          <w:rFonts w:cstheme="minorHAnsi"/>
          <w:sz w:val="20"/>
          <w:szCs w:val="20"/>
        </w:rPr>
        <w:t>I</w:t>
      </w:r>
      <w:r w:rsidR="005B5763" w:rsidRPr="006A17BC">
        <w:rPr>
          <w:rFonts w:cstheme="minorHAnsi"/>
          <w:sz w:val="20"/>
          <w:szCs w:val="20"/>
        </w:rPr>
        <w:t>nspector</w:t>
      </w:r>
      <w:r w:rsidR="00DE1C93" w:rsidRPr="006A17BC">
        <w:rPr>
          <w:rFonts w:cstheme="minorHAnsi"/>
          <w:sz w:val="20"/>
          <w:szCs w:val="20"/>
        </w:rPr>
        <w:t>ate</w:t>
      </w:r>
      <w:r w:rsidR="005B5763" w:rsidRPr="006A17BC">
        <w:rPr>
          <w:rFonts w:cstheme="minorHAnsi"/>
          <w:sz w:val="20"/>
          <w:szCs w:val="20"/>
        </w:rPr>
        <w:t>:</w:t>
      </w:r>
      <w:r w:rsidRPr="006A17BC">
        <w:rPr>
          <w:rFonts w:cstheme="minorHAnsi"/>
          <w:sz w:val="20"/>
          <w:szCs w:val="20"/>
        </w:rPr>
        <w:t xml:space="preserve"> </w:t>
      </w:r>
      <w:r w:rsidR="005B5763" w:rsidRPr="006A17BC">
        <w:rPr>
          <w:rFonts w:cstheme="minorHAnsi"/>
          <w:sz w:val="20"/>
          <w:szCs w:val="20"/>
        </w:rPr>
        <w:t>A</w:t>
      </w:r>
      <w:r w:rsidRPr="006A17BC">
        <w:rPr>
          <w:rFonts w:cstheme="minorHAnsi"/>
          <w:sz w:val="20"/>
          <w:szCs w:val="20"/>
        </w:rPr>
        <w:t>ll text and diagrams in this policy refer to a two</w:t>
      </w:r>
      <w:r w:rsidR="00074AC9" w:rsidRPr="006A17BC">
        <w:rPr>
          <w:rFonts w:cstheme="minorHAnsi"/>
          <w:sz w:val="20"/>
          <w:szCs w:val="20"/>
        </w:rPr>
        <w:t xml:space="preserve"> story house, not a bungalow</w:t>
      </w:r>
      <w:r w:rsidR="005B5763" w:rsidRPr="006A17BC">
        <w:rPr>
          <w:rFonts w:cstheme="minorHAnsi"/>
          <w:sz w:val="20"/>
          <w:szCs w:val="20"/>
        </w:rPr>
        <w:t>. e</w:t>
      </w:r>
      <w:r w:rsidR="00074AC9" w:rsidRPr="006A17BC">
        <w:rPr>
          <w:rFonts w:cstheme="minorHAnsi"/>
          <w:sz w:val="20"/>
          <w:szCs w:val="20"/>
        </w:rPr>
        <w:t>.g. under Roof Extensions it states ‘roof extensions should be located on the rear elevation only’</w:t>
      </w:r>
      <w:r w:rsidR="005B5763" w:rsidRPr="006A17BC">
        <w:rPr>
          <w:rFonts w:cstheme="minorHAnsi"/>
          <w:sz w:val="20"/>
          <w:szCs w:val="20"/>
        </w:rPr>
        <w:t>.</w:t>
      </w:r>
    </w:p>
    <w:p w:rsidR="000A583E" w:rsidRPr="006A17BC" w:rsidRDefault="000A583E" w:rsidP="009475AF">
      <w:pPr>
        <w:pStyle w:val="ListParagraph"/>
        <w:numPr>
          <w:ilvl w:val="0"/>
          <w:numId w:val="7"/>
        </w:numPr>
        <w:spacing w:line="312" w:lineRule="auto"/>
        <w:ind w:left="426"/>
        <w:jc w:val="both"/>
        <w:rPr>
          <w:rFonts w:cstheme="minorHAnsi"/>
          <w:sz w:val="20"/>
          <w:szCs w:val="20"/>
        </w:rPr>
      </w:pPr>
      <w:r w:rsidRPr="006A17BC">
        <w:rPr>
          <w:rFonts w:cstheme="minorHAnsi"/>
          <w:b/>
          <w:color w:val="002060"/>
          <w:sz w:val="20"/>
          <w:szCs w:val="20"/>
        </w:rPr>
        <w:lastRenderedPageBreak/>
        <w:t>A1.5</w:t>
      </w:r>
      <w:r w:rsidRPr="006A17BC">
        <w:rPr>
          <w:rFonts w:cstheme="minorHAnsi"/>
          <w:color w:val="002060"/>
          <w:sz w:val="20"/>
          <w:szCs w:val="20"/>
        </w:rPr>
        <w:t xml:space="preserve"> </w:t>
      </w:r>
      <w:r w:rsidRPr="006A17BC">
        <w:rPr>
          <w:rFonts w:cstheme="minorHAnsi"/>
          <w:sz w:val="20"/>
          <w:szCs w:val="20"/>
        </w:rPr>
        <w:t xml:space="preserve">Many houses in Hillingdon have a distinctive 1930s character and have been developed to a standard design providing consistency in terms of density and appearance. </w:t>
      </w:r>
      <w:r w:rsidRPr="006A17BC">
        <w:rPr>
          <w:rFonts w:cstheme="minorHAnsi"/>
          <w:sz w:val="20"/>
          <w:szCs w:val="20"/>
          <w:u w:val="single"/>
        </w:rPr>
        <w:t>The Hillingdon Townscape Character Study 2013 sets out the building types which gives the Borough its particular sense of place’</w:t>
      </w:r>
    </w:p>
    <w:p w:rsidR="002B5267" w:rsidRPr="006A17BC" w:rsidRDefault="000A583E" w:rsidP="009475AF">
      <w:pPr>
        <w:pStyle w:val="ListParagraph"/>
        <w:numPr>
          <w:ilvl w:val="0"/>
          <w:numId w:val="7"/>
        </w:numPr>
        <w:spacing w:line="312" w:lineRule="auto"/>
        <w:ind w:left="426"/>
        <w:jc w:val="both"/>
        <w:rPr>
          <w:rFonts w:cstheme="minorHAnsi"/>
          <w:sz w:val="20"/>
          <w:szCs w:val="20"/>
        </w:rPr>
      </w:pPr>
      <w:r w:rsidRPr="006A17BC">
        <w:rPr>
          <w:rFonts w:cstheme="minorHAnsi"/>
          <w:b/>
          <w:color w:val="002060"/>
          <w:sz w:val="20"/>
          <w:szCs w:val="20"/>
        </w:rPr>
        <w:t>A1.6</w:t>
      </w:r>
      <w:r w:rsidRPr="006A17BC">
        <w:rPr>
          <w:rFonts w:cstheme="minorHAnsi"/>
          <w:color w:val="002060"/>
          <w:sz w:val="20"/>
          <w:szCs w:val="20"/>
        </w:rPr>
        <w:t xml:space="preserve"> </w:t>
      </w:r>
      <w:r w:rsidRPr="006A17BC">
        <w:rPr>
          <w:rFonts w:cstheme="minorHAnsi"/>
          <w:sz w:val="20"/>
          <w:szCs w:val="20"/>
          <w:u w:val="single"/>
        </w:rPr>
        <w:t>Good design of residential alterations and extensions will enhance the appearance of a house, and thus its value, as well as improving the appearance of the local area</w:t>
      </w:r>
      <w:r w:rsidRPr="006A17BC">
        <w:rPr>
          <w:rFonts w:cstheme="minorHAnsi"/>
          <w:sz w:val="20"/>
          <w:szCs w:val="20"/>
        </w:rPr>
        <w:t xml:space="preserve">. </w:t>
      </w:r>
      <w:r w:rsidR="00D15BAD" w:rsidRPr="006A17BC">
        <w:rPr>
          <w:rFonts w:cstheme="minorHAnsi"/>
          <w:sz w:val="20"/>
          <w:szCs w:val="20"/>
        </w:rPr>
        <w:t>Well-designed</w:t>
      </w:r>
      <w:r w:rsidRPr="006A17BC">
        <w:rPr>
          <w:rFonts w:cstheme="minorHAnsi"/>
          <w:sz w:val="20"/>
          <w:szCs w:val="20"/>
        </w:rPr>
        <w:t xml:space="preserve"> alterations and extensions, using quality materials, </w:t>
      </w:r>
      <w:r w:rsidRPr="006A17BC">
        <w:rPr>
          <w:rFonts w:cstheme="minorHAnsi"/>
          <w:sz w:val="20"/>
          <w:szCs w:val="20"/>
          <w:u w:val="single"/>
        </w:rPr>
        <w:t>should be of a scale and form in keeping with the house, and sympathetic to existing character, proportions</w:t>
      </w:r>
      <w:r w:rsidRPr="006A17BC">
        <w:rPr>
          <w:rFonts w:cstheme="minorHAnsi"/>
          <w:sz w:val="20"/>
          <w:szCs w:val="20"/>
        </w:rPr>
        <w:t xml:space="preserve">, and floor plan. </w:t>
      </w:r>
    </w:p>
    <w:p w:rsidR="000A583E" w:rsidRPr="006A17BC" w:rsidRDefault="00A27F6E" w:rsidP="00CD7E38">
      <w:pPr>
        <w:spacing w:after="120" w:line="312" w:lineRule="auto"/>
        <w:jc w:val="both"/>
        <w:rPr>
          <w:rFonts w:cstheme="minorHAnsi"/>
          <w:b/>
          <w:color w:val="002060"/>
          <w:sz w:val="20"/>
          <w:szCs w:val="20"/>
        </w:rPr>
      </w:pPr>
      <w:r w:rsidRPr="006A17BC">
        <w:rPr>
          <w:rFonts w:cstheme="minorHAnsi"/>
          <w:b/>
          <w:color w:val="002060"/>
          <w:sz w:val="20"/>
          <w:szCs w:val="20"/>
        </w:rPr>
        <w:t>Roof Extensions:</w:t>
      </w:r>
    </w:p>
    <w:p w:rsidR="00074AC9" w:rsidRPr="006A17BC" w:rsidRDefault="0029681D" w:rsidP="009475AF">
      <w:pPr>
        <w:pStyle w:val="ListParagraph"/>
        <w:numPr>
          <w:ilvl w:val="0"/>
          <w:numId w:val="8"/>
        </w:numPr>
        <w:spacing w:line="312" w:lineRule="auto"/>
        <w:ind w:left="426"/>
        <w:jc w:val="both"/>
        <w:rPr>
          <w:rFonts w:cstheme="minorHAnsi"/>
          <w:sz w:val="20"/>
          <w:szCs w:val="20"/>
        </w:rPr>
      </w:pPr>
      <w:r w:rsidRPr="006A17BC">
        <w:rPr>
          <w:rFonts w:cstheme="minorHAnsi"/>
          <w:b/>
          <w:color w:val="002060"/>
          <w:sz w:val="20"/>
          <w:szCs w:val="20"/>
          <w:u w:val="single"/>
        </w:rPr>
        <w:t>i)</w:t>
      </w:r>
      <w:r w:rsidRPr="006A17BC">
        <w:rPr>
          <w:rFonts w:cstheme="minorHAnsi"/>
          <w:color w:val="002060"/>
          <w:sz w:val="20"/>
          <w:szCs w:val="20"/>
          <w:u w:val="single"/>
        </w:rPr>
        <w:t xml:space="preserve"> </w:t>
      </w:r>
      <w:r w:rsidRPr="00CD7E38">
        <w:rPr>
          <w:rFonts w:cstheme="minorHAnsi"/>
          <w:sz w:val="20"/>
          <w:szCs w:val="20"/>
        </w:rPr>
        <w:t>Roof</w:t>
      </w:r>
      <w:r w:rsidR="00074AC9" w:rsidRPr="00CD7E38">
        <w:rPr>
          <w:rFonts w:cstheme="minorHAnsi"/>
          <w:sz w:val="20"/>
          <w:szCs w:val="20"/>
        </w:rPr>
        <w:t xml:space="preserve"> extensions should be located on the rear elevation only</w:t>
      </w:r>
      <w:r w:rsidR="00074AC9" w:rsidRPr="006A17BC">
        <w:rPr>
          <w:rFonts w:cstheme="minorHAnsi"/>
          <w:sz w:val="20"/>
          <w:szCs w:val="20"/>
        </w:rPr>
        <w:t xml:space="preserve">, be subservient to the scale of the existing roof and should not exceed more than </w:t>
      </w:r>
      <w:r w:rsidR="00074AC9" w:rsidRPr="006A17BC">
        <w:rPr>
          <w:rFonts w:cstheme="minorHAnsi"/>
          <w:sz w:val="20"/>
          <w:szCs w:val="20"/>
          <w:u w:val="single"/>
        </w:rPr>
        <w:t>two thirds the average width of the original roof</w:t>
      </w:r>
      <w:r w:rsidR="00074AC9" w:rsidRPr="006A17BC">
        <w:rPr>
          <w:rFonts w:cstheme="minorHAnsi"/>
          <w:sz w:val="20"/>
          <w:szCs w:val="20"/>
        </w:rPr>
        <w:t xml:space="preserve">. </w:t>
      </w:r>
      <w:r w:rsidR="00074AC9" w:rsidRPr="006A17BC">
        <w:rPr>
          <w:rFonts w:cstheme="minorHAnsi"/>
          <w:sz w:val="20"/>
          <w:szCs w:val="20"/>
          <w:u w:val="single"/>
        </w:rPr>
        <w:t>They should be located below the ridge tiles of the existing roof</w:t>
      </w:r>
      <w:r w:rsidR="00074AC9" w:rsidRPr="00CD7E38">
        <w:rPr>
          <w:rFonts w:cstheme="minorHAnsi"/>
          <w:sz w:val="20"/>
          <w:szCs w:val="20"/>
          <w:u w:val="single"/>
        </w:rPr>
        <w:t xml:space="preserve"> and retain a substantial element of the original roof slope above the eaves line</w:t>
      </w:r>
    </w:p>
    <w:p w:rsidR="002B5267" w:rsidRPr="006A17BC" w:rsidRDefault="00A27F6E" w:rsidP="009475AF">
      <w:pPr>
        <w:pStyle w:val="ListParagraph"/>
        <w:numPr>
          <w:ilvl w:val="0"/>
          <w:numId w:val="8"/>
        </w:numPr>
        <w:spacing w:line="312" w:lineRule="auto"/>
        <w:ind w:left="426"/>
        <w:jc w:val="both"/>
        <w:rPr>
          <w:rFonts w:cstheme="minorHAnsi"/>
          <w:i/>
          <w:sz w:val="20"/>
          <w:szCs w:val="20"/>
        </w:rPr>
      </w:pPr>
      <w:r w:rsidRPr="006A17BC">
        <w:rPr>
          <w:rFonts w:cstheme="minorHAnsi"/>
          <w:b/>
          <w:color w:val="002060"/>
          <w:sz w:val="20"/>
          <w:szCs w:val="20"/>
        </w:rPr>
        <w:t xml:space="preserve">A1.20 </w:t>
      </w:r>
      <w:r w:rsidR="002B5267" w:rsidRPr="006A17BC">
        <w:rPr>
          <w:rFonts w:cstheme="minorHAnsi"/>
          <w:sz w:val="20"/>
          <w:szCs w:val="20"/>
        </w:rPr>
        <w:t xml:space="preserve">The design of roof extensions should not create a dominant ‘top heavy’ appearance out of proportion with the rest of the building. </w:t>
      </w:r>
      <w:r w:rsidR="002B5267" w:rsidRPr="006A17BC">
        <w:rPr>
          <w:rFonts w:cstheme="minorHAnsi"/>
          <w:sz w:val="20"/>
          <w:szCs w:val="20"/>
          <w:u w:val="single"/>
        </w:rPr>
        <w:t>It should be lower than the height of the main ridge and sit well above the eaves and away from the roof's hips and valleys</w:t>
      </w:r>
      <w:r w:rsidRPr="006A17BC">
        <w:rPr>
          <w:rFonts w:cstheme="minorHAnsi"/>
          <w:sz w:val="20"/>
          <w:szCs w:val="20"/>
        </w:rPr>
        <w:t>.</w:t>
      </w:r>
    </w:p>
    <w:p w:rsidR="002B5267" w:rsidRPr="006A17BC" w:rsidRDefault="00A27F6E" w:rsidP="009475AF">
      <w:pPr>
        <w:pStyle w:val="ListParagraph"/>
        <w:numPr>
          <w:ilvl w:val="0"/>
          <w:numId w:val="8"/>
        </w:numPr>
        <w:spacing w:line="312" w:lineRule="auto"/>
        <w:ind w:left="426"/>
        <w:jc w:val="both"/>
        <w:rPr>
          <w:rFonts w:cstheme="minorHAnsi"/>
          <w:sz w:val="20"/>
          <w:szCs w:val="20"/>
        </w:rPr>
      </w:pPr>
      <w:r w:rsidRPr="006A17BC">
        <w:rPr>
          <w:rFonts w:cstheme="minorHAnsi"/>
          <w:b/>
          <w:color w:val="002060"/>
          <w:sz w:val="20"/>
          <w:szCs w:val="20"/>
        </w:rPr>
        <w:t xml:space="preserve">A1.21 </w:t>
      </w:r>
      <w:r w:rsidR="002B5267" w:rsidRPr="006A17BC">
        <w:rPr>
          <w:rFonts w:cstheme="minorHAnsi"/>
          <w:sz w:val="20"/>
          <w:szCs w:val="20"/>
        </w:rPr>
        <w:t>A dormer window should be no larger in size than those on the first floor and comprise</w:t>
      </w:r>
      <w:r w:rsidRPr="006A17BC">
        <w:rPr>
          <w:rFonts w:cstheme="minorHAnsi"/>
          <w:sz w:val="20"/>
          <w:szCs w:val="20"/>
        </w:rPr>
        <w:t xml:space="preserve"> an individual window and roof.</w:t>
      </w:r>
    </w:p>
    <w:p w:rsidR="0095589F" w:rsidRPr="00626751" w:rsidRDefault="0095589F" w:rsidP="00CD7E38">
      <w:pPr>
        <w:pStyle w:val="Heading2"/>
        <w:spacing w:after="120" w:line="312" w:lineRule="auto"/>
        <w:ind w:left="578" w:hanging="578"/>
        <w:jc w:val="both"/>
        <w:rPr>
          <w:rFonts w:asciiTheme="minorHAnsi" w:hAnsiTheme="minorHAnsi" w:cstheme="minorHAnsi"/>
          <w:color w:val="002060"/>
          <w:sz w:val="22"/>
          <w:szCs w:val="20"/>
        </w:rPr>
      </w:pPr>
      <w:bookmarkStart w:id="48" w:name="_Toc84715578"/>
      <w:bookmarkStart w:id="49" w:name="_Toc85144772"/>
      <w:bookmarkStart w:id="50" w:name="_Toc85145013"/>
      <w:r w:rsidRPr="00626751">
        <w:rPr>
          <w:rFonts w:asciiTheme="minorHAnsi" w:hAnsiTheme="minorHAnsi" w:cstheme="minorHAnsi"/>
          <w:color w:val="002060"/>
          <w:sz w:val="22"/>
          <w:szCs w:val="20"/>
        </w:rPr>
        <w:t>Hillingdon Townscape Character Study (November 2013)</w:t>
      </w:r>
      <w:bookmarkEnd w:id="48"/>
      <w:bookmarkEnd w:id="49"/>
      <w:bookmarkEnd w:id="50"/>
    </w:p>
    <w:p w:rsidR="00E91B2C" w:rsidRPr="006A17BC" w:rsidRDefault="00E91B2C" w:rsidP="005B5763">
      <w:pPr>
        <w:spacing w:line="312" w:lineRule="auto"/>
        <w:jc w:val="both"/>
        <w:rPr>
          <w:rFonts w:cstheme="minorHAnsi"/>
          <w:vanish/>
          <w:sz w:val="20"/>
          <w:szCs w:val="20"/>
          <w:specVanish/>
        </w:rPr>
      </w:pPr>
      <w:r w:rsidRPr="006A17BC">
        <w:rPr>
          <w:rFonts w:cstheme="minorHAnsi"/>
          <w:sz w:val="20"/>
          <w:szCs w:val="20"/>
        </w:rPr>
        <w:t>The Hillingdon Townscape Character Study 2013 describes the townscape of the London Borough of Hillingdon. It forms part of the suite of documents that have been prepared to inform local planning policy. Sixteen specific types have been identified in Hillingdon.</w:t>
      </w:r>
      <w:r w:rsidR="00DE4F64" w:rsidRPr="006A17BC">
        <w:rPr>
          <w:rFonts w:cstheme="minorHAnsi"/>
          <w:sz w:val="20"/>
          <w:szCs w:val="20"/>
        </w:rPr>
        <w:t xml:space="preserve"> </w:t>
      </w:r>
      <w:r w:rsidRPr="006A17BC">
        <w:rPr>
          <w:rFonts w:cstheme="minorHAnsi"/>
          <w:sz w:val="20"/>
          <w:szCs w:val="20"/>
        </w:rPr>
        <w:t>The study has identified that the street and surrounding area in which the appellants property is located</w:t>
      </w:r>
      <w:r w:rsidR="000A1196" w:rsidRPr="006A17BC">
        <w:rPr>
          <w:rFonts w:cstheme="minorHAnsi"/>
          <w:sz w:val="20"/>
          <w:szCs w:val="20"/>
        </w:rPr>
        <w:t xml:space="preserve"> is characterised as ‘Plotland’ as illustrated in </w:t>
      </w:r>
      <w:r w:rsidR="000A1196" w:rsidRPr="006A17BC">
        <w:rPr>
          <w:rFonts w:cstheme="minorHAnsi"/>
          <w:sz w:val="20"/>
          <w:szCs w:val="20"/>
        </w:rPr>
        <w:fldChar w:fldCharType="begin"/>
      </w:r>
      <w:r w:rsidR="000A1196" w:rsidRPr="006A17BC">
        <w:rPr>
          <w:rFonts w:cstheme="minorHAnsi"/>
          <w:sz w:val="20"/>
          <w:szCs w:val="20"/>
        </w:rPr>
        <w:instrText xml:space="preserve"> REF _Ref65601889 \h </w:instrText>
      </w:r>
      <w:r w:rsidR="006A17BC">
        <w:rPr>
          <w:rFonts w:cstheme="minorHAnsi"/>
          <w:sz w:val="20"/>
          <w:szCs w:val="20"/>
        </w:rPr>
        <w:instrText xml:space="preserve"> \* MERGEFORMAT </w:instrText>
      </w:r>
      <w:r w:rsidR="000A1196" w:rsidRPr="006A17BC">
        <w:rPr>
          <w:rFonts w:cstheme="minorHAnsi"/>
          <w:sz w:val="20"/>
          <w:szCs w:val="20"/>
        </w:rPr>
      </w:r>
      <w:r w:rsidR="000A1196" w:rsidRPr="006A17BC">
        <w:rPr>
          <w:rFonts w:cstheme="minorHAnsi"/>
          <w:sz w:val="20"/>
          <w:szCs w:val="20"/>
        </w:rPr>
        <w:fldChar w:fldCharType="separate"/>
      </w:r>
      <w:r w:rsidR="000A1196" w:rsidRPr="006A17BC">
        <w:rPr>
          <w:rFonts w:cstheme="minorHAnsi"/>
          <w:sz w:val="20"/>
          <w:szCs w:val="20"/>
        </w:rPr>
        <w:t xml:space="preserve">Figure </w:t>
      </w:r>
      <w:r w:rsidR="000A1196" w:rsidRPr="006A17BC">
        <w:rPr>
          <w:rFonts w:cstheme="minorHAnsi"/>
          <w:noProof/>
          <w:sz w:val="20"/>
          <w:szCs w:val="20"/>
        </w:rPr>
        <w:t>3</w:t>
      </w:r>
      <w:r w:rsidR="000A1196" w:rsidRPr="006A17BC">
        <w:rPr>
          <w:rFonts w:cstheme="minorHAnsi"/>
          <w:sz w:val="20"/>
          <w:szCs w:val="20"/>
        </w:rPr>
        <w:fldChar w:fldCharType="end"/>
      </w:r>
      <w:r w:rsidR="000A1196" w:rsidRPr="006A17BC">
        <w:rPr>
          <w:rFonts w:cstheme="minorHAnsi"/>
          <w:sz w:val="20"/>
          <w:szCs w:val="20"/>
        </w:rPr>
        <w:t xml:space="preserve"> below.</w:t>
      </w:r>
    </w:p>
    <w:p w:rsidR="000A1196" w:rsidRPr="006A17BC" w:rsidRDefault="00704961" w:rsidP="005B5763">
      <w:pPr>
        <w:spacing w:line="312" w:lineRule="auto"/>
        <w:jc w:val="both"/>
        <w:rPr>
          <w:rFonts w:cstheme="minorHAnsi"/>
          <w:sz w:val="20"/>
          <w:szCs w:val="20"/>
        </w:rPr>
      </w:pPr>
      <w:r w:rsidRPr="006A17BC">
        <w:rPr>
          <w:rFonts w:cstheme="minorHAnsi"/>
          <w:sz w:val="20"/>
          <w:szCs w:val="20"/>
        </w:rPr>
        <w:t xml:space="preserve"> </w:t>
      </w:r>
    </w:p>
    <w:p w:rsidR="000A1196" w:rsidRPr="006A17BC" w:rsidRDefault="000A1196" w:rsidP="000A1196">
      <w:pPr>
        <w:spacing w:line="312" w:lineRule="auto"/>
        <w:jc w:val="center"/>
        <w:rPr>
          <w:rFonts w:cstheme="minorHAnsi"/>
          <w:i/>
          <w:sz w:val="20"/>
          <w:szCs w:val="20"/>
        </w:rPr>
      </w:pPr>
      <w:r w:rsidRPr="006A17BC">
        <w:rPr>
          <w:rFonts w:cstheme="minorHAnsi"/>
          <w:i/>
          <w:noProof/>
          <w:sz w:val="20"/>
          <w:szCs w:val="20"/>
          <w:lang w:eastAsia="en-GB"/>
        </w:rPr>
        <w:drawing>
          <wp:inline distT="0" distB="0" distL="0" distR="0" wp14:anchorId="7D3EB152" wp14:editId="69258BE6">
            <wp:extent cx="3657600" cy="2265232"/>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land v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56686" cy="2264666"/>
                    </a:xfrm>
                    <a:prstGeom prst="rect">
                      <a:avLst/>
                    </a:prstGeom>
                  </pic:spPr>
                </pic:pic>
              </a:graphicData>
            </a:graphic>
          </wp:inline>
        </w:drawing>
      </w:r>
    </w:p>
    <w:p w:rsidR="000A1196" w:rsidRPr="006A17BC" w:rsidRDefault="000A1196" w:rsidP="000A1196">
      <w:pPr>
        <w:pStyle w:val="Caption"/>
        <w:spacing w:line="312" w:lineRule="auto"/>
        <w:jc w:val="center"/>
        <w:rPr>
          <w:rFonts w:cstheme="minorHAnsi"/>
          <w:color w:val="auto"/>
          <w:sz w:val="20"/>
          <w:szCs w:val="20"/>
        </w:rPr>
      </w:pPr>
      <w:bookmarkStart w:id="51" w:name="_Ref65601889"/>
      <w:r w:rsidRPr="006A17BC">
        <w:rPr>
          <w:rFonts w:cstheme="minorHAnsi"/>
          <w:color w:val="auto"/>
          <w:sz w:val="20"/>
          <w:szCs w:val="20"/>
        </w:rPr>
        <w:t xml:space="preserve">Figure </w:t>
      </w:r>
      <w:r w:rsidRPr="006A17BC">
        <w:rPr>
          <w:rFonts w:cstheme="minorHAnsi"/>
          <w:color w:val="auto"/>
          <w:sz w:val="20"/>
          <w:szCs w:val="20"/>
        </w:rPr>
        <w:fldChar w:fldCharType="begin"/>
      </w:r>
      <w:r w:rsidRPr="006A17BC">
        <w:rPr>
          <w:rFonts w:cstheme="minorHAnsi"/>
          <w:color w:val="auto"/>
          <w:sz w:val="20"/>
          <w:szCs w:val="20"/>
        </w:rPr>
        <w:instrText xml:space="preserve"> SEQ Figure \* ARABIC </w:instrText>
      </w:r>
      <w:r w:rsidRPr="006A17BC">
        <w:rPr>
          <w:rFonts w:cstheme="minorHAnsi"/>
          <w:color w:val="auto"/>
          <w:sz w:val="20"/>
          <w:szCs w:val="20"/>
        </w:rPr>
        <w:fldChar w:fldCharType="separate"/>
      </w:r>
      <w:r w:rsidR="00E26D9F" w:rsidRPr="006A17BC">
        <w:rPr>
          <w:rFonts w:cstheme="minorHAnsi"/>
          <w:noProof/>
          <w:color w:val="auto"/>
          <w:sz w:val="20"/>
          <w:szCs w:val="20"/>
        </w:rPr>
        <w:t>3</w:t>
      </w:r>
      <w:r w:rsidRPr="006A17BC">
        <w:rPr>
          <w:rFonts w:cstheme="minorHAnsi"/>
          <w:color w:val="auto"/>
          <w:sz w:val="20"/>
          <w:szCs w:val="20"/>
        </w:rPr>
        <w:fldChar w:fldCharType="end"/>
      </w:r>
      <w:bookmarkEnd w:id="51"/>
      <w:r w:rsidRPr="006A17BC">
        <w:rPr>
          <w:rFonts w:cstheme="minorHAnsi"/>
          <w:color w:val="auto"/>
          <w:sz w:val="20"/>
          <w:szCs w:val="20"/>
        </w:rPr>
        <w:t>: The Chase and Halford Road defined as ‘Plotland’</w:t>
      </w:r>
    </w:p>
    <w:p w:rsidR="00704961" w:rsidRPr="006A17BC" w:rsidRDefault="00704961" w:rsidP="005B5763">
      <w:pPr>
        <w:spacing w:line="312" w:lineRule="auto"/>
        <w:jc w:val="both"/>
        <w:rPr>
          <w:rFonts w:cstheme="minorHAnsi"/>
          <w:sz w:val="20"/>
          <w:szCs w:val="20"/>
        </w:rPr>
      </w:pPr>
      <w:r w:rsidRPr="006A17BC">
        <w:rPr>
          <w:rFonts w:cstheme="minorHAnsi"/>
          <w:sz w:val="20"/>
          <w:szCs w:val="20"/>
        </w:rPr>
        <w:t>Below is the text from the character st</w:t>
      </w:r>
      <w:r w:rsidR="000A1196" w:rsidRPr="006A17BC">
        <w:rPr>
          <w:rFonts w:cstheme="minorHAnsi"/>
          <w:sz w:val="20"/>
          <w:szCs w:val="20"/>
        </w:rPr>
        <w:t>udy regarding Plotland.</w:t>
      </w:r>
    </w:p>
    <w:p w:rsidR="00FB5CFF" w:rsidRPr="006A17BC" w:rsidRDefault="00704961" w:rsidP="009475AF">
      <w:pPr>
        <w:pStyle w:val="ListParagraph"/>
        <w:numPr>
          <w:ilvl w:val="0"/>
          <w:numId w:val="9"/>
        </w:numPr>
        <w:spacing w:line="312" w:lineRule="auto"/>
        <w:ind w:left="426"/>
        <w:jc w:val="both"/>
        <w:rPr>
          <w:rFonts w:cstheme="minorHAnsi"/>
          <w:sz w:val="20"/>
          <w:szCs w:val="20"/>
        </w:rPr>
      </w:pPr>
      <w:proofErr w:type="spellStart"/>
      <w:r w:rsidRPr="006A17BC">
        <w:rPr>
          <w:rFonts w:cstheme="minorHAnsi"/>
          <w:sz w:val="20"/>
          <w:szCs w:val="20"/>
        </w:rPr>
        <w:t>Plotland</w:t>
      </w:r>
      <w:proofErr w:type="spellEnd"/>
      <w:r w:rsidRPr="006A17BC">
        <w:rPr>
          <w:rFonts w:cstheme="minorHAnsi"/>
          <w:sz w:val="20"/>
          <w:szCs w:val="20"/>
        </w:rPr>
        <w:t xml:space="preserve"> development share</w:t>
      </w:r>
      <w:r w:rsidR="00FB5CFF" w:rsidRPr="006A17BC">
        <w:rPr>
          <w:rFonts w:cstheme="minorHAnsi"/>
          <w:sz w:val="20"/>
          <w:szCs w:val="20"/>
        </w:rPr>
        <w:t xml:space="preserve"> many features with the Metroland character type. It usually features a simple perimeter block form, is built to a similar overall density and many of the buildings incorporate similar use of materials and details.</w:t>
      </w:r>
    </w:p>
    <w:p w:rsidR="00FB5CFF" w:rsidRPr="006A17BC" w:rsidRDefault="0043086C" w:rsidP="009475AF">
      <w:pPr>
        <w:pStyle w:val="ListParagraph"/>
        <w:numPr>
          <w:ilvl w:val="0"/>
          <w:numId w:val="9"/>
        </w:numPr>
        <w:spacing w:line="312" w:lineRule="auto"/>
        <w:ind w:left="426"/>
        <w:jc w:val="both"/>
        <w:rPr>
          <w:rFonts w:cstheme="minorHAnsi"/>
          <w:sz w:val="20"/>
          <w:szCs w:val="20"/>
        </w:rPr>
      </w:pPr>
      <w:r w:rsidRPr="00CD7E38">
        <w:rPr>
          <w:rFonts w:cstheme="minorHAnsi"/>
          <w:sz w:val="20"/>
          <w:szCs w:val="20"/>
        </w:rPr>
        <w:lastRenderedPageBreak/>
        <w:t xml:space="preserve">However, </w:t>
      </w:r>
      <w:proofErr w:type="spellStart"/>
      <w:r w:rsidRPr="00CD7E38">
        <w:rPr>
          <w:rFonts w:cstheme="minorHAnsi"/>
          <w:sz w:val="20"/>
          <w:szCs w:val="20"/>
        </w:rPr>
        <w:t>P</w:t>
      </w:r>
      <w:r w:rsidR="00FB5CFF" w:rsidRPr="00CD7E38">
        <w:rPr>
          <w:rFonts w:cstheme="minorHAnsi"/>
          <w:sz w:val="20"/>
          <w:szCs w:val="20"/>
        </w:rPr>
        <w:t>lotland</w:t>
      </w:r>
      <w:proofErr w:type="spellEnd"/>
      <w:r w:rsidR="00FB5CFF" w:rsidRPr="00CD7E38">
        <w:rPr>
          <w:rFonts w:cstheme="minorHAnsi"/>
          <w:sz w:val="20"/>
          <w:szCs w:val="20"/>
        </w:rPr>
        <w:t xml:space="preserve"> development differs significantly in that, unlike the large estates which were built to a relatively high degree of conformity by major public or private developers, these</w:t>
      </w:r>
      <w:r w:rsidR="00FB5CFF" w:rsidRPr="006A17BC">
        <w:rPr>
          <w:rFonts w:cstheme="minorHAnsi"/>
          <w:sz w:val="20"/>
          <w:szCs w:val="20"/>
          <w:u w:val="single"/>
        </w:rPr>
        <w:t xml:space="preserve"> areas of development were built piecemeal</w:t>
      </w:r>
      <w:r w:rsidR="00FB5CFF" w:rsidRPr="006A17BC">
        <w:rPr>
          <w:rFonts w:cstheme="minorHAnsi"/>
          <w:i/>
          <w:sz w:val="20"/>
          <w:szCs w:val="20"/>
        </w:rPr>
        <w:t xml:space="preserve">. </w:t>
      </w:r>
      <w:r w:rsidR="00FB5CFF" w:rsidRPr="006A17BC">
        <w:rPr>
          <w:rFonts w:cstheme="minorHAnsi"/>
          <w:sz w:val="20"/>
          <w:szCs w:val="20"/>
        </w:rPr>
        <w:t>Streets were laid out and individual plots constructed to the wishes of a builder working speculatively on one or two plots or by a purchaser commissioning a house to suit their wishes.</w:t>
      </w:r>
    </w:p>
    <w:p w:rsidR="00FB5CFF" w:rsidRPr="00935EA5" w:rsidRDefault="00FB5CFF" w:rsidP="009475AF">
      <w:pPr>
        <w:pStyle w:val="ListParagraph"/>
        <w:numPr>
          <w:ilvl w:val="0"/>
          <w:numId w:val="9"/>
        </w:numPr>
        <w:spacing w:line="312" w:lineRule="auto"/>
        <w:ind w:left="426"/>
        <w:jc w:val="both"/>
        <w:rPr>
          <w:rFonts w:cstheme="minorHAnsi"/>
          <w:i/>
          <w:sz w:val="20"/>
          <w:szCs w:val="20"/>
          <w:u w:val="single"/>
        </w:rPr>
      </w:pPr>
      <w:r w:rsidRPr="00935EA5">
        <w:rPr>
          <w:rFonts w:cstheme="minorHAnsi"/>
          <w:sz w:val="20"/>
          <w:szCs w:val="20"/>
          <w:u w:val="single"/>
        </w:rPr>
        <w:t xml:space="preserve">As a result, </w:t>
      </w:r>
      <w:r w:rsidR="0043086C" w:rsidRPr="00935EA5">
        <w:rPr>
          <w:rFonts w:cstheme="minorHAnsi"/>
          <w:sz w:val="20"/>
          <w:szCs w:val="20"/>
          <w:u w:val="single"/>
        </w:rPr>
        <w:t>P</w:t>
      </w:r>
      <w:r w:rsidRPr="00935EA5">
        <w:rPr>
          <w:rFonts w:cstheme="minorHAnsi"/>
          <w:sz w:val="20"/>
          <w:szCs w:val="20"/>
          <w:u w:val="single"/>
        </w:rPr>
        <w:t>lotland development has a number of distinctive features. The buildings are almost all detached, despite the relative compactness of the plots. They tend to be relatively simple volumes and many of the houses present a gable to the public realm with the ridge running perpendicular to the street. In some areas bungalows predominate, although variations and adaptations over time mean that some have accommodation in the roof space. As with othe</w:t>
      </w:r>
      <w:r w:rsidR="00DE1C93" w:rsidRPr="00935EA5">
        <w:rPr>
          <w:rFonts w:cstheme="minorHAnsi"/>
          <w:sz w:val="20"/>
          <w:szCs w:val="20"/>
          <w:u w:val="single"/>
        </w:rPr>
        <w:t>r areas of development, a gradual modification to properties by successive owners has</w:t>
      </w:r>
      <w:r w:rsidRPr="00935EA5">
        <w:rPr>
          <w:rFonts w:cstheme="minorHAnsi"/>
          <w:sz w:val="20"/>
          <w:szCs w:val="20"/>
          <w:u w:val="single"/>
        </w:rPr>
        <w:t xml:space="preserve"> continued to change the character of these buildings from their original design. However, whereas planned estates could be said to have a clear identity or collective design which is worthy of protection, plotland development has always enjoyed a more diverse and fragmented character.</w:t>
      </w:r>
    </w:p>
    <w:p w:rsidR="0095589F" w:rsidRPr="00CD7E38" w:rsidRDefault="00FB5CFF" w:rsidP="009475AF">
      <w:pPr>
        <w:pStyle w:val="ListParagraph"/>
        <w:numPr>
          <w:ilvl w:val="0"/>
          <w:numId w:val="9"/>
        </w:numPr>
        <w:spacing w:line="312" w:lineRule="auto"/>
        <w:ind w:left="426"/>
        <w:jc w:val="both"/>
        <w:rPr>
          <w:rFonts w:cstheme="minorHAnsi"/>
          <w:i/>
          <w:sz w:val="20"/>
          <w:szCs w:val="20"/>
        </w:rPr>
      </w:pPr>
      <w:proofErr w:type="spellStart"/>
      <w:r w:rsidRPr="00CD7E38">
        <w:rPr>
          <w:rFonts w:cstheme="minorHAnsi"/>
          <w:sz w:val="20"/>
          <w:szCs w:val="20"/>
          <w:u w:val="single"/>
        </w:rPr>
        <w:t>Plotland</w:t>
      </w:r>
      <w:proofErr w:type="spellEnd"/>
      <w:r w:rsidRPr="00CD7E38">
        <w:rPr>
          <w:rFonts w:cstheme="minorHAnsi"/>
          <w:sz w:val="20"/>
          <w:szCs w:val="20"/>
          <w:u w:val="single"/>
        </w:rPr>
        <w:t xml:space="preserve"> areas are more likely to be able to accommodate gradual change over time as variation between plots is an essential feature of the type.</w:t>
      </w:r>
    </w:p>
    <w:p w:rsidR="00A3752F" w:rsidRPr="00626751" w:rsidRDefault="00A3752F" w:rsidP="005B5763">
      <w:pPr>
        <w:pStyle w:val="Heading2"/>
        <w:spacing w:line="312" w:lineRule="auto"/>
        <w:jc w:val="both"/>
        <w:rPr>
          <w:rFonts w:asciiTheme="minorHAnsi" w:hAnsiTheme="minorHAnsi" w:cstheme="minorHAnsi"/>
          <w:color w:val="002060"/>
          <w:sz w:val="22"/>
          <w:szCs w:val="20"/>
        </w:rPr>
      </w:pPr>
      <w:bookmarkStart w:id="52" w:name="_Toc84715579"/>
      <w:bookmarkStart w:id="53" w:name="_Toc85144773"/>
      <w:bookmarkStart w:id="54" w:name="_Toc85145014"/>
      <w:r w:rsidRPr="00626751">
        <w:rPr>
          <w:rFonts w:asciiTheme="minorHAnsi" w:hAnsiTheme="minorHAnsi" w:cstheme="minorHAnsi"/>
          <w:color w:val="002060"/>
          <w:sz w:val="22"/>
          <w:szCs w:val="20"/>
        </w:rPr>
        <w:t>Supplementary Planning Document HDAS: Residential Layouts</w:t>
      </w:r>
      <w:bookmarkEnd w:id="52"/>
      <w:bookmarkEnd w:id="53"/>
      <w:bookmarkEnd w:id="54"/>
    </w:p>
    <w:p w:rsidR="00052911" w:rsidRPr="006A17BC" w:rsidRDefault="00052911" w:rsidP="009475AF">
      <w:pPr>
        <w:pStyle w:val="ListParagraph"/>
        <w:numPr>
          <w:ilvl w:val="0"/>
          <w:numId w:val="10"/>
        </w:numPr>
        <w:spacing w:line="312" w:lineRule="auto"/>
        <w:ind w:left="426"/>
        <w:jc w:val="both"/>
        <w:rPr>
          <w:rFonts w:cstheme="minorHAnsi"/>
          <w:sz w:val="20"/>
          <w:szCs w:val="20"/>
        </w:rPr>
      </w:pPr>
      <w:r w:rsidRPr="006A17BC">
        <w:rPr>
          <w:rFonts w:cstheme="minorHAnsi"/>
          <w:b/>
          <w:color w:val="002060"/>
          <w:sz w:val="20"/>
          <w:szCs w:val="20"/>
        </w:rPr>
        <w:t>2.2</w:t>
      </w:r>
      <w:r w:rsidRPr="006A17BC">
        <w:rPr>
          <w:rFonts w:cstheme="minorHAnsi"/>
          <w:color w:val="002060"/>
          <w:sz w:val="20"/>
          <w:szCs w:val="20"/>
        </w:rPr>
        <w:t xml:space="preserve"> </w:t>
      </w:r>
      <w:r w:rsidRPr="006A17BC">
        <w:rPr>
          <w:rFonts w:cstheme="minorHAnsi"/>
          <w:sz w:val="20"/>
          <w:szCs w:val="20"/>
          <w:u w:val="single"/>
        </w:rPr>
        <w:t>The Council understands that every property is slightly different and that there may be particular issues that relate to your home</w:t>
      </w:r>
      <w:r w:rsidRPr="006A17BC">
        <w:rPr>
          <w:rFonts w:cstheme="minorHAnsi"/>
          <w:sz w:val="20"/>
          <w:szCs w:val="20"/>
        </w:rPr>
        <w:t xml:space="preserve"> (such as changes in ground level, smaller rear gardens etc</w:t>
      </w:r>
      <w:r w:rsidR="0043086C" w:rsidRPr="006A17BC">
        <w:rPr>
          <w:rFonts w:cstheme="minorHAnsi"/>
          <w:sz w:val="20"/>
          <w:szCs w:val="20"/>
        </w:rPr>
        <w:t>.</w:t>
      </w:r>
      <w:r w:rsidRPr="006A17BC">
        <w:rPr>
          <w:rFonts w:cstheme="minorHAnsi"/>
          <w:sz w:val="20"/>
          <w:szCs w:val="20"/>
        </w:rPr>
        <w:t xml:space="preserve">) that do not relate to your neighbour’s property. </w:t>
      </w:r>
      <w:r w:rsidRPr="006A17BC">
        <w:rPr>
          <w:rFonts w:cstheme="minorHAnsi"/>
          <w:sz w:val="20"/>
          <w:szCs w:val="20"/>
          <w:u w:val="single"/>
        </w:rPr>
        <w:t>The Council will take account of the characteristics of your home and surrounding neighbourhood in considering your application</w:t>
      </w:r>
      <w:r w:rsidRPr="006A17BC">
        <w:rPr>
          <w:rFonts w:cstheme="minorHAnsi"/>
          <w:sz w:val="20"/>
          <w:szCs w:val="20"/>
        </w:rPr>
        <w:t>.</w:t>
      </w:r>
    </w:p>
    <w:p w:rsidR="000E6666" w:rsidRPr="00CE031A" w:rsidRDefault="000E6666" w:rsidP="006D735F">
      <w:pPr>
        <w:pStyle w:val="Heading1"/>
        <w:spacing w:before="240"/>
        <w:ind w:left="431" w:hanging="431"/>
        <w:rPr>
          <w:rFonts w:asciiTheme="minorHAnsi" w:hAnsiTheme="minorHAnsi" w:cstheme="minorHAnsi"/>
          <w:color w:val="002060"/>
        </w:rPr>
      </w:pPr>
      <w:bookmarkStart w:id="55" w:name="_Toc85145015"/>
      <w:r w:rsidRPr="00CE031A">
        <w:rPr>
          <w:rFonts w:asciiTheme="minorHAnsi" w:hAnsiTheme="minorHAnsi" w:cstheme="minorHAnsi"/>
          <w:color w:val="002060"/>
        </w:rPr>
        <w:t xml:space="preserve">Case for the </w:t>
      </w:r>
      <w:r w:rsidR="00601072" w:rsidRPr="00CE031A">
        <w:rPr>
          <w:rFonts w:asciiTheme="minorHAnsi" w:hAnsiTheme="minorHAnsi" w:cstheme="minorHAnsi"/>
          <w:color w:val="002060"/>
        </w:rPr>
        <w:t>Appe</w:t>
      </w:r>
      <w:r w:rsidR="00BC765D" w:rsidRPr="00CE031A">
        <w:rPr>
          <w:rFonts w:asciiTheme="minorHAnsi" w:hAnsiTheme="minorHAnsi" w:cstheme="minorHAnsi"/>
          <w:color w:val="002060"/>
        </w:rPr>
        <w:t>a</w:t>
      </w:r>
      <w:r w:rsidR="00601072" w:rsidRPr="00CE031A">
        <w:rPr>
          <w:rFonts w:asciiTheme="minorHAnsi" w:hAnsiTheme="minorHAnsi" w:cstheme="minorHAnsi"/>
          <w:color w:val="002060"/>
        </w:rPr>
        <w:t>l</w:t>
      </w:r>
      <w:bookmarkEnd w:id="55"/>
    </w:p>
    <w:p w:rsidR="009B25F2" w:rsidRPr="006A17BC" w:rsidRDefault="00F57120" w:rsidP="005B5763">
      <w:pPr>
        <w:spacing w:line="312" w:lineRule="auto"/>
        <w:jc w:val="both"/>
        <w:rPr>
          <w:rFonts w:cstheme="minorHAnsi"/>
          <w:sz w:val="20"/>
          <w:szCs w:val="20"/>
        </w:rPr>
      </w:pPr>
      <w:r w:rsidRPr="006A17BC">
        <w:rPr>
          <w:rFonts w:cstheme="minorHAnsi"/>
          <w:sz w:val="20"/>
          <w:szCs w:val="20"/>
        </w:rPr>
        <w:t xml:space="preserve">This appeal is against the decision by Hillingdon council to </w:t>
      </w:r>
      <w:r w:rsidR="005A7A25" w:rsidRPr="006A17BC">
        <w:rPr>
          <w:rFonts w:cstheme="minorHAnsi"/>
          <w:sz w:val="20"/>
          <w:szCs w:val="20"/>
        </w:rPr>
        <w:t>refuse</w:t>
      </w:r>
      <w:r w:rsidRPr="006A17BC">
        <w:rPr>
          <w:rFonts w:cstheme="minorHAnsi"/>
          <w:sz w:val="20"/>
          <w:szCs w:val="20"/>
        </w:rPr>
        <w:t xml:space="preserve"> planning permission for the ‘</w:t>
      </w:r>
      <w:r w:rsidR="00D31F0A" w:rsidRPr="006A17BC">
        <w:rPr>
          <w:rFonts w:cstheme="minorHAnsi"/>
          <w:sz w:val="20"/>
          <w:szCs w:val="20"/>
        </w:rPr>
        <w:t>proposed extension to and conversion of front of roof from hip to gable end and 4 side dormers</w:t>
      </w:r>
      <w:r w:rsidRPr="006A17BC">
        <w:rPr>
          <w:rFonts w:cstheme="minorHAnsi"/>
          <w:sz w:val="20"/>
          <w:szCs w:val="20"/>
        </w:rPr>
        <w:t>’ for the property at 70 The Cha</w:t>
      </w:r>
      <w:r w:rsidR="005A7A25" w:rsidRPr="006A17BC">
        <w:rPr>
          <w:rFonts w:cstheme="minorHAnsi"/>
          <w:sz w:val="20"/>
          <w:szCs w:val="20"/>
        </w:rPr>
        <w:t>se Ickenham, Uxbridge UB10 8ST.</w:t>
      </w:r>
      <w:r w:rsidR="00DF7264">
        <w:rPr>
          <w:rFonts w:cstheme="minorHAnsi"/>
          <w:sz w:val="20"/>
          <w:szCs w:val="20"/>
        </w:rPr>
        <w:t xml:space="preserve"> </w:t>
      </w:r>
      <w:r w:rsidR="00103A41" w:rsidRPr="006A17BC">
        <w:rPr>
          <w:rFonts w:cstheme="minorHAnsi"/>
          <w:sz w:val="20"/>
          <w:szCs w:val="20"/>
        </w:rPr>
        <w:t xml:space="preserve">This section will examine the </w:t>
      </w:r>
      <w:r w:rsidR="002A14F1" w:rsidRPr="006A17BC">
        <w:rPr>
          <w:rFonts w:cstheme="minorHAnsi"/>
          <w:sz w:val="20"/>
          <w:szCs w:val="20"/>
        </w:rPr>
        <w:t>LPA o</w:t>
      </w:r>
      <w:r w:rsidR="00B86D7D" w:rsidRPr="006A17BC">
        <w:rPr>
          <w:rFonts w:cstheme="minorHAnsi"/>
          <w:sz w:val="20"/>
          <w:szCs w:val="20"/>
        </w:rPr>
        <w:t xml:space="preserve">fficers </w:t>
      </w:r>
      <w:r w:rsidR="00E23B20" w:rsidRPr="006A17BC">
        <w:rPr>
          <w:rFonts w:cstheme="minorHAnsi"/>
          <w:sz w:val="20"/>
          <w:szCs w:val="20"/>
        </w:rPr>
        <w:t>Schedule of Reasons for refusal</w:t>
      </w:r>
      <w:r w:rsidR="00010FEA" w:rsidRPr="006A17BC">
        <w:rPr>
          <w:rFonts w:cstheme="minorHAnsi"/>
          <w:sz w:val="20"/>
          <w:szCs w:val="20"/>
        </w:rPr>
        <w:t xml:space="preserve">, </w:t>
      </w:r>
      <w:r w:rsidR="00E23B20" w:rsidRPr="006A17BC">
        <w:rPr>
          <w:rFonts w:cstheme="minorHAnsi"/>
          <w:sz w:val="20"/>
          <w:szCs w:val="20"/>
        </w:rPr>
        <w:t xml:space="preserve">the </w:t>
      </w:r>
      <w:r w:rsidR="00704961" w:rsidRPr="006A17BC">
        <w:rPr>
          <w:rFonts w:cstheme="minorHAnsi"/>
          <w:sz w:val="20"/>
          <w:szCs w:val="20"/>
        </w:rPr>
        <w:t>main planning issues</w:t>
      </w:r>
      <w:r w:rsidR="00010FEA" w:rsidRPr="006A17BC">
        <w:rPr>
          <w:rFonts w:cstheme="minorHAnsi"/>
          <w:sz w:val="20"/>
          <w:szCs w:val="20"/>
        </w:rPr>
        <w:t xml:space="preserve"> specified in the officers report </w:t>
      </w:r>
      <w:r w:rsidR="00704961" w:rsidRPr="006A17BC">
        <w:rPr>
          <w:rFonts w:cstheme="minorHAnsi"/>
          <w:sz w:val="20"/>
          <w:szCs w:val="20"/>
        </w:rPr>
        <w:t xml:space="preserve">and provide detailed counter arguments as to why the </w:t>
      </w:r>
      <w:r w:rsidR="00704961" w:rsidRPr="00CD7E38">
        <w:rPr>
          <w:rFonts w:cstheme="minorHAnsi"/>
          <w:sz w:val="20"/>
          <w:szCs w:val="20"/>
        </w:rPr>
        <w:t>Planning Inspectorate should rule in favour of the appeal</w:t>
      </w:r>
      <w:r w:rsidR="00704961" w:rsidRPr="006A17BC">
        <w:rPr>
          <w:rFonts w:cstheme="minorHAnsi"/>
          <w:sz w:val="20"/>
          <w:szCs w:val="20"/>
        </w:rPr>
        <w:t>.</w:t>
      </w:r>
      <w:r w:rsidR="00A0405C">
        <w:rPr>
          <w:rFonts w:cstheme="minorHAnsi"/>
          <w:sz w:val="20"/>
          <w:szCs w:val="20"/>
        </w:rPr>
        <w:t xml:space="preserve"> All references to the LPAs report will be in </w:t>
      </w:r>
      <w:r w:rsidR="00A0405C" w:rsidRPr="00A0405C">
        <w:rPr>
          <w:rFonts w:cstheme="minorHAnsi"/>
          <w:i/>
          <w:sz w:val="20"/>
          <w:szCs w:val="20"/>
        </w:rPr>
        <w:t>italics</w:t>
      </w:r>
      <w:r w:rsidR="00A0405C">
        <w:rPr>
          <w:rFonts w:cstheme="minorHAnsi"/>
          <w:i/>
          <w:sz w:val="20"/>
          <w:szCs w:val="20"/>
        </w:rPr>
        <w:t>.</w:t>
      </w:r>
    </w:p>
    <w:p w:rsidR="00AC7B87" w:rsidRPr="00CD7E38" w:rsidRDefault="00F57120" w:rsidP="005B5763">
      <w:pPr>
        <w:pStyle w:val="Heading2"/>
        <w:spacing w:line="312" w:lineRule="auto"/>
        <w:jc w:val="both"/>
        <w:rPr>
          <w:rFonts w:asciiTheme="minorHAnsi" w:hAnsiTheme="minorHAnsi" w:cstheme="minorHAnsi"/>
          <w:color w:val="002060"/>
          <w:sz w:val="22"/>
          <w:szCs w:val="20"/>
        </w:rPr>
      </w:pPr>
      <w:bookmarkStart w:id="56" w:name="_Toc84715581"/>
      <w:bookmarkStart w:id="57" w:name="_Toc85144775"/>
      <w:bookmarkStart w:id="58" w:name="_Toc85145016"/>
      <w:r w:rsidRPr="00CD7E38">
        <w:rPr>
          <w:rFonts w:asciiTheme="minorHAnsi" w:hAnsiTheme="minorHAnsi" w:cstheme="minorHAnsi"/>
          <w:color w:val="002060"/>
          <w:sz w:val="22"/>
          <w:szCs w:val="20"/>
        </w:rPr>
        <w:t>General point</w:t>
      </w:r>
      <w:r w:rsidR="00916CCF" w:rsidRPr="00CD7E38">
        <w:rPr>
          <w:rFonts w:asciiTheme="minorHAnsi" w:hAnsiTheme="minorHAnsi" w:cstheme="minorHAnsi"/>
          <w:color w:val="002060"/>
          <w:sz w:val="22"/>
          <w:szCs w:val="20"/>
        </w:rPr>
        <w:t>s</w:t>
      </w:r>
      <w:bookmarkEnd w:id="56"/>
      <w:bookmarkEnd w:id="57"/>
      <w:bookmarkEnd w:id="58"/>
    </w:p>
    <w:p w:rsidR="00474656" w:rsidRPr="006A17BC" w:rsidRDefault="003E52C9" w:rsidP="005B5763">
      <w:pPr>
        <w:pStyle w:val="Heading3"/>
        <w:spacing w:line="312" w:lineRule="auto"/>
        <w:jc w:val="both"/>
        <w:rPr>
          <w:rFonts w:asciiTheme="minorHAnsi" w:hAnsiTheme="minorHAnsi" w:cstheme="minorHAnsi"/>
          <w:color w:val="002060"/>
          <w:sz w:val="20"/>
          <w:szCs w:val="20"/>
        </w:rPr>
      </w:pPr>
      <w:bookmarkStart w:id="59" w:name="_Toc84715583"/>
      <w:bookmarkStart w:id="60" w:name="_Toc85144776"/>
      <w:bookmarkStart w:id="61" w:name="_Toc85145017"/>
      <w:r w:rsidRPr="006A17BC">
        <w:rPr>
          <w:rFonts w:asciiTheme="minorHAnsi" w:hAnsiTheme="minorHAnsi" w:cstheme="minorHAnsi"/>
          <w:color w:val="002060"/>
          <w:sz w:val="20"/>
          <w:szCs w:val="20"/>
        </w:rPr>
        <w:t xml:space="preserve">References to HDAS </w:t>
      </w:r>
      <w:r w:rsidR="00474656" w:rsidRPr="006A17BC">
        <w:rPr>
          <w:rFonts w:asciiTheme="minorHAnsi" w:hAnsiTheme="minorHAnsi" w:cstheme="minorHAnsi"/>
          <w:color w:val="002060"/>
          <w:sz w:val="20"/>
          <w:szCs w:val="20"/>
        </w:rPr>
        <w:t>document</w:t>
      </w:r>
      <w:bookmarkEnd w:id="59"/>
      <w:bookmarkEnd w:id="60"/>
      <w:bookmarkEnd w:id="61"/>
    </w:p>
    <w:p w:rsidR="00041D34" w:rsidRPr="006A17BC" w:rsidRDefault="00041D34" w:rsidP="0047249C">
      <w:pPr>
        <w:spacing w:line="312" w:lineRule="auto"/>
        <w:jc w:val="both"/>
        <w:rPr>
          <w:rFonts w:cstheme="minorHAnsi"/>
          <w:sz w:val="20"/>
          <w:szCs w:val="20"/>
          <w:u w:val="single"/>
        </w:rPr>
      </w:pPr>
      <w:r w:rsidRPr="006A17BC">
        <w:rPr>
          <w:rFonts w:cstheme="minorHAnsi"/>
          <w:sz w:val="20"/>
          <w:szCs w:val="20"/>
        </w:rPr>
        <w:t xml:space="preserve">The </w:t>
      </w:r>
      <w:r w:rsidR="00B5590A" w:rsidRPr="006A17BC">
        <w:rPr>
          <w:rFonts w:cstheme="minorHAnsi"/>
          <w:sz w:val="20"/>
          <w:szCs w:val="20"/>
        </w:rPr>
        <w:t>appellant</w:t>
      </w:r>
      <w:r w:rsidRPr="006A17BC">
        <w:rPr>
          <w:rFonts w:cstheme="minorHAnsi"/>
          <w:sz w:val="20"/>
          <w:szCs w:val="20"/>
        </w:rPr>
        <w:t xml:space="preserve"> would like to draw to the Inspectors attention that the </w:t>
      </w:r>
      <w:r w:rsidR="0047249C" w:rsidRPr="006A17BC">
        <w:rPr>
          <w:rFonts w:cstheme="minorHAnsi"/>
          <w:sz w:val="20"/>
          <w:szCs w:val="20"/>
        </w:rPr>
        <w:t xml:space="preserve">Hillingdon Design and Accessibility Statement (HDAS) Supplementary Planning Document </w:t>
      </w:r>
      <w:r w:rsidRPr="006A17BC">
        <w:rPr>
          <w:rFonts w:cstheme="minorHAnsi"/>
          <w:sz w:val="20"/>
          <w:szCs w:val="20"/>
        </w:rPr>
        <w:t>which Hillingdon</w:t>
      </w:r>
      <w:r w:rsidR="00916CCF" w:rsidRPr="006A17BC">
        <w:rPr>
          <w:rFonts w:cstheme="minorHAnsi"/>
          <w:sz w:val="20"/>
          <w:szCs w:val="20"/>
        </w:rPr>
        <w:t xml:space="preserve"> Council</w:t>
      </w:r>
      <w:r w:rsidRPr="006A17BC">
        <w:rPr>
          <w:rFonts w:cstheme="minorHAnsi"/>
          <w:sz w:val="20"/>
          <w:szCs w:val="20"/>
        </w:rPr>
        <w:t xml:space="preserve"> has taken into material consideration</w:t>
      </w:r>
      <w:r w:rsidR="00916CCF" w:rsidRPr="006A17BC">
        <w:rPr>
          <w:rFonts w:cstheme="minorHAnsi"/>
          <w:sz w:val="20"/>
          <w:szCs w:val="20"/>
        </w:rPr>
        <w:t xml:space="preserve"> in the </w:t>
      </w:r>
      <w:r w:rsidR="002A14F1" w:rsidRPr="006A17BC">
        <w:rPr>
          <w:rFonts w:cstheme="minorHAnsi"/>
          <w:sz w:val="20"/>
          <w:szCs w:val="20"/>
        </w:rPr>
        <w:t>LPA o</w:t>
      </w:r>
      <w:r w:rsidR="00916CCF" w:rsidRPr="006A17BC">
        <w:rPr>
          <w:rFonts w:cstheme="minorHAnsi"/>
          <w:sz w:val="20"/>
          <w:szCs w:val="20"/>
        </w:rPr>
        <w:t>fficers report only</w:t>
      </w:r>
      <w:r w:rsidRPr="006A17BC">
        <w:rPr>
          <w:rFonts w:cstheme="minorHAnsi"/>
          <w:sz w:val="20"/>
          <w:szCs w:val="20"/>
        </w:rPr>
        <w:t xml:space="preserve"> refers to two storey houses (deta</w:t>
      </w:r>
      <w:r w:rsidR="00A57D80" w:rsidRPr="006A17BC">
        <w:rPr>
          <w:rFonts w:cstheme="minorHAnsi"/>
          <w:sz w:val="20"/>
          <w:szCs w:val="20"/>
        </w:rPr>
        <w:t xml:space="preserve">ched, </w:t>
      </w:r>
      <w:r w:rsidR="00B5590A" w:rsidRPr="006A17BC">
        <w:rPr>
          <w:rFonts w:cstheme="minorHAnsi"/>
          <w:sz w:val="20"/>
          <w:szCs w:val="20"/>
        </w:rPr>
        <w:t>semi-detached</w:t>
      </w:r>
      <w:r w:rsidR="00A57D80" w:rsidRPr="006A17BC">
        <w:rPr>
          <w:rFonts w:cstheme="minorHAnsi"/>
          <w:sz w:val="20"/>
          <w:szCs w:val="20"/>
        </w:rPr>
        <w:t xml:space="preserve"> or terraced</w:t>
      </w:r>
      <w:r w:rsidRPr="006A17BC">
        <w:rPr>
          <w:rFonts w:cstheme="minorHAnsi"/>
          <w:sz w:val="20"/>
          <w:szCs w:val="20"/>
        </w:rPr>
        <w:t xml:space="preserve">) in all cases. There is no references or design guidelines that refer to bungalows. It therefore argues that it is impossible to fairly assess </w:t>
      </w:r>
      <w:r w:rsidR="0047249C" w:rsidRPr="006A17BC">
        <w:rPr>
          <w:rFonts w:cstheme="minorHAnsi"/>
          <w:sz w:val="20"/>
          <w:szCs w:val="20"/>
        </w:rPr>
        <w:t xml:space="preserve">the appellants </w:t>
      </w:r>
      <w:r w:rsidRPr="006A17BC">
        <w:rPr>
          <w:rFonts w:cstheme="minorHAnsi"/>
          <w:sz w:val="20"/>
          <w:szCs w:val="20"/>
        </w:rPr>
        <w:t xml:space="preserve">planning application </w:t>
      </w:r>
      <w:r w:rsidR="0047249C" w:rsidRPr="006A17BC">
        <w:rPr>
          <w:rFonts w:cstheme="minorHAnsi"/>
          <w:sz w:val="20"/>
          <w:szCs w:val="20"/>
        </w:rPr>
        <w:t xml:space="preserve">when </w:t>
      </w:r>
      <w:r w:rsidR="00A0405C">
        <w:rPr>
          <w:rFonts w:cstheme="minorHAnsi"/>
          <w:sz w:val="20"/>
          <w:szCs w:val="20"/>
        </w:rPr>
        <w:t>using</w:t>
      </w:r>
      <w:r w:rsidR="0047249C" w:rsidRPr="006A17BC">
        <w:rPr>
          <w:rFonts w:cstheme="minorHAnsi"/>
          <w:sz w:val="20"/>
          <w:szCs w:val="20"/>
        </w:rPr>
        <w:t xml:space="preserve"> the supplementary planning document </w:t>
      </w:r>
      <w:r w:rsidR="00474656" w:rsidRPr="006A17BC">
        <w:rPr>
          <w:rFonts w:cstheme="minorHAnsi"/>
          <w:sz w:val="20"/>
          <w:szCs w:val="20"/>
        </w:rPr>
        <w:t xml:space="preserve">as the property types </w:t>
      </w:r>
      <w:r w:rsidR="0047249C" w:rsidRPr="006A17BC">
        <w:rPr>
          <w:rFonts w:cstheme="minorHAnsi"/>
          <w:sz w:val="20"/>
          <w:szCs w:val="20"/>
        </w:rPr>
        <w:t xml:space="preserve">and guidelines </w:t>
      </w:r>
      <w:r w:rsidR="00474656" w:rsidRPr="006A17BC">
        <w:rPr>
          <w:rFonts w:cstheme="minorHAnsi"/>
          <w:sz w:val="20"/>
          <w:szCs w:val="20"/>
        </w:rPr>
        <w:t xml:space="preserve">are very different in design, size, bulk, scale, </w:t>
      </w:r>
      <w:r w:rsidR="00A57D80" w:rsidRPr="006A17BC">
        <w:rPr>
          <w:rFonts w:cstheme="minorHAnsi"/>
          <w:sz w:val="20"/>
          <w:szCs w:val="20"/>
        </w:rPr>
        <w:t xml:space="preserve">and footprint. The </w:t>
      </w:r>
      <w:r w:rsidR="00B5590A" w:rsidRPr="006A17BC">
        <w:rPr>
          <w:rFonts w:cstheme="minorHAnsi"/>
          <w:sz w:val="20"/>
          <w:szCs w:val="20"/>
        </w:rPr>
        <w:t>appellant</w:t>
      </w:r>
      <w:r w:rsidR="00474656" w:rsidRPr="006A17BC">
        <w:rPr>
          <w:rFonts w:cstheme="minorHAnsi"/>
          <w:sz w:val="20"/>
          <w:szCs w:val="20"/>
        </w:rPr>
        <w:t xml:space="preserve"> further argues that as per the HDAS document section 2.2, the Council has failed to abide by its guideline ‘</w:t>
      </w:r>
      <w:r w:rsidR="00474656" w:rsidRPr="006A17BC">
        <w:rPr>
          <w:rFonts w:cstheme="minorHAnsi"/>
          <w:sz w:val="20"/>
          <w:szCs w:val="20"/>
          <w:u w:val="single"/>
        </w:rPr>
        <w:t>The Council understands that every property is slightly different and that there may be particular issues that relate to your home</w:t>
      </w:r>
      <w:r w:rsidR="00474656" w:rsidRPr="006A17BC">
        <w:rPr>
          <w:rFonts w:cstheme="minorHAnsi"/>
          <w:sz w:val="20"/>
          <w:szCs w:val="20"/>
        </w:rPr>
        <w:t>’. ‘</w:t>
      </w:r>
      <w:r w:rsidR="00474656" w:rsidRPr="006A17BC">
        <w:rPr>
          <w:rFonts w:cstheme="minorHAnsi"/>
          <w:sz w:val="20"/>
          <w:szCs w:val="20"/>
          <w:u w:val="single"/>
        </w:rPr>
        <w:t>The Council will take account of the characteristics of your home and surrounding neighbourhood in considering your application’</w:t>
      </w:r>
    </w:p>
    <w:p w:rsidR="008B69F7" w:rsidRPr="006A17BC" w:rsidRDefault="00626751" w:rsidP="005B5763">
      <w:pPr>
        <w:pStyle w:val="Heading3"/>
        <w:jc w:val="both"/>
        <w:rPr>
          <w:rFonts w:asciiTheme="minorHAnsi" w:hAnsiTheme="minorHAnsi" w:cstheme="minorHAnsi"/>
          <w:color w:val="002060"/>
          <w:sz w:val="20"/>
          <w:szCs w:val="20"/>
        </w:rPr>
      </w:pPr>
      <w:bookmarkStart w:id="62" w:name="_Toc84715584"/>
      <w:bookmarkStart w:id="63" w:name="_Toc85144777"/>
      <w:bookmarkStart w:id="64" w:name="_Toc85145018"/>
      <w:r>
        <w:rPr>
          <w:rFonts w:asciiTheme="minorHAnsi" w:hAnsiTheme="minorHAnsi" w:cstheme="minorHAnsi"/>
          <w:color w:val="002060"/>
          <w:sz w:val="20"/>
          <w:szCs w:val="20"/>
        </w:rPr>
        <w:lastRenderedPageBreak/>
        <w:t>Errors in the Councils r</w:t>
      </w:r>
      <w:r w:rsidR="00D31F0A" w:rsidRPr="006A17BC">
        <w:rPr>
          <w:rFonts w:asciiTheme="minorHAnsi" w:hAnsiTheme="minorHAnsi" w:cstheme="minorHAnsi"/>
          <w:color w:val="002060"/>
          <w:sz w:val="20"/>
          <w:szCs w:val="20"/>
        </w:rPr>
        <w:t>efusal</w:t>
      </w:r>
      <w:bookmarkEnd w:id="62"/>
      <w:r>
        <w:rPr>
          <w:rFonts w:asciiTheme="minorHAnsi" w:hAnsiTheme="minorHAnsi" w:cstheme="minorHAnsi"/>
          <w:color w:val="002060"/>
          <w:sz w:val="20"/>
          <w:szCs w:val="20"/>
        </w:rPr>
        <w:t xml:space="preserve"> </w:t>
      </w:r>
      <w:r w:rsidR="00207232">
        <w:rPr>
          <w:rFonts w:asciiTheme="minorHAnsi" w:hAnsiTheme="minorHAnsi" w:cstheme="minorHAnsi"/>
          <w:color w:val="002060"/>
          <w:sz w:val="20"/>
          <w:szCs w:val="20"/>
        </w:rPr>
        <w:t>Decision N</w:t>
      </w:r>
      <w:r>
        <w:rPr>
          <w:rFonts w:asciiTheme="minorHAnsi" w:hAnsiTheme="minorHAnsi" w:cstheme="minorHAnsi"/>
          <w:color w:val="002060"/>
          <w:sz w:val="20"/>
          <w:szCs w:val="20"/>
        </w:rPr>
        <w:t>otice</w:t>
      </w:r>
      <w:bookmarkEnd w:id="63"/>
      <w:bookmarkEnd w:id="64"/>
      <w:r w:rsidR="00322F51">
        <w:rPr>
          <w:rFonts w:asciiTheme="minorHAnsi" w:hAnsiTheme="minorHAnsi" w:cstheme="minorHAnsi"/>
          <w:color w:val="002060"/>
          <w:sz w:val="20"/>
          <w:szCs w:val="20"/>
        </w:rPr>
        <w:t xml:space="preserve"> and </w:t>
      </w:r>
      <w:r w:rsidR="00207232">
        <w:rPr>
          <w:rFonts w:asciiTheme="minorHAnsi" w:hAnsiTheme="minorHAnsi" w:cstheme="minorHAnsi"/>
          <w:color w:val="002060"/>
          <w:sz w:val="20"/>
          <w:szCs w:val="20"/>
        </w:rPr>
        <w:t xml:space="preserve">Officers </w:t>
      </w:r>
      <w:r w:rsidR="00322F51">
        <w:rPr>
          <w:rFonts w:asciiTheme="minorHAnsi" w:hAnsiTheme="minorHAnsi" w:cstheme="minorHAnsi"/>
          <w:color w:val="002060"/>
          <w:sz w:val="20"/>
          <w:szCs w:val="20"/>
        </w:rPr>
        <w:t>report</w:t>
      </w:r>
    </w:p>
    <w:p w:rsidR="00ED6E8A" w:rsidRPr="00ED6E8A" w:rsidRDefault="00177200" w:rsidP="00ED6E8A">
      <w:pPr>
        <w:pStyle w:val="Heading4"/>
        <w:rPr>
          <w:rFonts w:asciiTheme="minorHAnsi" w:hAnsiTheme="minorHAnsi" w:cstheme="minorHAnsi"/>
          <w:i w:val="0"/>
          <w:color w:val="002060"/>
          <w:sz w:val="20"/>
          <w:szCs w:val="20"/>
        </w:rPr>
      </w:pPr>
      <w:r w:rsidRPr="00ED6E8A">
        <w:rPr>
          <w:rFonts w:asciiTheme="minorHAnsi" w:hAnsiTheme="minorHAnsi" w:cstheme="minorHAnsi"/>
          <w:i w:val="0"/>
          <w:color w:val="002060"/>
          <w:sz w:val="20"/>
          <w:szCs w:val="20"/>
        </w:rPr>
        <w:t>Decision Notice</w:t>
      </w:r>
    </w:p>
    <w:p w:rsidR="00F20053" w:rsidRPr="00140E4E" w:rsidRDefault="00F20053" w:rsidP="00140E4E">
      <w:pPr>
        <w:pStyle w:val="ListParagraph"/>
        <w:numPr>
          <w:ilvl w:val="0"/>
          <w:numId w:val="24"/>
        </w:numPr>
        <w:spacing w:after="120"/>
        <w:ind w:left="426"/>
        <w:rPr>
          <w:sz w:val="20"/>
          <w:szCs w:val="20"/>
        </w:rPr>
      </w:pPr>
      <w:r w:rsidRPr="00140E4E">
        <w:rPr>
          <w:sz w:val="20"/>
          <w:szCs w:val="20"/>
        </w:rPr>
        <w:t xml:space="preserve">The </w:t>
      </w:r>
      <w:r w:rsidR="00207232">
        <w:rPr>
          <w:sz w:val="20"/>
          <w:szCs w:val="20"/>
        </w:rPr>
        <w:t>‘Standard informatives’ in the Decision Notice</w:t>
      </w:r>
      <w:r w:rsidRPr="00140E4E">
        <w:rPr>
          <w:sz w:val="20"/>
          <w:szCs w:val="20"/>
        </w:rPr>
        <w:t xml:space="preserve"> from the Council states that the decision to REFUSE planning permission has been taken having regard to local policies and all relevant material considerations including ‘</w:t>
      </w:r>
      <w:r w:rsidRPr="00140E4E">
        <w:rPr>
          <w:i/>
          <w:sz w:val="20"/>
          <w:szCs w:val="20"/>
        </w:rPr>
        <w:t>The London Plan - The Spatial Development Strategy for London consolidated with alterations since 2011 (2016)</w:t>
      </w:r>
      <w:r w:rsidR="00207232">
        <w:rPr>
          <w:sz w:val="20"/>
          <w:szCs w:val="20"/>
        </w:rPr>
        <w:t>’. However, the a</w:t>
      </w:r>
      <w:r w:rsidRPr="00140E4E">
        <w:rPr>
          <w:sz w:val="20"/>
          <w:szCs w:val="20"/>
        </w:rPr>
        <w:t xml:space="preserve">ppellant notes that no </w:t>
      </w:r>
      <w:r w:rsidR="00A0405C" w:rsidRPr="00140E4E">
        <w:rPr>
          <w:sz w:val="20"/>
          <w:szCs w:val="20"/>
        </w:rPr>
        <w:t>reference to any policies within this document has</w:t>
      </w:r>
      <w:r w:rsidRPr="00140E4E">
        <w:rPr>
          <w:sz w:val="20"/>
          <w:szCs w:val="20"/>
        </w:rPr>
        <w:t xml:space="preserve"> been stated. Instead the council has stated the following in the ‘standard informative</w:t>
      </w:r>
      <w:r w:rsidR="002041CA" w:rsidRPr="00140E4E">
        <w:rPr>
          <w:sz w:val="20"/>
          <w:szCs w:val="20"/>
        </w:rPr>
        <w:t>s</w:t>
      </w:r>
      <w:r w:rsidRPr="00140E4E">
        <w:rPr>
          <w:sz w:val="20"/>
          <w:szCs w:val="20"/>
        </w:rPr>
        <w:t>’:</w:t>
      </w:r>
    </w:p>
    <w:p w:rsidR="00F20053" w:rsidRPr="006A17BC" w:rsidRDefault="00F20053" w:rsidP="00140E4E">
      <w:pPr>
        <w:pStyle w:val="ListParagraph"/>
        <w:numPr>
          <w:ilvl w:val="0"/>
          <w:numId w:val="25"/>
        </w:numPr>
        <w:rPr>
          <w:sz w:val="20"/>
          <w:szCs w:val="20"/>
        </w:rPr>
      </w:pPr>
      <w:r w:rsidRPr="006A17BC">
        <w:rPr>
          <w:sz w:val="20"/>
          <w:szCs w:val="20"/>
        </w:rPr>
        <w:t>LPP D4 (2021) Delivering good design</w:t>
      </w:r>
    </w:p>
    <w:p w:rsidR="00D31F0A" w:rsidRPr="006A17BC" w:rsidRDefault="00F20053" w:rsidP="00140E4E">
      <w:pPr>
        <w:pStyle w:val="ListParagraph"/>
        <w:numPr>
          <w:ilvl w:val="0"/>
          <w:numId w:val="25"/>
        </w:numPr>
        <w:spacing w:after="120"/>
        <w:rPr>
          <w:sz w:val="20"/>
          <w:szCs w:val="20"/>
        </w:rPr>
      </w:pPr>
      <w:r w:rsidRPr="006A17BC">
        <w:rPr>
          <w:sz w:val="20"/>
          <w:szCs w:val="20"/>
        </w:rPr>
        <w:t>LPP D6 (2021) Housing quality and standards</w:t>
      </w:r>
    </w:p>
    <w:p w:rsidR="00177200" w:rsidRDefault="00F20053" w:rsidP="00140E4E">
      <w:pPr>
        <w:ind w:left="426"/>
        <w:rPr>
          <w:sz w:val="20"/>
          <w:szCs w:val="20"/>
        </w:rPr>
      </w:pPr>
      <w:r w:rsidRPr="006A17BC">
        <w:rPr>
          <w:sz w:val="20"/>
          <w:szCs w:val="20"/>
        </w:rPr>
        <w:t xml:space="preserve">It is therefore assumed that the Council </w:t>
      </w:r>
      <w:r w:rsidR="00BE04AF" w:rsidRPr="006A17BC">
        <w:rPr>
          <w:sz w:val="20"/>
          <w:szCs w:val="20"/>
        </w:rPr>
        <w:t>is actually referring to ‘</w:t>
      </w:r>
      <w:r w:rsidR="00177200" w:rsidRPr="006A17BC">
        <w:rPr>
          <w:sz w:val="20"/>
          <w:szCs w:val="20"/>
        </w:rPr>
        <w:t xml:space="preserve">The London Plan March 2021’ and will consider this document in this </w:t>
      </w:r>
      <w:r w:rsidR="00A0405C">
        <w:rPr>
          <w:sz w:val="20"/>
          <w:szCs w:val="20"/>
        </w:rPr>
        <w:t>a</w:t>
      </w:r>
      <w:r w:rsidR="00177200" w:rsidRPr="006A17BC">
        <w:rPr>
          <w:sz w:val="20"/>
          <w:szCs w:val="20"/>
        </w:rPr>
        <w:t>ppeal.</w:t>
      </w:r>
    </w:p>
    <w:p w:rsidR="00140E4E" w:rsidRPr="004B2C27" w:rsidRDefault="00140E4E" w:rsidP="004B2C27">
      <w:pPr>
        <w:pStyle w:val="ListParagraph"/>
        <w:numPr>
          <w:ilvl w:val="0"/>
          <w:numId w:val="24"/>
        </w:numPr>
        <w:ind w:left="426"/>
        <w:rPr>
          <w:sz w:val="20"/>
          <w:szCs w:val="20"/>
        </w:rPr>
      </w:pPr>
      <w:r w:rsidRPr="004B2C27">
        <w:rPr>
          <w:sz w:val="20"/>
          <w:szCs w:val="20"/>
        </w:rPr>
        <w:t>The LPA officer’s report states a reason for refusal in respect to the roof alterations/extensions is the ‘</w:t>
      </w:r>
      <w:r w:rsidR="004B2C27" w:rsidRPr="00DF7264">
        <w:rPr>
          <w:i/>
          <w:sz w:val="20"/>
          <w:szCs w:val="20"/>
        </w:rPr>
        <w:t xml:space="preserve">size, scale, bulk, and design of the side dormers </w:t>
      </w:r>
      <w:r w:rsidRPr="00DF7264">
        <w:rPr>
          <w:i/>
          <w:sz w:val="20"/>
          <w:szCs w:val="20"/>
        </w:rPr>
        <w:t>window</w:t>
      </w:r>
      <w:r w:rsidR="009651F3" w:rsidRPr="00DF7264">
        <w:rPr>
          <w:i/>
          <w:sz w:val="20"/>
          <w:szCs w:val="20"/>
        </w:rPr>
        <w:t>s</w:t>
      </w:r>
      <w:r w:rsidRPr="00DF7264">
        <w:rPr>
          <w:i/>
          <w:sz w:val="20"/>
          <w:szCs w:val="20"/>
        </w:rPr>
        <w:t>’</w:t>
      </w:r>
      <w:r w:rsidRPr="004B2C27">
        <w:rPr>
          <w:sz w:val="20"/>
          <w:szCs w:val="20"/>
        </w:rPr>
        <w:t>. However, the appellant considers that the reference to ‘</w:t>
      </w:r>
      <w:r w:rsidRPr="00DF7264">
        <w:rPr>
          <w:i/>
          <w:sz w:val="20"/>
          <w:szCs w:val="20"/>
        </w:rPr>
        <w:t>window</w:t>
      </w:r>
      <w:r w:rsidR="004B2C27" w:rsidRPr="00DF7264">
        <w:rPr>
          <w:i/>
          <w:sz w:val="20"/>
          <w:szCs w:val="20"/>
        </w:rPr>
        <w:t>s’</w:t>
      </w:r>
      <w:r w:rsidR="004B2C27">
        <w:rPr>
          <w:sz w:val="20"/>
          <w:szCs w:val="20"/>
        </w:rPr>
        <w:t xml:space="preserve"> is an error </w:t>
      </w:r>
      <w:r w:rsidRPr="004B2C27">
        <w:rPr>
          <w:sz w:val="20"/>
          <w:szCs w:val="20"/>
        </w:rPr>
        <w:t>and that the main argument for the council is not the window</w:t>
      </w:r>
      <w:r w:rsidR="004B2C27">
        <w:rPr>
          <w:sz w:val="20"/>
          <w:szCs w:val="20"/>
        </w:rPr>
        <w:t>s</w:t>
      </w:r>
      <w:r w:rsidRPr="004B2C27">
        <w:rPr>
          <w:sz w:val="20"/>
          <w:szCs w:val="20"/>
        </w:rPr>
        <w:t xml:space="preserve">, but the size, scale, bulk and design of the dormers. However, for the purpose of completeness, the appellant it would like to state that the dormer windows </w:t>
      </w:r>
      <w:r w:rsidR="00207232">
        <w:rPr>
          <w:sz w:val="20"/>
          <w:szCs w:val="20"/>
        </w:rPr>
        <w:t xml:space="preserve">in the proposal </w:t>
      </w:r>
      <w:r w:rsidRPr="004B2C27">
        <w:rPr>
          <w:sz w:val="20"/>
          <w:szCs w:val="20"/>
        </w:rPr>
        <w:t xml:space="preserve">are all within local policy guidelines in terms of height, size, opening and glazing. </w:t>
      </w:r>
    </w:p>
    <w:p w:rsidR="00F20053" w:rsidRPr="00ED6E8A" w:rsidRDefault="00177200" w:rsidP="00177200">
      <w:pPr>
        <w:pStyle w:val="Heading4"/>
        <w:rPr>
          <w:rFonts w:asciiTheme="minorHAnsi" w:hAnsiTheme="minorHAnsi" w:cstheme="minorHAnsi"/>
          <w:i w:val="0"/>
          <w:color w:val="002060"/>
          <w:sz w:val="20"/>
          <w:szCs w:val="20"/>
        </w:rPr>
      </w:pPr>
      <w:r w:rsidRPr="00ED6E8A">
        <w:rPr>
          <w:rFonts w:asciiTheme="minorHAnsi" w:hAnsiTheme="minorHAnsi" w:cstheme="minorHAnsi"/>
          <w:i w:val="0"/>
          <w:color w:val="002060"/>
          <w:sz w:val="20"/>
          <w:szCs w:val="20"/>
        </w:rPr>
        <w:t>Officers report</w:t>
      </w:r>
    </w:p>
    <w:p w:rsidR="002041CA" w:rsidRPr="006A17BC" w:rsidRDefault="00177200" w:rsidP="009475AF">
      <w:pPr>
        <w:pStyle w:val="ListParagraph"/>
        <w:numPr>
          <w:ilvl w:val="0"/>
          <w:numId w:val="14"/>
        </w:numPr>
        <w:ind w:left="426"/>
        <w:rPr>
          <w:sz w:val="20"/>
          <w:szCs w:val="20"/>
        </w:rPr>
      </w:pPr>
      <w:r w:rsidRPr="006A17BC">
        <w:rPr>
          <w:sz w:val="20"/>
          <w:szCs w:val="20"/>
        </w:rPr>
        <w:t>Section 1.1 ‘site and locality’ states ‘</w:t>
      </w:r>
      <w:proofErr w:type="gramStart"/>
      <w:r w:rsidRPr="006A17BC">
        <w:rPr>
          <w:i/>
          <w:sz w:val="20"/>
          <w:szCs w:val="20"/>
        </w:rPr>
        <w:t>This</w:t>
      </w:r>
      <w:proofErr w:type="gramEnd"/>
      <w:r w:rsidRPr="006A17BC">
        <w:rPr>
          <w:i/>
          <w:sz w:val="20"/>
          <w:szCs w:val="20"/>
        </w:rPr>
        <w:t xml:space="preserve"> application site relates to a detached bungalow located on the western side of The</w:t>
      </w:r>
      <w:r w:rsidR="002041CA" w:rsidRPr="006A17BC">
        <w:rPr>
          <w:i/>
          <w:sz w:val="20"/>
          <w:szCs w:val="20"/>
        </w:rPr>
        <w:t xml:space="preserve"> Chase</w:t>
      </w:r>
      <w:r w:rsidR="002041CA" w:rsidRPr="006A17BC">
        <w:rPr>
          <w:sz w:val="20"/>
          <w:szCs w:val="20"/>
        </w:rPr>
        <w:t>’. This is incorrect. The property is located on the eastern side of The Chase.</w:t>
      </w:r>
    </w:p>
    <w:p w:rsidR="00177200" w:rsidRPr="006A17BC" w:rsidRDefault="002041CA" w:rsidP="009475AF">
      <w:pPr>
        <w:pStyle w:val="ListParagraph"/>
        <w:numPr>
          <w:ilvl w:val="0"/>
          <w:numId w:val="14"/>
        </w:numPr>
        <w:ind w:left="426"/>
        <w:rPr>
          <w:sz w:val="20"/>
          <w:szCs w:val="20"/>
        </w:rPr>
      </w:pPr>
      <w:r w:rsidRPr="006A17BC">
        <w:rPr>
          <w:sz w:val="20"/>
          <w:szCs w:val="20"/>
        </w:rPr>
        <w:t>Section 1.2 ‘Proposed Scheme’ states ‘</w:t>
      </w:r>
      <w:r w:rsidRPr="006A17BC">
        <w:rPr>
          <w:i/>
          <w:sz w:val="20"/>
          <w:szCs w:val="20"/>
        </w:rPr>
        <w:t>The application proposes the erection of a single storey side and rear extension and extension to existing roof to form a new front gable and 4 x side dormers’.</w:t>
      </w:r>
      <w:r w:rsidRPr="006A17BC">
        <w:rPr>
          <w:sz w:val="20"/>
          <w:szCs w:val="20"/>
        </w:rPr>
        <w:t xml:space="preserve"> This is incorrect. There is no application for a single storey side or rear extension in the appellants planning request.</w:t>
      </w:r>
    </w:p>
    <w:p w:rsidR="002041CA" w:rsidRPr="006A17BC" w:rsidRDefault="002041CA" w:rsidP="009475AF">
      <w:pPr>
        <w:pStyle w:val="ListParagraph"/>
        <w:numPr>
          <w:ilvl w:val="0"/>
          <w:numId w:val="14"/>
        </w:numPr>
        <w:ind w:left="426"/>
        <w:rPr>
          <w:sz w:val="20"/>
          <w:szCs w:val="20"/>
        </w:rPr>
      </w:pPr>
      <w:r w:rsidRPr="006A17BC">
        <w:rPr>
          <w:sz w:val="20"/>
          <w:szCs w:val="20"/>
        </w:rPr>
        <w:t>Section 1.3 ‘comment on planning history’ states ‘</w:t>
      </w:r>
      <w:r w:rsidRPr="006A17BC">
        <w:rPr>
          <w:i/>
          <w:sz w:val="20"/>
          <w:szCs w:val="20"/>
        </w:rPr>
        <w:t>39228/APP/2020/3386- Refused</w:t>
      </w:r>
      <w:r w:rsidRPr="006A17BC">
        <w:rPr>
          <w:sz w:val="20"/>
          <w:szCs w:val="20"/>
        </w:rPr>
        <w:t xml:space="preserve">. </w:t>
      </w:r>
      <w:r w:rsidRPr="006A17BC">
        <w:rPr>
          <w:i/>
          <w:sz w:val="20"/>
          <w:szCs w:val="20"/>
        </w:rPr>
        <w:t>This application seeks permission for the same scheme externally, with a minor interior alteration involving the removal of the study</w:t>
      </w:r>
      <w:r w:rsidR="00A26019" w:rsidRPr="006A17BC">
        <w:rPr>
          <w:sz w:val="20"/>
          <w:szCs w:val="20"/>
        </w:rPr>
        <w:t xml:space="preserve">’. This is incorrect. The planning application submitted under </w:t>
      </w:r>
      <w:r w:rsidR="00A26019" w:rsidRPr="006A17BC">
        <w:rPr>
          <w:rFonts w:cstheme="minorHAnsi"/>
          <w:sz w:val="20"/>
          <w:szCs w:val="20"/>
        </w:rPr>
        <w:t xml:space="preserve">39228/APP/2021/2920 is significantly modified to the refused application under </w:t>
      </w:r>
      <w:r w:rsidR="00A26019" w:rsidRPr="006A17BC">
        <w:rPr>
          <w:sz w:val="20"/>
          <w:szCs w:val="20"/>
        </w:rPr>
        <w:t>39228/APP/2020/3386’, in particular:</w:t>
      </w:r>
    </w:p>
    <w:p w:rsidR="00A26019" w:rsidRPr="006D735F" w:rsidRDefault="00A26019" w:rsidP="009475AF">
      <w:pPr>
        <w:pStyle w:val="ListParagraph"/>
        <w:numPr>
          <w:ilvl w:val="0"/>
          <w:numId w:val="19"/>
        </w:numPr>
        <w:rPr>
          <w:sz w:val="20"/>
          <w:szCs w:val="20"/>
        </w:rPr>
      </w:pPr>
      <w:r w:rsidRPr="006D735F">
        <w:rPr>
          <w:sz w:val="20"/>
          <w:szCs w:val="20"/>
        </w:rPr>
        <w:t>T</w:t>
      </w:r>
      <w:r w:rsidR="00B17693" w:rsidRPr="006D735F">
        <w:rPr>
          <w:sz w:val="20"/>
          <w:szCs w:val="20"/>
        </w:rPr>
        <w:t>he removal</w:t>
      </w:r>
      <w:r w:rsidRPr="006D735F">
        <w:rPr>
          <w:sz w:val="20"/>
          <w:szCs w:val="20"/>
        </w:rPr>
        <w:t xml:space="preserve"> of the side extension and associated </w:t>
      </w:r>
      <w:r w:rsidR="00B17693" w:rsidRPr="006D735F">
        <w:rPr>
          <w:sz w:val="20"/>
          <w:szCs w:val="20"/>
        </w:rPr>
        <w:t>roof alterations</w:t>
      </w:r>
    </w:p>
    <w:p w:rsidR="00B17693" w:rsidRPr="006D735F" w:rsidRDefault="00B17693" w:rsidP="009475AF">
      <w:pPr>
        <w:pStyle w:val="ListParagraph"/>
        <w:numPr>
          <w:ilvl w:val="0"/>
          <w:numId w:val="19"/>
        </w:numPr>
        <w:rPr>
          <w:sz w:val="20"/>
          <w:szCs w:val="20"/>
        </w:rPr>
      </w:pPr>
      <w:r w:rsidRPr="006D735F">
        <w:rPr>
          <w:sz w:val="20"/>
          <w:szCs w:val="20"/>
        </w:rPr>
        <w:t xml:space="preserve">The removal of the rear extension and associated roof alterations </w:t>
      </w:r>
    </w:p>
    <w:p w:rsidR="00B17693" w:rsidRPr="006D735F" w:rsidRDefault="00B17693" w:rsidP="009475AF">
      <w:pPr>
        <w:pStyle w:val="ListParagraph"/>
        <w:numPr>
          <w:ilvl w:val="0"/>
          <w:numId w:val="19"/>
        </w:numPr>
        <w:rPr>
          <w:sz w:val="20"/>
          <w:szCs w:val="20"/>
        </w:rPr>
      </w:pPr>
      <w:r w:rsidRPr="006D735F">
        <w:rPr>
          <w:sz w:val="20"/>
          <w:szCs w:val="20"/>
        </w:rPr>
        <w:t>Architects drawings to reflect the current roof structure as illustrated in the schedule of plans</w:t>
      </w:r>
    </w:p>
    <w:p w:rsidR="00B17693" w:rsidRPr="006A17BC" w:rsidRDefault="0022585C" w:rsidP="009475AF">
      <w:pPr>
        <w:pStyle w:val="ListParagraph"/>
        <w:numPr>
          <w:ilvl w:val="0"/>
          <w:numId w:val="14"/>
        </w:numPr>
        <w:ind w:left="426"/>
        <w:rPr>
          <w:sz w:val="20"/>
          <w:szCs w:val="20"/>
        </w:rPr>
      </w:pPr>
      <w:r w:rsidRPr="006A17BC">
        <w:rPr>
          <w:sz w:val="20"/>
          <w:szCs w:val="20"/>
        </w:rPr>
        <w:t>Section 5 ‘Main Planning issues’</w:t>
      </w:r>
    </w:p>
    <w:p w:rsidR="0022585C" w:rsidRPr="006A17BC" w:rsidRDefault="001E2470" w:rsidP="009475AF">
      <w:pPr>
        <w:pStyle w:val="ListParagraph"/>
        <w:numPr>
          <w:ilvl w:val="0"/>
          <w:numId w:val="20"/>
        </w:numPr>
        <w:rPr>
          <w:sz w:val="20"/>
          <w:szCs w:val="20"/>
        </w:rPr>
      </w:pPr>
      <w:r w:rsidRPr="006A17BC">
        <w:rPr>
          <w:sz w:val="20"/>
          <w:szCs w:val="20"/>
        </w:rPr>
        <w:t>Subsection ‘Policy DMHD1 E) Roof Extensions’, reference to ‘</w:t>
      </w:r>
      <w:r w:rsidRPr="006A17BC">
        <w:rPr>
          <w:i/>
          <w:sz w:val="20"/>
          <w:szCs w:val="20"/>
        </w:rPr>
        <w:t xml:space="preserve">Conservation Areas, Areas of Special Local Character and on Listed and Locally Listed Buildings’. </w:t>
      </w:r>
      <w:r w:rsidRPr="006A17BC">
        <w:rPr>
          <w:sz w:val="20"/>
          <w:szCs w:val="20"/>
        </w:rPr>
        <w:t>None of these apply to the appellant’s property and therefore are considered irrelevant to the planning application</w:t>
      </w:r>
      <w:r w:rsidR="00935EA5">
        <w:rPr>
          <w:sz w:val="20"/>
          <w:szCs w:val="20"/>
        </w:rPr>
        <w:t xml:space="preserve"> and the LPA officers report.</w:t>
      </w:r>
    </w:p>
    <w:p w:rsidR="008A6820" w:rsidRPr="006A17BC" w:rsidRDefault="001E2470" w:rsidP="009475AF">
      <w:pPr>
        <w:pStyle w:val="ListParagraph"/>
        <w:numPr>
          <w:ilvl w:val="0"/>
          <w:numId w:val="20"/>
        </w:numPr>
        <w:rPr>
          <w:sz w:val="20"/>
          <w:szCs w:val="20"/>
        </w:rPr>
      </w:pPr>
      <w:r w:rsidRPr="006A17BC">
        <w:rPr>
          <w:sz w:val="20"/>
          <w:szCs w:val="20"/>
        </w:rPr>
        <w:t>‘</w:t>
      </w:r>
      <w:r w:rsidRPr="006A17BC">
        <w:rPr>
          <w:i/>
          <w:sz w:val="20"/>
          <w:szCs w:val="20"/>
        </w:rPr>
        <w:t xml:space="preserve">The </w:t>
      </w:r>
      <w:proofErr w:type="spellStart"/>
      <w:r w:rsidRPr="006A17BC">
        <w:rPr>
          <w:i/>
          <w:sz w:val="20"/>
          <w:szCs w:val="20"/>
        </w:rPr>
        <w:t>frontmost</w:t>
      </w:r>
      <w:proofErr w:type="spellEnd"/>
      <w:r w:rsidRPr="006A17BC">
        <w:rPr>
          <w:i/>
          <w:sz w:val="20"/>
          <w:szCs w:val="20"/>
        </w:rPr>
        <w:t xml:space="preserve"> dormer would be 2.6 metres wide and 1.6 metres in height. The rearmost dormer would be 4.9 metres in width and 1.6 metres in height’</w:t>
      </w:r>
      <w:r w:rsidRPr="006A17BC">
        <w:rPr>
          <w:sz w:val="20"/>
          <w:szCs w:val="20"/>
        </w:rPr>
        <w:t xml:space="preserve">. This is incorrect. The </w:t>
      </w:r>
      <w:proofErr w:type="spellStart"/>
      <w:r w:rsidRPr="006A17BC">
        <w:rPr>
          <w:sz w:val="20"/>
          <w:szCs w:val="20"/>
        </w:rPr>
        <w:t>frontmost</w:t>
      </w:r>
      <w:proofErr w:type="spellEnd"/>
      <w:r w:rsidRPr="006A17BC">
        <w:rPr>
          <w:sz w:val="20"/>
          <w:szCs w:val="20"/>
        </w:rPr>
        <w:t xml:space="preserve"> dormer</w:t>
      </w:r>
      <w:r w:rsidR="00CB6946" w:rsidRPr="006A17BC">
        <w:rPr>
          <w:sz w:val="20"/>
          <w:szCs w:val="20"/>
        </w:rPr>
        <w:t>s</w:t>
      </w:r>
      <w:r w:rsidRPr="006A17BC">
        <w:rPr>
          <w:sz w:val="20"/>
          <w:szCs w:val="20"/>
        </w:rPr>
        <w:t xml:space="preserve"> (closest to the main highway) </w:t>
      </w:r>
      <w:r w:rsidR="00CB6946" w:rsidRPr="006A17BC">
        <w:rPr>
          <w:sz w:val="20"/>
          <w:szCs w:val="20"/>
        </w:rPr>
        <w:t>are</w:t>
      </w:r>
      <w:r w:rsidRPr="006A17BC">
        <w:rPr>
          <w:sz w:val="20"/>
          <w:szCs w:val="20"/>
        </w:rPr>
        <w:t xml:space="preserve"> proposed to be 4.9M </w:t>
      </w:r>
      <w:r w:rsidR="00CB6946" w:rsidRPr="006A17BC">
        <w:rPr>
          <w:sz w:val="20"/>
          <w:szCs w:val="20"/>
        </w:rPr>
        <w:t xml:space="preserve">in width, and the rearmost dormers (furthest from the highway) are stated as 2.6M in width. This error is of particular importance when considering the </w:t>
      </w:r>
      <w:proofErr w:type="gramStart"/>
      <w:r w:rsidR="00CB6946" w:rsidRPr="006A17BC">
        <w:rPr>
          <w:sz w:val="20"/>
          <w:szCs w:val="20"/>
        </w:rPr>
        <w:t>councils</w:t>
      </w:r>
      <w:proofErr w:type="gramEnd"/>
      <w:r w:rsidR="00CB6946" w:rsidRPr="006A17BC">
        <w:rPr>
          <w:sz w:val="20"/>
          <w:szCs w:val="20"/>
        </w:rPr>
        <w:t xml:space="preserve"> argument that</w:t>
      </w:r>
      <w:r w:rsidR="0047249C" w:rsidRPr="006A17BC">
        <w:rPr>
          <w:sz w:val="20"/>
          <w:szCs w:val="20"/>
        </w:rPr>
        <w:t xml:space="preserve"> the proposal</w:t>
      </w:r>
      <w:r w:rsidR="00CB6946" w:rsidRPr="006A17BC">
        <w:rPr>
          <w:sz w:val="20"/>
          <w:szCs w:val="20"/>
        </w:rPr>
        <w:t xml:space="preserve"> ‘add further bulk and massing towards the rear of the bungalow</w:t>
      </w:r>
      <w:r w:rsidR="008A6820" w:rsidRPr="006A17BC">
        <w:rPr>
          <w:sz w:val="20"/>
          <w:szCs w:val="20"/>
        </w:rPr>
        <w:t>’.</w:t>
      </w:r>
    </w:p>
    <w:p w:rsidR="008A6820" w:rsidRPr="006A17BC" w:rsidRDefault="00A0405C" w:rsidP="008A6820">
      <w:pPr>
        <w:rPr>
          <w:sz w:val="20"/>
          <w:szCs w:val="20"/>
        </w:rPr>
      </w:pPr>
      <w:r>
        <w:rPr>
          <w:sz w:val="20"/>
          <w:szCs w:val="20"/>
        </w:rPr>
        <w:t xml:space="preserve">The appellant argues that the magnitude </w:t>
      </w:r>
      <w:r w:rsidR="00322F51">
        <w:rPr>
          <w:sz w:val="20"/>
          <w:szCs w:val="20"/>
        </w:rPr>
        <w:t xml:space="preserve">and frequency </w:t>
      </w:r>
      <w:r>
        <w:rPr>
          <w:sz w:val="20"/>
          <w:szCs w:val="20"/>
        </w:rPr>
        <w:t xml:space="preserve">of these </w:t>
      </w:r>
      <w:r w:rsidR="00C5449F">
        <w:rPr>
          <w:sz w:val="20"/>
          <w:szCs w:val="20"/>
        </w:rPr>
        <w:t xml:space="preserve">errors </w:t>
      </w:r>
      <w:r>
        <w:rPr>
          <w:sz w:val="20"/>
          <w:szCs w:val="20"/>
        </w:rPr>
        <w:t xml:space="preserve">in the LPAs assessment </w:t>
      </w:r>
      <w:r w:rsidR="00322F51">
        <w:rPr>
          <w:sz w:val="20"/>
          <w:szCs w:val="20"/>
        </w:rPr>
        <w:t xml:space="preserve">suggests that </w:t>
      </w:r>
      <w:r w:rsidR="00C5449F">
        <w:rPr>
          <w:sz w:val="20"/>
          <w:szCs w:val="20"/>
        </w:rPr>
        <w:t>the council has not taken due care and attention in its</w:t>
      </w:r>
      <w:r w:rsidR="00322F51">
        <w:rPr>
          <w:sz w:val="20"/>
          <w:szCs w:val="20"/>
        </w:rPr>
        <w:t xml:space="preserve"> role as the planni</w:t>
      </w:r>
      <w:r w:rsidR="00B37EE4">
        <w:rPr>
          <w:sz w:val="20"/>
          <w:szCs w:val="20"/>
        </w:rPr>
        <w:t xml:space="preserve">ng authority when assessing the appellants </w:t>
      </w:r>
      <w:r w:rsidR="00322F51">
        <w:rPr>
          <w:sz w:val="20"/>
          <w:szCs w:val="20"/>
        </w:rPr>
        <w:t>planning application.</w:t>
      </w:r>
    </w:p>
    <w:p w:rsidR="00474656" w:rsidRPr="006A17BC" w:rsidRDefault="00474656" w:rsidP="005B5763">
      <w:pPr>
        <w:pStyle w:val="Heading2"/>
        <w:spacing w:line="312" w:lineRule="auto"/>
        <w:jc w:val="both"/>
        <w:rPr>
          <w:rFonts w:asciiTheme="minorHAnsi" w:hAnsiTheme="minorHAnsi" w:cstheme="minorHAnsi"/>
          <w:color w:val="002060"/>
          <w:sz w:val="20"/>
          <w:szCs w:val="20"/>
        </w:rPr>
      </w:pPr>
      <w:bookmarkStart w:id="65" w:name="_Toc84715585"/>
      <w:bookmarkStart w:id="66" w:name="_Toc85144778"/>
      <w:bookmarkStart w:id="67" w:name="_Toc85145019"/>
      <w:r w:rsidRPr="00626751">
        <w:rPr>
          <w:rFonts w:asciiTheme="minorHAnsi" w:hAnsiTheme="minorHAnsi" w:cstheme="minorHAnsi"/>
          <w:color w:val="002060"/>
          <w:sz w:val="22"/>
          <w:szCs w:val="20"/>
        </w:rPr>
        <w:lastRenderedPageBreak/>
        <w:t xml:space="preserve">Detailed analysis – Reason </w:t>
      </w:r>
      <w:r w:rsidR="00CB6946" w:rsidRPr="00626751">
        <w:rPr>
          <w:rFonts w:asciiTheme="minorHAnsi" w:hAnsiTheme="minorHAnsi" w:cstheme="minorHAnsi"/>
          <w:color w:val="002060"/>
          <w:sz w:val="22"/>
          <w:szCs w:val="20"/>
        </w:rPr>
        <w:t xml:space="preserve">for </w:t>
      </w:r>
      <w:r w:rsidR="000329D8" w:rsidRPr="00626751">
        <w:rPr>
          <w:rFonts w:asciiTheme="minorHAnsi" w:hAnsiTheme="minorHAnsi" w:cstheme="minorHAnsi"/>
          <w:color w:val="002060"/>
          <w:sz w:val="22"/>
          <w:szCs w:val="20"/>
        </w:rPr>
        <w:t>refusal</w:t>
      </w:r>
      <w:bookmarkEnd w:id="65"/>
      <w:bookmarkEnd w:id="66"/>
      <w:bookmarkEnd w:id="67"/>
    </w:p>
    <w:p w:rsidR="00704961" w:rsidRPr="006A17BC" w:rsidRDefault="00704961" w:rsidP="005B5763">
      <w:pPr>
        <w:tabs>
          <w:tab w:val="left" w:pos="3250"/>
        </w:tabs>
        <w:spacing w:line="312" w:lineRule="auto"/>
        <w:ind w:right="633"/>
        <w:jc w:val="both"/>
        <w:rPr>
          <w:rFonts w:cstheme="minorHAnsi"/>
          <w:sz w:val="20"/>
          <w:szCs w:val="20"/>
        </w:rPr>
      </w:pPr>
      <w:r w:rsidRPr="006A17BC">
        <w:rPr>
          <w:rFonts w:cstheme="minorHAnsi"/>
          <w:sz w:val="20"/>
          <w:szCs w:val="20"/>
        </w:rPr>
        <w:t>This section will examine e</w:t>
      </w:r>
      <w:r w:rsidR="00010FEA" w:rsidRPr="006A17BC">
        <w:rPr>
          <w:rFonts w:cstheme="minorHAnsi"/>
          <w:sz w:val="20"/>
          <w:szCs w:val="20"/>
        </w:rPr>
        <w:t xml:space="preserve">ach aspect of </w:t>
      </w:r>
      <w:r w:rsidR="009F45E2">
        <w:rPr>
          <w:rFonts w:cstheme="minorHAnsi"/>
          <w:sz w:val="20"/>
          <w:szCs w:val="20"/>
        </w:rPr>
        <w:t>the LPA reason for refusal</w:t>
      </w:r>
      <w:r w:rsidR="00010FEA" w:rsidRPr="006A17BC">
        <w:rPr>
          <w:rFonts w:cstheme="minorHAnsi"/>
          <w:sz w:val="20"/>
          <w:szCs w:val="20"/>
        </w:rPr>
        <w:t xml:space="preserve"> below </w:t>
      </w:r>
      <w:r w:rsidR="009F45E2">
        <w:rPr>
          <w:rFonts w:cstheme="minorHAnsi"/>
          <w:sz w:val="20"/>
          <w:szCs w:val="20"/>
        </w:rPr>
        <w:t>(citing</w:t>
      </w:r>
      <w:r w:rsidR="00010FEA" w:rsidRPr="006A17BC">
        <w:rPr>
          <w:rFonts w:cstheme="minorHAnsi"/>
          <w:sz w:val="20"/>
          <w:szCs w:val="20"/>
        </w:rPr>
        <w:t xml:space="preserve"> the </w:t>
      </w:r>
      <w:r w:rsidR="00AD285F" w:rsidRPr="006A17BC">
        <w:rPr>
          <w:rFonts w:cstheme="minorHAnsi"/>
          <w:i/>
          <w:sz w:val="20"/>
          <w:szCs w:val="20"/>
        </w:rPr>
        <w:t>officer’s statements in italics</w:t>
      </w:r>
      <w:r w:rsidR="00AD285F" w:rsidRPr="006A17BC">
        <w:rPr>
          <w:rFonts w:cstheme="minorHAnsi"/>
          <w:sz w:val="20"/>
          <w:szCs w:val="20"/>
        </w:rPr>
        <w:t xml:space="preserve"> where appropriate</w:t>
      </w:r>
      <w:r w:rsidR="009F45E2">
        <w:rPr>
          <w:rFonts w:cstheme="minorHAnsi"/>
          <w:sz w:val="20"/>
          <w:szCs w:val="20"/>
        </w:rPr>
        <w:t>) and provide compelling, evidence backed counter arguments as to why planning permission should be granted.</w:t>
      </w:r>
    </w:p>
    <w:p w:rsidR="0036763F" w:rsidRPr="006A17BC" w:rsidRDefault="008E19A8" w:rsidP="005B5763">
      <w:pPr>
        <w:pStyle w:val="Heading3"/>
        <w:spacing w:line="312" w:lineRule="auto"/>
        <w:jc w:val="both"/>
        <w:rPr>
          <w:rFonts w:asciiTheme="minorHAnsi" w:hAnsiTheme="minorHAnsi" w:cstheme="minorHAnsi"/>
          <w:color w:val="002060"/>
          <w:sz w:val="20"/>
          <w:szCs w:val="20"/>
        </w:rPr>
      </w:pPr>
      <w:bookmarkStart w:id="68" w:name="_Toc84715586"/>
      <w:bookmarkStart w:id="69" w:name="_Toc85144779"/>
      <w:bookmarkStart w:id="70" w:name="_Toc85145020"/>
      <w:r w:rsidRPr="006A17BC">
        <w:rPr>
          <w:rFonts w:asciiTheme="minorHAnsi" w:hAnsiTheme="minorHAnsi" w:cstheme="minorHAnsi"/>
          <w:color w:val="002060"/>
          <w:sz w:val="20"/>
          <w:szCs w:val="20"/>
        </w:rPr>
        <w:t>Design of the front hip to g</w:t>
      </w:r>
      <w:r w:rsidR="002A33A9" w:rsidRPr="006A17BC">
        <w:rPr>
          <w:rFonts w:asciiTheme="minorHAnsi" w:hAnsiTheme="minorHAnsi" w:cstheme="minorHAnsi"/>
          <w:color w:val="002060"/>
          <w:sz w:val="20"/>
          <w:szCs w:val="20"/>
        </w:rPr>
        <w:t>able end</w:t>
      </w:r>
      <w:bookmarkEnd w:id="68"/>
      <w:bookmarkEnd w:id="69"/>
      <w:bookmarkEnd w:id="70"/>
    </w:p>
    <w:p w:rsidR="00516DB3" w:rsidRPr="006A17BC" w:rsidRDefault="00B5590A" w:rsidP="005B5763">
      <w:pPr>
        <w:pStyle w:val="Heading4"/>
        <w:spacing w:line="312" w:lineRule="auto"/>
        <w:jc w:val="both"/>
        <w:rPr>
          <w:rFonts w:asciiTheme="minorHAnsi" w:hAnsiTheme="minorHAnsi" w:cstheme="minorHAnsi"/>
          <w:color w:val="002060"/>
          <w:sz w:val="20"/>
          <w:szCs w:val="20"/>
        </w:rPr>
      </w:pPr>
      <w:r w:rsidRPr="006A17BC">
        <w:rPr>
          <w:rFonts w:asciiTheme="minorHAnsi" w:hAnsiTheme="minorHAnsi" w:cstheme="minorHAnsi"/>
          <w:color w:val="002060"/>
          <w:sz w:val="20"/>
          <w:szCs w:val="20"/>
        </w:rPr>
        <w:t>Appellant</w:t>
      </w:r>
      <w:r w:rsidR="00516DB3" w:rsidRPr="006A17BC">
        <w:rPr>
          <w:rFonts w:asciiTheme="minorHAnsi" w:hAnsiTheme="minorHAnsi" w:cstheme="minorHAnsi"/>
          <w:color w:val="002060"/>
          <w:sz w:val="20"/>
          <w:szCs w:val="20"/>
        </w:rPr>
        <w:t xml:space="preserve"> arguments</w:t>
      </w:r>
      <w:r w:rsidR="00450D27" w:rsidRPr="006A17BC">
        <w:rPr>
          <w:rFonts w:asciiTheme="minorHAnsi" w:hAnsiTheme="minorHAnsi" w:cstheme="minorHAnsi"/>
          <w:color w:val="002060"/>
          <w:sz w:val="20"/>
          <w:szCs w:val="20"/>
        </w:rPr>
        <w:t>:</w:t>
      </w:r>
    </w:p>
    <w:p w:rsidR="00550D07" w:rsidRPr="00550D07" w:rsidRDefault="004A0845" w:rsidP="009475AF">
      <w:pPr>
        <w:pStyle w:val="ListParagraph"/>
        <w:numPr>
          <w:ilvl w:val="0"/>
          <w:numId w:val="2"/>
        </w:numPr>
        <w:spacing w:line="312" w:lineRule="auto"/>
        <w:ind w:left="426"/>
        <w:jc w:val="both"/>
        <w:rPr>
          <w:rFonts w:cstheme="minorHAnsi"/>
          <w:sz w:val="20"/>
          <w:szCs w:val="20"/>
        </w:rPr>
      </w:pPr>
      <w:r w:rsidRPr="006A17BC">
        <w:rPr>
          <w:rFonts w:cstheme="minorHAnsi"/>
          <w:sz w:val="20"/>
          <w:szCs w:val="20"/>
        </w:rPr>
        <w:t xml:space="preserve">The </w:t>
      </w:r>
      <w:r w:rsidR="00B5590A" w:rsidRPr="006A17BC">
        <w:rPr>
          <w:rFonts w:cstheme="minorHAnsi"/>
          <w:sz w:val="20"/>
          <w:szCs w:val="20"/>
        </w:rPr>
        <w:t>appellant</w:t>
      </w:r>
      <w:r w:rsidRPr="006A17BC">
        <w:rPr>
          <w:rFonts w:cstheme="minorHAnsi"/>
          <w:sz w:val="20"/>
          <w:szCs w:val="20"/>
        </w:rPr>
        <w:t xml:space="preserve"> agrees with the </w:t>
      </w:r>
      <w:r w:rsidR="002C2B4A">
        <w:rPr>
          <w:rFonts w:cstheme="minorHAnsi"/>
          <w:sz w:val="20"/>
          <w:szCs w:val="20"/>
        </w:rPr>
        <w:t xml:space="preserve">LPA </w:t>
      </w:r>
      <w:r w:rsidR="00434A90" w:rsidRPr="006A17BC">
        <w:rPr>
          <w:rFonts w:cstheme="minorHAnsi"/>
          <w:sz w:val="20"/>
          <w:szCs w:val="20"/>
        </w:rPr>
        <w:t>officer’s</w:t>
      </w:r>
      <w:r w:rsidRPr="006A17BC">
        <w:rPr>
          <w:rFonts w:cstheme="minorHAnsi"/>
          <w:sz w:val="20"/>
          <w:szCs w:val="20"/>
        </w:rPr>
        <w:t xml:space="preserve"> statement that </w:t>
      </w:r>
      <w:r w:rsidR="001F21BE">
        <w:rPr>
          <w:rFonts w:cstheme="minorHAnsi"/>
          <w:sz w:val="20"/>
          <w:szCs w:val="20"/>
        </w:rPr>
        <w:t>‘</w:t>
      </w:r>
      <w:r w:rsidRPr="001F21BE">
        <w:rPr>
          <w:rFonts w:cstheme="minorHAnsi"/>
          <w:i/>
          <w:sz w:val="20"/>
          <w:szCs w:val="20"/>
        </w:rPr>
        <w:t xml:space="preserve">the existing bungalow is of </w:t>
      </w:r>
      <w:r w:rsidR="001F21BE" w:rsidRPr="001F21BE">
        <w:rPr>
          <w:rFonts w:cstheme="minorHAnsi"/>
          <w:i/>
          <w:sz w:val="20"/>
          <w:szCs w:val="20"/>
        </w:rPr>
        <w:t xml:space="preserve">a </w:t>
      </w:r>
      <w:r w:rsidRPr="001F21BE">
        <w:rPr>
          <w:rFonts w:cstheme="minorHAnsi"/>
          <w:i/>
          <w:sz w:val="20"/>
          <w:szCs w:val="20"/>
        </w:rPr>
        <w:t>traditional design</w:t>
      </w:r>
      <w:r w:rsidR="001F21BE">
        <w:rPr>
          <w:rFonts w:cstheme="minorHAnsi"/>
          <w:i/>
          <w:sz w:val="20"/>
          <w:szCs w:val="20"/>
        </w:rPr>
        <w:t>’</w:t>
      </w:r>
      <w:r w:rsidRPr="006A17BC">
        <w:rPr>
          <w:rFonts w:cstheme="minorHAnsi"/>
          <w:sz w:val="20"/>
          <w:szCs w:val="20"/>
        </w:rPr>
        <w:t xml:space="preserve">. However, </w:t>
      </w:r>
      <w:r w:rsidR="00550D07">
        <w:rPr>
          <w:rFonts w:cstheme="minorHAnsi"/>
          <w:sz w:val="20"/>
          <w:szCs w:val="20"/>
        </w:rPr>
        <w:t xml:space="preserve">the </w:t>
      </w:r>
      <w:r w:rsidR="008E5AA2">
        <w:rPr>
          <w:rFonts w:cstheme="minorHAnsi"/>
          <w:sz w:val="20"/>
          <w:szCs w:val="20"/>
        </w:rPr>
        <w:t>appellant</w:t>
      </w:r>
      <w:r w:rsidR="00550D07">
        <w:rPr>
          <w:rFonts w:cstheme="minorHAnsi"/>
          <w:sz w:val="20"/>
          <w:szCs w:val="20"/>
        </w:rPr>
        <w:t xml:space="preserve"> </w:t>
      </w:r>
      <w:r w:rsidR="008E5AA2">
        <w:rPr>
          <w:rFonts w:cstheme="minorHAnsi"/>
          <w:sz w:val="20"/>
          <w:szCs w:val="20"/>
        </w:rPr>
        <w:t>feels</w:t>
      </w:r>
      <w:r w:rsidR="00300A40" w:rsidRPr="006A17BC">
        <w:rPr>
          <w:rFonts w:cstheme="minorHAnsi"/>
          <w:sz w:val="20"/>
          <w:szCs w:val="20"/>
        </w:rPr>
        <w:t xml:space="preserve"> that the existing traditional</w:t>
      </w:r>
      <w:r w:rsidRPr="006A17BC">
        <w:rPr>
          <w:rFonts w:cstheme="minorHAnsi"/>
          <w:sz w:val="20"/>
          <w:szCs w:val="20"/>
        </w:rPr>
        <w:t xml:space="preserve"> design is </w:t>
      </w:r>
      <w:r w:rsidR="00B37EE4">
        <w:rPr>
          <w:rFonts w:cstheme="minorHAnsi"/>
          <w:sz w:val="20"/>
          <w:szCs w:val="20"/>
        </w:rPr>
        <w:t xml:space="preserve">un-compelling </w:t>
      </w:r>
      <w:r w:rsidRPr="006A17BC">
        <w:rPr>
          <w:rFonts w:cstheme="minorHAnsi"/>
          <w:sz w:val="20"/>
          <w:szCs w:val="20"/>
        </w:rPr>
        <w:t xml:space="preserve"> and ‘b</w:t>
      </w:r>
      <w:r w:rsidR="00550D07">
        <w:rPr>
          <w:rFonts w:cstheme="minorHAnsi"/>
          <w:sz w:val="20"/>
          <w:szCs w:val="20"/>
        </w:rPr>
        <w:t>oxy’ with no redeeming features</w:t>
      </w:r>
      <w:r w:rsidR="008E5AA2">
        <w:rPr>
          <w:rFonts w:cstheme="minorHAnsi"/>
          <w:sz w:val="20"/>
          <w:szCs w:val="20"/>
        </w:rPr>
        <w:t xml:space="preserve"> and </w:t>
      </w:r>
      <w:r w:rsidR="00550D07">
        <w:rPr>
          <w:rFonts w:cstheme="minorHAnsi"/>
          <w:sz w:val="20"/>
          <w:szCs w:val="20"/>
        </w:rPr>
        <w:t>would like to draw attention to the successful appeal for 38 Halford Road (</w:t>
      </w:r>
      <w:r w:rsidR="00550D07" w:rsidRPr="00586B50">
        <w:rPr>
          <w:rFonts w:cstheme="minorHAnsi"/>
          <w:sz w:val="20"/>
          <w:szCs w:val="20"/>
        </w:rPr>
        <w:t>APP/R5510/D/18/3213099</w:t>
      </w:r>
      <w:r w:rsidR="00550D07">
        <w:rPr>
          <w:rFonts w:cstheme="minorHAnsi"/>
          <w:sz w:val="20"/>
          <w:szCs w:val="20"/>
        </w:rPr>
        <w:t xml:space="preserve">) which started life as exactly the same type of hipped </w:t>
      </w:r>
      <w:r w:rsidR="008E5AA2">
        <w:rPr>
          <w:rFonts w:cstheme="minorHAnsi"/>
          <w:sz w:val="20"/>
          <w:szCs w:val="20"/>
        </w:rPr>
        <w:t xml:space="preserve">roof </w:t>
      </w:r>
      <w:r w:rsidR="00550D07">
        <w:rPr>
          <w:rFonts w:cstheme="minorHAnsi"/>
          <w:sz w:val="20"/>
          <w:szCs w:val="20"/>
        </w:rPr>
        <w:t>bungalow as the appellants property</w:t>
      </w:r>
      <w:r w:rsidR="00210115">
        <w:rPr>
          <w:rFonts w:cstheme="minorHAnsi"/>
          <w:sz w:val="20"/>
          <w:szCs w:val="20"/>
        </w:rPr>
        <w:t xml:space="preserve"> (Ref appendix A)</w:t>
      </w:r>
      <w:r w:rsidR="00550D07">
        <w:rPr>
          <w:rFonts w:cstheme="minorHAnsi"/>
          <w:sz w:val="20"/>
          <w:szCs w:val="20"/>
        </w:rPr>
        <w:t>. There are many like this type of bungalo</w:t>
      </w:r>
      <w:r w:rsidR="00281EA0">
        <w:rPr>
          <w:rFonts w:cstheme="minorHAnsi"/>
          <w:sz w:val="20"/>
          <w:szCs w:val="20"/>
        </w:rPr>
        <w:t xml:space="preserve">w on the Chase and </w:t>
      </w:r>
      <w:proofErr w:type="spellStart"/>
      <w:r w:rsidR="00281EA0">
        <w:rPr>
          <w:rFonts w:cstheme="minorHAnsi"/>
          <w:sz w:val="20"/>
          <w:szCs w:val="20"/>
        </w:rPr>
        <w:t>Halford</w:t>
      </w:r>
      <w:proofErr w:type="spellEnd"/>
      <w:r w:rsidR="00281EA0">
        <w:rPr>
          <w:rFonts w:cstheme="minorHAnsi"/>
          <w:sz w:val="20"/>
          <w:szCs w:val="20"/>
        </w:rPr>
        <w:t xml:space="preserve"> road</w:t>
      </w:r>
      <w:r w:rsidR="00210115">
        <w:rPr>
          <w:rFonts w:cstheme="minorHAnsi"/>
          <w:sz w:val="20"/>
          <w:szCs w:val="20"/>
        </w:rPr>
        <w:t xml:space="preserve">. </w:t>
      </w:r>
      <w:r w:rsidR="00550D07">
        <w:rPr>
          <w:rFonts w:cstheme="minorHAnsi"/>
          <w:sz w:val="20"/>
          <w:szCs w:val="20"/>
        </w:rPr>
        <w:t xml:space="preserve">In this appeal, the same argument was raised by the council, and the response to the change in design from the Inspectorate was </w:t>
      </w:r>
      <w:r w:rsidR="00550D07" w:rsidRPr="00586B50">
        <w:rPr>
          <w:rFonts w:cstheme="minorHAnsi"/>
          <w:i/>
          <w:sz w:val="20"/>
          <w:szCs w:val="20"/>
        </w:rPr>
        <w:t xml:space="preserve">‘I share the Council’s view that the character and appearance of the host property would largely be lost, subsumed within what would amount to be a substantially altered and extended structure. This factor would attract significant weight </w:t>
      </w:r>
      <w:r w:rsidR="00550D07" w:rsidRPr="00550D07">
        <w:rPr>
          <w:rFonts w:cstheme="minorHAnsi"/>
          <w:i/>
          <w:sz w:val="20"/>
          <w:szCs w:val="20"/>
          <w:u w:val="single"/>
        </w:rPr>
        <w:t>if I considered that the original structure was worthy of preservation for its intrinsic architectural merits. That, however, is not the case. The bungalow, to my mind, exemplifies architectural ordinariness, and the appeal scheme represents an improvement in visual terms on that which currently exists</w:t>
      </w:r>
      <w:r w:rsidR="00550D07">
        <w:rPr>
          <w:rFonts w:cstheme="minorHAnsi"/>
          <w:i/>
          <w:sz w:val="20"/>
          <w:szCs w:val="20"/>
          <w:u w:val="single"/>
        </w:rPr>
        <w:t>.</w:t>
      </w:r>
    </w:p>
    <w:p w:rsidR="004A0845" w:rsidRPr="006A17BC" w:rsidRDefault="004A0845" w:rsidP="009475AF">
      <w:pPr>
        <w:pStyle w:val="ListParagraph"/>
        <w:numPr>
          <w:ilvl w:val="0"/>
          <w:numId w:val="2"/>
        </w:numPr>
        <w:spacing w:line="312" w:lineRule="auto"/>
        <w:ind w:left="426"/>
        <w:jc w:val="both"/>
        <w:rPr>
          <w:rFonts w:cstheme="minorHAnsi"/>
          <w:sz w:val="20"/>
          <w:szCs w:val="20"/>
        </w:rPr>
      </w:pPr>
      <w:r w:rsidRPr="006A17BC">
        <w:rPr>
          <w:rFonts w:cstheme="minorHAnsi"/>
          <w:sz w:val="20"/>
          <w:szCs w:val="20"/>
        </w:rPr>
        <w:t xml:space="preserve">The basis of the </w:t>
      </w:r>
      <w:r w:rsidR="00550D07">
        <w:rPr>
          <w:rFonts w:cstheme="minorHAnsi"/>
          <w:sz w:val="20"/>
          <w:szCs w:val="20"/>
        </w:rPr>
        <w:t xml:space="preserve">appellants </w:t>
      </w:r>
      <w:r w:rsidRPr="006A17BC">
        <w:rPr>
          <w:rFonts w:cstheme="minorHAnsi"/>
          <w:sz w:val="20"/>
          <w:szCs w:val="20"/>
        </w:rPr>
        <w:t xml:space="preserve">proposal is to </w:t>
      </w:r>
      <w:r w:rsidRPr="006A17BC">
        <w:rPr>
          <w:rFonts w:cstheme="minorHAnsi"/>
          <w:sz w:val="20"/>
          <w:szCs w:val="20"/>
          <w:u w:val="single"/>
        </w:rPr>
        <w:t xml:space="preserve">improve the design making it visually attractive as a result of good architecture as per NPPF section 127 </w:t>
      </w:r>
      <w:r w:rsidRPr="006A17BC">
        <w:rPr>
          <w:rFonts w:cstheme="minorHAnsi"/>
          <w:sz w:val="20"/>
          <w:szCs w:val="20"/>
        </w:rPr>
        <w:t xml:space="preserve">whilst </w:t>
      </w:r>
      <w:r w:rsidR="00ED6F70" w:rsidRPr="006A17BC">
        <w:rPr>
          <w:rFonts w:cstheme="minorHAnsi"/>
          <w:sz w:val="20"/>
          <w:szCs w:val="20"/>
        </w:rPr>
        <w:t>staying true to its type</w:t>
      </w:r>
      <w:r w:rsidR="00322F51">
        <w:rPr>
          <w:rFonts w:cstheme="minorHAnsi"/>
          <w:sz w:val="20"/>
          <w:szCs w:val="20"/>
        </w:rPr>
        <w:t xml:space="preserve"> and form</w:t>
      </w:r>
      <w:r w:rsidR="00ED6F70" w:rsidRPr="006A17BC">
        <w:rPr>
          <w:rFonts w:cstheme="minorHAnsi"/>
          <w:sz w:val="20"/>
          <w:szCs w:val="20"/>
        </w:rPr>
        <w:t xml:space="preserve"> as a c</w:t>
      </w:r>
      <w:r w:rsidRPr="006A17BC">
        <w:rPr>
          <w:rFonts w:cstheme="minorHAnsi"/>
          <w:sz w:val="20"/>
          <w:szCs w:val="20"/>
        </w:rPr>
        <w:t>halet bungalow. The proposal aims</w:t>
      </w:r>
      <w:r w:rsidR="0051739F" w:rsidRPr="006A17BC">
        <w:rPr>
          <w:rFonts w:cstheme="minorHAnsi"/>
          <w:sz w:val="20"/>
          <w:szCs w:val="20"/>
        </w:rPr>
        <w:t xml:space="preserve"> to</w:t>
      </w:r>
      <w:r w:rsidRPr="006A17BC">
        <w:rPr>
          <w:rFonts w:cstheme="minorHAnsi"/>
          <w:sz w:val="20"/>
          <w:szCs w:val="20"/>
        </w:rPr>
        <w:t xml:space="preserve"> </w:t>
      </w:r>
      <w:r w:rsidR="00ED6F70" w:rsidRPr="006A17BC">
        <w:rPr>
          <w:rFonts w:cstheme="minorHAnsi"/>
          <w:sz w:val="20"/>
          <w:szCs w:val="20"/>
        </w:rPr>
        <w:t>improve the design by including a r</w:t>
      </w:r>
      <w:r w:rsidR="00434A90" w:rsidRPr="006A17BC">
        <w:rPr>
          <w:rFonts w:cstheme="minorHAnsi"/>
          <w:sz w:val="20"/>
          <w:szCs w:val="20"/>
        </w:rPr>
        <w:t xml:space="preserve">ecessed </w:t>
      </w:r>
      <w:r w:rsidR="00C108F2" w:rsidRPr="006A17BC">
        <w:rPr>
          <w:rFonts w:cstheme="minorHAnsi"/>
          <w:sz w:val="20"/>
          <w:szCs w:val="20"/>
        </w:rPr>
        <w:t>gable</w:t>
      </w:r>
      <w:r w:rsidRPr="006A17BC">
        <w:rPr>
          <w:rFonts w:cstheme="minorHAnsi"/>
          <w:sz w:val="20"/>
          <w:szCs w:val="20"/>
        </w:rPr>
        <w:t xml:space="preserve"> and roof overhang to improve the character and aesthetic appe</w:t>
      </w:r>
      <w:r w:rsidR="00F77E17" w:rsidRPr="006A17BC">
        <w:rPr>
          <w:rFonts w:cstheme="minorHAnsi"/>
          <w:sz w:val="20"/>
          <w:szCs w:val="20"/>
        </w:rPr>
        <w:t>al</w:t>
      </w:r>
      <w:r w:rsidR="00C108F2" w:rsidRPr="006A17BC">
        <w:rPr>
          <w:rFonts w:cstheme="minorHAnsi"/>
          <w:sz w:val="20"/>
          <w:szCs w:val="20"/>
        </w:rPr>
        <w:t xml:space="preserve"> by providing a sense of depth</w:t>
      </w:r>
      <w:r w:rsidR="001F21BE">
        <w:rPr>
          <w:rFonts w:cstheme="minorHAnsi"/>
          <w:sz w:val="20"/>
          <w:szCs w:val="20"/>
        </w:rPr>
        <w:t>;</w:t>
      </w:r>
      <w:r w:rsidR="00C108F2" w:rsidRPr="006A17BC">
        <w:rPr>
          <w:rFonts w:cstheme="minorHAnsi"/>
          <w:sz w:val="20"/>
          <w:szCs w:val="20"/>
        </w:rPr>
        <w:t xml:space="preserve"> something that is missing from the existing property</w:t>
      </w:r>
      <w:r w:rsidR="00F77E17" w:rsidRPr="006A17BC">
        <w:rPr>
          <w:rFonts w:cstheme="minorHAnsi"/>
          <w:sz w:val="20"/>
          <w:szCs w:val="20"/>
        </w:rPr>
        <w:t xml:space="preserve">. </w:t>
      </w:r>
      <w:r w:rsidR="00F3411C">
        <w:rPr>
          <w:rFonts w:cstheme="minorHAnsi"/>
          <w:sz w:val="20"/>
          <w:szCs w:val="20"/>
        </w:rPr>
        <w:t xml:space="preserve">A flat gable end design would not provide the same effect and </w:t>
      </w:r>
      <w:r w:rsidR="004830F5">
        <w:rPr>
          <w:rFonts w:cstheme="minorHAnsi"/>
          <w:sz w:val="20"/>
          <w:szCs w:val="20"/>
        </w:rPr>
        <w:t xml:space="preserve">would </w:t>
      </w:r>
      <w:r w:rsidR="00F3411C">
        <w:rPr>
          <w:rFonts w:cstheme="minorHAnsi"/>
          <w:sz w:val="20"/>
          <w:szCs w:val="20"/>
        </w:rPr>
        <w:t xml:space="preserve">only add to the ‘boxy’ design. </w:t>
      </w:r>
      <w:r w:rsidR="00F77E17" w:rsidRPr="006A17BC">
        <w:rPr>
          <w:rFonts w:cstheme="minorHAnsi"/>
          <w:sz w:val="20"/>
          <w:szCs w:val="20"/>
        </w:rPr>
        <w:t xml:space="preserve">It is felt that the </w:t>
      </w:r>
      <w:r w:rsidR="004830F5">
        <w:rPr>
          <w:rFonts w:cstheme="minorHAnsi"/>
          <w:sz w:val="20"/>
          <w:szCs w:val="20"/>
        </w:rPr>
        <w:t xml:space="preserve">recessed gable </w:t>
      </w:r>
      <w:r w:rsidR="00F77E17" w:rsidRPr="006A17BC">
        <w:rPr>
          <w:rFonts w:cstheme="minorHAnsi"/>
          <w:sz w:val="20"/>
          <w:szCs w:val="20"/>
        </w:rPr>
        <w:t xml:space="preserve">design </w:t>
      </w:r>
      <w:r w:rsidR="00434A90" w:rsidRPr="006A17BC">
        <w:rPr>
          <w:rFonts w:cstheme="minorHAnsi"/>
          <w:sz w:val="20"/>
          <w:szCs w:val="20"/>
          <w:u w:val="single"/>
        </w:rPr>
        <w:t>will enhance the appearance of the property</w:t>
      </w:r>
      <w:r w:rsidR="001F21BE">
        <w:rPr>
          <w:rFonts w:cstheme="minorHAnsi"/>
          <w:sz w:val="20"/>
          <w:szCs w:val="20"/>
          <w:u w:val="single"/>
        </w:rPr>
        <w:t xml:space="preserve"> </w:t>
      </w:r>
      <w:r w:rsidRPr="006A17BC">
        <w:rPr>
          <w:rFonts w:cstheme="minorHAnsi"/>
          <w:sz w:val="20"/>
          <w:szCs w:val="20"/>
          <w:u w:val="single"/>
        </w:rPr>
        <w:t>as well as improving the appearance of the local area</w:t>
      </w:r>
      <w:r w:rsidRPr="006A17BC">
        <w:rPr>
          <w:rFonts w:cstheme="minorHAnsi"/>
          <w:i/>
          <w:sz w:val="20"/>
          <w:szCs w:val="20"/>
          <w:u w:val="single"/>
        </w:rPr>
        <w:t xml:space="preserve"> </w:t>
      </w:r>
      <w:r w:rsidRPr="006A17BC">
        <w:rPr>
          <w:rFonts w:cstheme="minorHAnsi"/>
          <w:sz w:val="20"/>
          <w:szCs w:val="20"/>
        </w:rPr>
        <w:t xml:space="preserve">in accordance with local policy DHMD 11, A1.6. </w:t>
      </w:r>
      <w:r w:rsidR="007168EB" w:rsidRPr="006A17BC">
        <w:rPr>
          <w:rFonts w:cstheme="minorHAnsi"/>
          <w:sz w:val="20"/>
          <w:szCs w:val="20"/>
        </w:rPr>
        <w:t xml:space="preserve">The use of </w:t>
      </w:r>
      <w:r w:rsidR="001F21BE">
        <w:rPr>
          <w:rFonts w:cstheme="minorHAnsi"/>
          <w:sz w:val="20"/>
          <w:szCs w:val="20"/>
        </w:rPr>
        <w:t xml:space="preserve">glass </w:t>
      </w:r>
      <w:r w:rsidR="00F3411C">
        <w:rPr>
          <w:rFonts w:cstheme="minorHAnsi"/>
          <w:sz w:val="20"/>
          <w:szCs w:val="20"/>
        </w:rPr>
        <w:t xml:space="preserve">panels and </w:t>
      </w:r>
      <w:r w:rsidR="00434A90" w:rsidRPr="006A17BC">
        <w:rPr>
          <w:rFonts w:cstheme="minorHAnsi"/>
          <w:sz w:val="20"/>
          <w:szCs w:val="20"/>
        </w:rPr>
        <w:t>c</w:t>
      </w:r>
      <w:r w:rsidR="007168EB" w:rsidRPr="006A17BC">
        <w:rPr>
          <w:rFonts w:cstheme="minorHAnsi"/>
          <w:sz w:val="20"/>
          <w:szCs w:val="20"/>
        </w:rPr>
        <w:t xml:space="preserve">edar wood panelling </w:t>
      </w:r>
      <w:r w:rsidR="00F77E17" w:rsidRPr="006A17BC">
        <w:rPr>
          <w:rFonts w:cstheme="minorHAnsi"/>
          <w:sz w:val="20"/>
          <w:szCs w:val="20"/>
        </w:rPr>
        <w:t xml:space="preserve">within the rest of the </w:t>
      </w:r>
      <w:r w:rsidR="001F21BE">
        <w:rPr>
          <w:rFonts w:cstheme="minorHAnsi"/>
          <w:sz w:val="20"/>
          <w:szCs w:val="20"/>
        </w:rPr>
        <w:t>gable</w:t>
      </w:r>
      <w:r w:rsidR="00F77E17" w:rsidRPr="006A17BC">
        <w:rPr>
          <w:rFonts w:cstheme="minorHAnsi"/>
          <w:sz w:val="20"/>
          <w:szCs w:val="20"/>
        </w:rPr>
        <w:t xml:space="preserve"> area </w:t>
      </w:r>
      <w:r w:rsidR="00456011" w:rsidRPr="006A17BC">
        <w:rPr>
          <w:rFonts w:cstheme="minorHAnsi"/>
          <w:sz w:val="20"/>
          <w:szCs w:val="20"/>
        </w:rPr>
        <w:t>illustrates</w:t>
      </w:r>
      <w:r w:rsidR="007168EB" w:rsidRPr="006A17BC">
        <w:rPr>
          <w:rFonts w:cstheme="minorHAnsi"/>
          <w:sz w:val="20"/>
          <w:szCs w:val="20"/>
        </w:rPr>
        <w:t xml:space="preserve"> </w:t>
      </w:r>
      <w:r w:rsidR="00586B50">
        <w:rPr>
          <w:rFonts w:cstheme="minorHAnsi"/>
          <w:sz w:val="20"/>
          <w:szCs w:val="20"/>
        </w:rPr>
        <w:t xml:space="preserve">the </w:t>
      </w:r>
      <w:r w:rsidR="007168EB" w:rsidRPr="006A17BC">
        <w:rPr>
          <w:rFonts w:cstheme="minorHAnsi"/>
          <w:sz w:val="20"/>
          <w:szCs w:val="20"/>
        </w:rPr>
        <w:t>use of modern materials that will enhance the design o</w:t>
      </w:r>
      <w:r w:rsidR="00456011">
        <w:rPr>
          <w:rFonts w:cstheme="minorHAnsi"/>
          <w:sz w:val="20"/>
          <w:szCs w:val="20"/>
        </w:rPr>
        <w:t>f the property</w:t>
      </w:r>
      <w:r w:rsidR="00ED6E8A">
        <w:rPr>
          <w:rFonts w:cstheme="minorHAnsi"/>
          <w:sz w:val="20"/>
          <w:szCs w:val="20"/>
        </w:rPr>
        <w:t xml:space="preserve"> through its detailing</w:t>
      </w:r>
      <w:r w:rsidR="007168EB" w:rsidRPr="006A17BC">
        <w:rPr>
          <w:rFonts w:cstheme="minorHAnsi"/>
          <w:sz w:val="20"/>
          <w:szCs w:val="20"/>
        </w:rPr>
        <w:t>.</w:t>
      </w:r>
      <w:r w:rsidR="00257E09" w:rsidRPr="006A17BC">
        <w:rPr>
          <w:rFonts w:cstheme="minorHAnsi"/>
          <w:sz w:val="20"/>
          <w:szCs w:val="20"/>
        </w:rPr>
        <w:t xml:space="preserve"> The architecture should contribute to the creation of a cohesive built environment, which is </w:t>
      </w:r>
      <w:r w:rsidR="00257E09" w:rsidRPr="006A17BC">
        <w:rPr>
          <w:rFonts w:cstheme="minorHAnsi"/>
          <w:sz w:val="20"/>
          <w:szCs w:val="20"/>
          <w:u w:val="single"/>
        </w:rPr>
        <w:t>often best achieved by ensuring new buildings reference, but not necessarily replicate, the scale, mass and detail of the predominant built form surrounding them</w:t>
      </w:r>
      <w:r w:rsidR="003D61E2" w:rsidRPr="006A17BC">
        <w:rPr>
          <w:rFonts w:cstheme="minorHAnsi"/>
          <w:sz w:val="20"/>
          <w:szCs w:val="20"/>
          <w:u w:val="single"/>
        </w:rPr>
        <w:t xml:space="preserve">. </w:t>
      </w:r>
      <w:r w:rsidR="007168EB" w:rsidRPr="006A17BC">
        <w:rPr>
          <w:rFonts w:cstheme="minorHAnsi"/>
          <w:sz w:val="20"/>
          <w:szCs w:val="20"/>
        </w:rPr>
        <w:t xml:space="preserve"> It is felt that the council has failed to consid</w:t>
      </w:r>
      <w:r w:rsidR="007F643B" w:rsidRPr="006A17BC">
        <w:rPr>
          <w:rFonts w:cstheme="minorHAnsi"/>
          <w:sz w:val="20"/>
          <w:szCs w:val="20"/>
        </w:rPr>
        <w:t>er that</w:t>
      </w:r>
      <w:r w:rsidR="007168EB" w:rsidRPr="006A17BC">
        <w:rPr>
          <w:rFonts w:cstheme="minorHAnsi"/>
          <w:sz w:val="20"/>
          <w:szCs w:val="20"/>
        </w:rPr>
        <w:t xml:space="preserve"> </w:t>
      </w:r>
      <w:r w:rsidR="00434A90" w:rsidRPr="006A17BC">
        <w:rPr>
          <w:rFonts w:cstheme="minorHAnsi"/>
          <w:sz w:val="20"/>
          <w:szCs w:val="20"/>
          <w:u w:val="single"/>
        </w:rPr>
        <w:t>g</w:t>
      </w:r>
      <w:r w:rsidRPr="006A17BC">
        <w:rPr>
          <w:rFonts w:cstheme="minorHAnsi"/>
          <w:sz w:val="20"/>
          <w:szCs w:val="20"/>
          <w:u w:val="single"/>
        </w:rPr>
        <w:t>reat weight should be given to outstanding or innovative designs which promote high levels of sustainability</w:t>
      </w:r>
      <w:r w:rsidR="007F643B" w:rsidRPr="006A17BC">
        <w:rPr>
          <w:rFonts w:cstheme="minorHAnsi"/>
          <w:sz w:val="20"/>
          <w:szCs w:val="20"/>
          <w:u w:val="single"/>
        </w:rPr>
        <w:t>, or help raise the standard of design more generally in an area</w:t>
      </w:r>
      <w:r w:rsidR="007168EB" w:rsidRPr="006A17BC">
        <w:rPr>
          <w:rFonts w:cstheme="minorHAnsi"/>
          <w:i/>
          <w:sz w:val="20"/>
          <w:szCs w:val="20"/>
          <w:u w:val="single"/>
        </w:rPr>
        <w:t xml:space="preserve"> </w:t>
      </w:r>
      <w:r w:rsidR="00F77E17" w:rsidRPr="006A17BC">
        <w:rPr>
          <w:rFonts w:cstheme="minorHAnsi"/>
          <w:sz w:val="20"/>
          <w:szCs w:val="20"/>
          <w:u w:val="single"/>
        </w:rPr>
        <w:t>as per NPPF section 131</w:t>
      </w:r>
      <w:r w:rsidR="00F77E17" w:rsidRPr="006A17BC">
        <w:rPr>
          <w:rFonts w:cstheme="minorHAnsi"/>
          <w:i/>
          <w:sz w:val="20"/>
          <w:szCs w:val="20"/>
        </w:rPr>
        <w:t>.</w:t>
      </w:r>
      <w:r w:rsidR="00586B50">
        <w:rPr>
          <w:rFonts w:cstheme="minorHAnsi"/>
          <w:sz w:val="20"/>
          <w:szCs w:val="20"/>
        </w:rPr>
        <w:t xml:space="preserve"> </w:t>
      </w:r>
    </w:p>
    <w:p w:rsidR="00433B3A" w:rsidRPr="00302B41" w:rsidRDefault="00080727" w:rsidP="009475AF">
      <w:pPr>
        <w:pStyle w:val="ListParagraph"/>
        <w:numPr>
          <w:ilvl w:val="0"/>
          <w:numId w:val="2"/>
        </w:numPr>
        <w:spacing w:line="312" w:lineRule="auto"/>
        <w:ind w:left="426"/>
        <w:jc w:val="both"/>
        <w:rPr>
          <w:rFonts w:cstheme="minorHAnsi"/>
          <w:sz w:val="20"/>
          <w:szCs w:val="20"/>
        </w:rPr>
      </w:pPr>
      <w:r w:rsidRPr="00302B41">
        <w:rPr>
          <w:rFonts w:cstheme="minorHAnsi"/>
          <w:sz w:val="20"/>
          <w:szCs w:val="20"/>
        </w:rPr>
        <w:t>The Council also referred to the proposal as a ‘</w:t>
      </w:r>
      <w:r w:rsidRPr="00302B41">
        <w:rPr>
          <w:rFonts w:cstheme="minorHAnsi"/>
          <w:i/>
          <w:sz w:val="20"/>
          <w:szCs w:val="20"/>
        </w:rPr>
        <w:t>highly contemporary design’</w:t>
      </w:r>
      <w:r w:rsidRPr="00302B41">
        <w:rPr>
          <w:rFonts w:cstheme="minorHAnsi"/>
          <w:sz w:val="20"/>
          <w:szCs w:val="20"/>
        </w:rPr>
        <w:t xml:space="preserve">. The </w:t>
      </w:r>
      <w:r w:rsidR="00B5590A" w:rsidRPr="00302B41">
        <w:rPr>
          <w:rFonts w:cstheme="minorHAnsi"/>
          <w:sz w:val="20"/>
          <w:szCs w:val="20"/>
        </w:rPr>
        <w:t>appellant</w:t>
      </w:r>
      <w:r w:rsidRPr="00302B41">
        <w:rPr>
          <w:rFonts w:cstheme="minorHAnsi"/>
          <w:sz w:val="20"/>
          <w:szCs w:val="20"/>
        </w:rPr>
        <w:t xml:space="preserve"> agrees </w:t>
      </w:r>
      <w:r w:rsidR="008E5AA2">
        <w:rPr>
          <w:rFonts w:cstheme="minorHAnsi"/>
          <w:sz w:val="20"/>
          <w:szCs w:val="20"/>
        </w:rPr>
        <w:t>that the proposed design is contemporary</w:t>
      </w:r>
      <w:r w:rsidRPr="00302B41">
        <w:rPr>
          <w:rFonts w:cstheme="minorHAnsi"/>
          <w:sz w:val="20"/>
          <w:szCs w:val="20"/>
        </w:rPr>
        <w:t>, and would argue that instead o</w:t>
      </w:r>
      <w:r w:rsidR="00434A90" w:rsidRPr="00302B41">
        <w:rPr>
          <w:rFonts w:cstheme="minorHAnsi"/>
          <w:sz w:val="20"/>
          <w:szCs w:val="20"/>
        </w:rPr>
        <w:t xml:space="preserve">f this being a negative point, </w:t>
      </w:r>
      <w:r w:rsidR="00ED6F70" w:rsidRPr="00302B41">
        <w:rPr>
          <w:rFonts w:cstheme="minorHAnsi"/>
          <w:sz w:val="20"/>
          <w:szCs w:val="20"/>
        </w:rPr>
        <w:t>c</w:t>
      </w:r>
      <w:r w:rsidRPr="00302B41">
        <w:rPr>
          <w:rFonts w:cstheme="minorHAnsi"/>
          <w:sz w:val="20"/>
          <w:szCs w:val="20"/>
        </w:rPr>
        <w:t>ontemporary arc</w:t>
      </w:r>
      <w:r w:rsidR="00ED6E8A">
        <w:rPr>
          <w:rFonts w:cstheme="minorHAnsi"/>
          <w:sz w:val="20"/>
          <w:szCs w:val="20"/>
        </w:rPr>
        <w:t xml:space="preserve">hitecture should be encouraged. </w:t>
      </w:r>
      <w:r w:rsidR="00302B41" w:rsidRPr="00302B41">
        <w:rPr>
          <w:rFonts w:cstheme="minorHAnsi"/>
          <w:sz w:val="20"/>
          <w:szCs w:val="20"/>
        </w:rPr>
        <w:t xml:space="preserve">The design </w:t>
      </w:r>
      <w:proofErr w:type="gramStart"/>
      <w:r w:rsidR="00547D66" w:rsidRPr="00302B41">
        <w:rPr>
          <w:rFonts w:cstheme="minorHAnsi"/>
          <w:sz w:val="20"/>
          <w:szCs w:val="20"/>
        </w:rPr>
        <w:t xml:space="preserve">features of the recessed gable end </w:t>
      </w:r>
      <w:r w:rsidR="00B745BB">
        <w:rPr>
          <w:rFonts w:cstheme="minorHAnsi"/>
          <w:sz w:val="20"/>
          <w:szCs w:val="20"/>
        </w:rPr>
        <w:t>provides</w:t>
      </w:r>
      <w:proofErr w:type="gramEnd"/>
      <w:r w:rsidR="00B745BB">
        <w:rPr>
          <w:rFonts w:cstheme="minorHAnsi"/>
          <w:sz w:val="20"/>
          <w:szCs w:val="20"/>
        </w:rPr>
        <w:t xml:space="preserve"> a contemporary </w:t>
      </w:r>
      <w:r w:rsidR="00B37EE4">
        <w:rPr>
          <w:rFonts w:cstheme="minorHAnsi"/>
          <w:sz w:val="20"/>
          <w:szCs w:val="20"/>
        </w:rPr>
        <w:t>approach to the</w:t>
      </w:r>
      <w:r w:rsidR="002E3F73">
        <w:rPr>
          <w:rFonts w:cstheme="minorHAnsi"/>
          <w:sz w:val="20"/>
          <w:szCs w:val="20"/>
        </w:rPr>
        <w:t xml:space="preserve"> traditional chalet bungalow typology.</w:t>
      </w:r>
      <w:r w:rsidR="00406459">
        <w:rPr>
          <w:rFonts w:cstheme="minorHAnsi"/>
          <w:sz w:val="20"/>
          <w:szCs w:val="20"/>
        </w:rPr>
        <w:t xml:space="preserve"> Appendix B</w:t>
      </w:r>
      <w:r w:rsidR="00302B41" w:rsidRPr="00302B41">
        <w:rPr>
          <w:rFonts w:cstheme="minorHAnsi"/>
          <w:sz w:val="20"/>
          <w:szCs w:val="20"/>
        </w:rPr>
        <w:t xml:space="preserve"> provides examples of this </w:t>
      </w:r>
      <w:r w:rsidR="00433B3A" w:rsidRPr="00302B41">
        <w:rPr>
          <w:rFonts w:cstheme="minorHAnsi"/>
          <w:sz w:val="20"/>
          <w:szCs w:val="20"/>
        </w:rPr>
        <w:t xml:space="preserve">type of design which has </w:t>
      </w:r>
      <w:r w:rsidR="00A70557" w:rsidRPr="00302B41">
        <w:rPr>
          <w:rFonts w:cstheme="minorHAnsi"/>
          <w:sz w:val="20"/>
          <w:szCs w:val="20"/>
        </w:rPr>
        <w:t xml:space="preserve">provided </w:t>
      </w:r>
      <w:r w:rsidR="00433B3A" w:rsidRPr="00302B41">
        <w:rPr>
          <w:rFonts w:cstheme="minorHAnsi"/>
          <w:sz w:val="20"/>
          <w:szCs w:val="20"/>
        </w:rPr>
        <w:t xml:space="preserve">inspiration for the proposal. </w:t>
      </w:r>
      <w:r w:rsidR="00302B41">
        <w:rPr>
          <w:rFonts w:cstheme="minorHAnsi"/>
          <w:sz w:val="20"/>
          <w:szCs w:val="20"/>
        </w:rPr>
        <w:t xml:space="preserve">Furthermore, the </w:t>
      </w:r>
      <w:r w:rsidR="008E5AA2">
        <w:rPr>
          <w:rFonts w:cstheme="minorHAnsi"/>
          <w:sz w:val="20"/>
          <w:szCs w:val="20"/>
        </w:rPr>
        <w:t>appellant</w:t>
      </w:r>
      <w:r w:rsidR="00302B41">
        <w:rPr>
          <w:rFonts w:cstheme="minorHAnsi"/>
          <w:sz w:val="20"/>
          <w:szCs w:val="20"/>
        </w:rPr>
        <w:t xml:space="preserve"> would argue that contemporary design </w:t>
      </w:r>
      <w:r w:rsidR="00547D66">
        <w:rPr>
          <w:rFonts w:cstheme="minorHAnsi"/>
          <w:sz w:val="20"/>
          <w:szCs w:val="20"/>
        </w:rPr>
        <w:t>has already been approved</w:t>
      </w:r>
      <w:r w:rsidR="008E5AA2">
        <w:rPr>
          <w:rFonts w:cstheme="minorHAnsi"/>
          <w:sz w:val="20"/>
          <w:szCs w:val="20"/>
        </w:rPr>
        <w:t xml:space="preserve"> by the Council</w:t>
      </w:r>
      <w:r w:rsidR="00547D66">
        <w:rPr>
          <w:rFonts w:cstheme="minorHAnsi"/>
          <w:sz w:val="20"/>
          <w:szCs w:val="20"/>
        </w:rPr>
        <w:t xml:space="preserve"> and </w:t>
      </w:r>
      <w:r w:rsidR="00302B41">
        <w:rPr>
          <w:rFonts w:cstheme="minorHAnsi"/>
          <w:sz w:val="20"/>
          <w:szCs w:val="20"/>
        </w:rPr>
        <w:t xml:space="preserve">is </w:t>
      </w:r>
      <w:r w:rsidR="00322F51">
        <w:rPr>
          <w:rFonts w:cstheme="minorHAnsi"/>
          <w:sz w:val="20"/>
          <w:szCs w:val="20"/>
        </w:rPr>
        <w:t>present only 5</w:t>
      </w:r>
      <w:r w:rsidR="00547D66">
        <w:rPr>
          <w:rFonts w:cstheme="minorHAnsi"/>
          <w:sz w:val="20"/>
          <w:szCs w:val="20"/>
        </w:rPr>
        <w:t xml:space="preserve">0 metres from the </w:t>
      </w:r>
      <w:proofErr w:type="gramStart"/>
      <w:r w:rsidR="008E5AA2">
        <w:rPr>
          <w:rFonts w:cstheme="minorHAnsi"/>
          <w:sz w:val="20"/>
          <w:szCs w:val="20"/>
        </w:rPr>
        <w:t>appellants</w:t>
      </w:r>
      <w:proofErr w:type="gramEnd"/>
      <w:r w:rsidR="00547D66">
        <w:rPr>
          <w:rFonts w:cstheme="minorHAnsi"/>
          <w:sz w:val="20"/>
          <w:szCs w:val="20"/>
        </w:rPr>
        <w:t xml:space="preserve"> property on 3 Halford road. T</w:t>
      </w:r>
      <w:r w:rsidR="008E5AA2">
        <w:rPr>
          <w:rFonts w:cstheme="minorHAnsi"/>
          <w:sz w:val="20"/>
          <w:szCs w:val="20"/>
        </w:rPr>
        <w:t>his scheme was approved under planning permission and illustrates the lack of consistency by the Council in citing ‘contemporary design’ as a reason for ref</w:t>
      </w:r>
      <w:r w:rsidR="00406459">
        <w:rPr>
          <w:rFonts w:cstheme="minorHAnsi"/>
          <w:sz w:val="20"/>
          <w:szCs w:val="20"/>
        </w:rPr>
        <w:t>usal. Please refer to Appendix A</w:t>
      </w:r>
      <w:r w:rsidR="008E5AA2">
        <w:rPr>
          <w:rFonts w:cstheme="minorHAnsi"/>
          <w:sz w:val="20"/>
          <w:szCs w:val="20"/>
        </w:rPr>
        <w:t xml:space="preserve"> for more detail on this case.</w:t>
      </w:r>
    </w:p>
    <w:p w:rsidR="00257E09" w:rsidRPr="006A17BC" w:rsidRDefault="00F77E17" w:rsidP="009475AF">
      <w:pPr>
        <w:pStyle w:val="ListParagraph"/>
        <w:numPr>
          <w:ilvl w:val="0"/>
          <w:numId w:val="2"/>
        </w:numPr>
        <w:spacing w:line="312" w:lineRule="auto"/>
        <w:ind w:left="426"/>
        <w:jc w:val="both"/>
        <w:rPr>
          <w:rFonts w:cstheme="minorHAnsi"/>
          <w:sz w:val="20"/>
          <w:szCs w:val="20"/>
        </w:rPr>
      </w:pPr>
      <w:r w:rsidRPr="006A17BC">
        <w:rPr>
          <w:rFonts w:cstheme="minorHAnsi"/>
          <w:sz w:val="20"/>
          <w:szCs w:val="20"/>
        </w:rPr>
        <w:lastRenderedPageBreak/>
        <w:t xml:space="preserve">The Council stated that </w:t>
      </w:r>
      <w:r w:rsidR="0069053D" w:rsidRPr="006A17BC">
        <w:rPr>
          <w:rFonts w:cstheme="minorHAnsi"/>
          <w:sz w:val="20"/>
          <w:szCs w:val="20"/>
        </w:rPr>
        <w:t>‘</w:t>
      </w:r>
      <w:r w:rsidR="0069053D" w:rsidRPr="006A17BC">
        <w:rPr>
          <w:rFonts w:cstheme="minorHAnsi"/>
          <w:i/>
          <w:sz w:val="20"/>
          <w:szCs w:val="20"/>
        </w:rPr>
        <w:t>Balconies are not a feature of the area and would not be appropriate in this location</w:t>
      </w:r>
      <w:r w:rsidR="0069053D" w:rsidRPr="006A17BC">
        <w:rPr>
          <w:rFonts w:cstheme="minorHAnsi"/>
          <w:sz w:val="20"/>
          <w:szCs w:val="20"/>
        </w:rPr>
        <w:t>’</w:t>
      </w:r>
      <w:r w:rsidR="00A70557" w:rsidRPr="006A17BC">
        <w:rPr>
          <w:rFonts w:cstheme="minorHAnsi"/>
          <w:sz w:val="20"/>
          <w:szCs w:val="20"/>
        </w:rPr>
        <w:t>. T</w:t>
      </w:r>
      <w:r w:rsidR="00257E09" w:rsidRPr="006A17BC">
        <w:rPr>
          <w:rFonts w:cstheme="minorHAnsi"/>
          <w:sz w:val="20"/>
          <w:szCs w:val="20"/>
        </w:rPr>
        <w:t xml:space="preserve">he </w:t>
      </w:r>
      <w:r w:rsidR="00B5590A" w:rsidRPr="006A17BC">
        <w:rPr>
          <w:rFonts w:cstheme="minorHAnsi"/>
          <w:sz w:val="20"/>
          <w:szCs w:val="20"/>
        </w:rPr>
        <w:t>appellant</w:t>
      </w:r>
      <w:r w:rsidR="00257E09" w:rsidRPr="006A17BC">
        <w:rPr>
          <w:rFonts w:cstheme="minorHAnsi"/>
          <w:sz w:val="20"/>
          <w:szCs w:val="20"/>
        </w:rPr>
        <w:t xml:space="preserve"> has found no less than </w:t>
      </w:r>
      <w:r w:rsidR="00257E09" w:rsidRPr="006A17BC">
        <w:rPr>
          <w:rFonts w:cstheme="minorHAnsi"/>
          <w:sz w:val="20"/>
          <w:szCs w:val="20"/>
          <w:u w:val="single"/>
        </w:rPr>
        <w:t xml:space="preserve">57 individual properties that all present a balcony on the front elevation of the property that faces the </w:t>
      </w:r>
      <w:r w:rsidR="0069053D" w:rsidRPr="006A17BC">
        <w:rPr>
          <w:rFonts w:cstheme="minorHAnsi"/>
          <w:sz w:val="20"/>
          <w:szCs w:val="20"/>
          <w:u w:val="single"/>
        </w:rPr>
        <w:t xml:space="preserve">main </w:t>
      </w:r>
      <w:r w:rsidR="00257E09" w:rsidRPr="006A17BC">
        <w:rPr>
          <w:rFonts w:cstheme="minorHAnsi"/>
          <w:sz w:val="20"/>
          <w:szCs w:val="20"/>
          <w:u w:val="single"/>
        </w:rPr>
        <w:t>road</w:t>
      </w:r>
      <w:r w:rsidR="00433B3A" w:rsidRPr="006A17BC">
        <w:rPr>
          <w:rFonts w:cstheme="minorHAnsi"/>
          <w:sz w:val="20"/>
          <w:szCs w:val="20"/>
        </w:rPr>
        <w:t xml:space="preserve"> </w:t>
      </w:r>
      <w:r w:rsidR="008A6D51">
        <w:rPr>
          <w:rFonts w:cstheme="minorHAnsi"/>
          <w:sz w:val="20"/>
          <w:szCs w:val="20"/>
        </w:rPr>
        <w:t xml:space="preserve">within the area (1 mile radius). </w:t>
      </w:r>
      <w:r w:rsidR="00433B3A" w:rsidRPr="006A17BC">
        <w:rPr>
          <w:rFonts w:cstheme="minorHAnsi"/>
          <w:sz w:val="20"/>
          <w:szCs w:val="20"/>
        </w:rPr>
        <w:t xml:space="preserve">Please refer to </w:t>
      </w:r>
      <w:r w:rsidR="00406459">
        <w:rPr>
          <w:rFonts w:cstheme="minorHAnsi"/>
          <w:sz w:val="20"/>
          <w:szCs w:val="20"/>
        </w:rPr>
        <w:t>Appendix C</w:t>
      </w:r>
      <w:r w:rsidR="008A6D51">
        <w:rPr>
          <w:rFonts w:cstheme="minorHAnsi"/>
          <w:sz w:val="20"/>
          <w:szCs w:val="20"/>
        </w:rPr>
        <w:t xml:space="preserve"> for details</w:t>
      </w:r>
      <w:r w:rsidR="00433B3A" w:rsidRPr="006A17BC">
        <w:rPr>
          <w:rFonts w:cstheme="minorHAnsi"/>
          <w:sz w:val="20"/>
          <w:szCs w:val="20"/>
        </w:rPr>
        <w:t xml:space="preserve">. These properties </w:t>
      </w:r>
      <w:r w:rsidR="0069053D" w:rsidRPr="006A17BC">
        <w:rPr>
          <w:rFonts w:cstheme="minorHAnsi"/>
          <w:sz w:val="20"/>
          <w:szCs w:val="20"/>
        </w:rPr>
        <w:t xml:space="preserve">range from chalet bungalows like the </w:t>
      </w:r>
      <w:r w:rsidR="00B5590A" w:rsidRPr="006A17BC">
        <w:rPr>
          <w:rFonts w:cstheme="minorHAnsi"/>
          <w:sz w:val="20"/>
          <w:szCs w:val="20"/>
        </w:rPr>
        <w:t>appellant’s</w:t>
      </w:r>
      <w:r w:rsidR="0069053D" w:rsidRPr="006A17BC">
        <w:rPr>
          <w:rFonts w:cstheme="minorHAnsi"/>
          <w:sz w:val="20"/>
          <w:szCs w:val="20"/>
        </w:rPr>
        <w:t xml:space="preserve"> property</w:t>
      </w:r>
      <w:r w:rsidR="0051739F" w:rsidRPr="006A17BC">
        <w:rPr>
          <w:rFonts w:cstheme="minorHAnsi"/>
          <w:sz w:val="20"/>
          <w:szCs w:val="20"/>
        </w:rPr>
        <w:t xml:space="preserve">, through to detached houses, </w:t>
      </w:r>
      <w:r w:rsidR="0069053D" w:rsidRPr="006A17BC">
        <w:rPr>
          <w:rFonts w:cstheme="minorHAnsi"/>
          <w:sz w:val="20"/>
          <w:szCs w:val="20"/>
        </w:rPr>
        <w:t>semi-detached</w:t>
      </w:r>
      <w:r w:rsidR="00257E09" w:rsidRPr="006A17BC">
        <w:rPr>
          <w:rFonts w:cstheme="minorHAnsi"/>
          <w:sz w:val="20"/>
          <w:szCs w:val="20"/>
        </w:rPr>
        <w:t xml:space="preserve"> houses and flats. </w:t>
      </w:r>
      <w:r w:rsidR="00A163F0" w:rsidRPr="006A17BC">
        <w:rPr>
          <w:rFonts w:cstheme="minorHAnsi"/>
          <w:sz w:val="20"/>
          <w:szCs w:val="20"/>
        </w:rPr>
        <w:t xml:space="preserve">Furthermore, a number of these properties </w:t>
      </w:r>
      <w:r w:rsidR="00A163F0" w:rsidRPr="006A17BC">
        <w:rPr>
          <w:rFonts w:cstheme="minorHAnsi"/>
          <w:sz w:val="20"/>
          <w:szCs w:val="20"/>
          <w:u w:val="single"/>
        </w:rPr>
        <w:t xml:space="preserve">are the only examples </w:t>
      </w:r>
      <w:r w:rsidR="00433B3A" w:rsidRPr="006A17BC">
        <w:rPr>
          <w:rFonts w:cstheme="minorHAnsi"/>
          <w:sz w:val="20"/>
          <w:szCs w:val="20"/>
          <w:u w:val="single"/>
        </w:rPr>
        <w:t xml:space="preserve">of properties with balconies </w:t>
      </w:r>
      <w:r w:rsidR="00A163F0" w:rsidRPr="006A17BC">
        <w:rPr>
          <w:rFonts w:cstheme="minorHAnsi"/>
          <w:sz w:val="20"/>
          <w:szCs w:val="20"/>
          <w:u w:val="single"/>
        </w:rPr>
        <w:t>on the street/road they are on</w:t>
      </w:r>
      <w:r w:rsidR="00A163F0" w:rsidRPr="006A17BC">
        <w:rPr>
          <w:rFonts w:cstheme="minorHAnsi"/>
          <w:sz w:val="20"/>
          <w:szCs w:val="20"/>
        </w:rPr>
        <w:t xml:space="preserve">, so there is </w:t>
      </w:r>
      <w:r w:rsidR="009039A3" w:rsidRPr="006A17BC">
        <w:rPr>
          <w:rFonts w:cstheme="minorHAnsi"/>
          <w:sz w:val="20"/>
          <w:szCs w:val="20"/>
        </w:rPr>
        <w:t xml:space="preserve">no </w:t>
      </w:r>
      <w:r w:rsidR="00192781" w:rsidRPr="006A17BC">
        <w:rPr>
          <w:rFonts w:cstheme="minorHAnsi"/>
          <w:sz w:val="20"/>
          <w:szCs w:val="20"/>
        </w:rPr>
        <w:t>precedence that properties with balconies are only found in groups e</w:t>
      </w:r>
      <w:r w:rsidR="00433B3A" w:rsidRPr="006A17BC">
        <w:rPr>
          <w:rFonts w:cstheme="minorHAnsi"/>
          <w:sz w:val="20"/>
          <w:szCs w:val="20"/>
        </w:rPr>
        <w:t>ither.</w:t>
      </w:r>
      <w:r w:rsidR="00764B77" w:rsidRPr="006A17BC">
        <w:rPr>
          <w:rFonts w:cstheme="minorHAnsi"/>
          <w:sz w:val="20"/>
          <w:szCs w:val="20"/>
        </w:rPr>
        <w:t xml:space="preserve"> </w:t>
      </w:r>
      <w:r w:rsidR="00257E09" w:rsidRPr="006A17BC">
        <w:rPr>
          <w:rFonts w:cstheme="minorHAnsi"/>
          <w:sz w:val="20"/>
          <w:szCs w:val="20"/>
          <w:u w:val="single"/>
        </w:rPr>
        <w:t>Therefo</w:t>
      </w:r>
      <w:r w:rsidR="0051739F" w:rsidRPr="006A17BC">
        <w:rPr>
          <w:rFonts w:cstheme="minorHAnsi"/>
          <w:sz w:val="20"/>
          <w:szCs w:val="20"/>
          <w:u w:val="single"/>
        </w:rPr>
        <w:t xml:space="preserve">re the </w:t>
      </w:r>
      <w:r w:rsidR="00B5590A" w:rsidRPr="006A17BC">
        <w:rPr>
          <w:rFonts w:cstheme="minorHAnsi"/>
          <w:sz w:val="20"/>
          <w:szCs w:val="20"/>
          <w:u w:val="single"/>
        </w:rPr>
        <w:t>appellant</w:t>
      </w:r>
      <w:r w:rsidR="0051739F" w:rsidRPr="006A17BC">
        <w:rPr>
          <w:rFonts w:cstheme="minorHAnsi"/>
          <w:sz w:val="20"/>
          <w:szCs w:val="20"/>
          <w:u w:val="single"/>
        </w:rPr>
        <w:t xml:space="preserve"> argues that b</w:t>
      </w:r>
      <w:r w:rsidR="00257E09" w:rsidRPr="006A17BC">
        <w:rPr>
          <w:rFonts w:cstheme="minorHAnsi"/>
          <w:sz w:val="20"/>
          <w:szCs w:val="20"/>
          <w:u w:val="single"/>
        </w:rPr>
        <w:t>alconies are very much a feature of the area and would</w:t>
      </w:r>
      <w:r w:rsidR="00433B3A" w:rsidRPr="006A17BC">
        <w:rPr>
          <w:rFonts w:cstheme="minorHAnsi"/>
          <w:sz w:val="20"/>
          <w:szCs w:val="20"/>
          <w:u w:val="single"/>
        </w:rPr>
        <w:t xml:space="preserve"> be appropriate to the location by providing an architectura</w:t>
      </w:r>
      <w:r w:rsidR="00192781" w:rsidRPr="006A17BC">
        <w:rPr>
          <w:rFonts w:cstheme="minorHAnsi"/>
          <w:sz w:val="20"/>
          <w:szCs w:val="20"/>
          <w:u w:val="single"/>
        </w:rPr>
        <w:t>l design detail to enhance the c</w:t>
      </w:r>
      <w:r w:rsidR="00433B3A" w:rsidRPr="006A17BC">
        <w:rPr>
          <w:rFonts w:cstheme="minorHAnsi"/>
          <w:sz w:val="20"/>
          <w:szCs w:val="20"/>
          <w:u w:val="single"/>
        </w:rPr>
        <w:t>halet bungalow form</w:t>
      </w:r>
      <w:r w:rsidR="00192781" w:rsidRPr="006A17BC">
        <w:rPr>
          <w:rFonts w:cstheme="minorHAnsi"/>
          <w:sz w:val="20"/>
          <w:szCs w:val="20"/>
          <w:u w:val="single"/>
        </w:rPr>
        <w:t xml:space="preserve"> of the </w:t>
      </w:r>
      <w:r w:rsidR="00B5590A" w:rsidRPr="006A17BC">
        <w:rPr>
          <w:rFonts w:cstheme="minorHAnsi"/>
          <w:sz w:val="20"/>
          <w:szCs w:val="20"/>
          <w:u w:val="single"/>
        </w:rPr>
        <w:t>appellant’s</w:t>
      </w:r>
      <w:r w:rsidR="00192781" w:rsidRPr="006A17BC">
        <w:rPr>
          <w:rFonts w:cstheme="minorHAnsi"/>
          <w:sz w:val="20"/>
          <w:szCs w:val="20"/>
          <w:u w:val="single"/>
        </w:rPr>
        <w:t xml:space="preserve"> property</w:t>
      </w:r>
      <w:r w:rsidR="00433B3A" w:rsidRPr="006A17BC">
        <w:rPr>
          <w:rFonts w:cstheme="minorHAnsi"/>
          <w:sz w:val="20"/>
          <w:szCs w:val="20"/>
          <w:u w:val="single"/>
        </w:rPr>
        <w:t>.</w:t>
      </w:r>
      <w:r w:rsidR="00257E09" w:rsidRPr="006A17BC">
        <w:rPr>
          <w:rFonts w:cstheme="minorHAnsi"/>
          <w:sz w:val="20"/>
          <w:szCs w:val="20"/>
          <w:u w:val="single"/>
        </w:rPr>
        <w:t xml:space="preserve"> </w:t>
      </w:r>
    </w:p>
    <w:p w:rsidR="00433B3A" w:rsidRPr="006A17BC" w:rsidRDefault="003D61E2" w:rsidP="009475AF">
      <w:pPr>
        <w:pStyle w:val="ListParagraph"/>
        <w:numPr>
          <w:ilvl w:val="0"/>
          <w:numId w:val="2"/>
        </w:numPr>
        <w:spacing w:line="312" w:lineRule="auto"/>
        <w:ind w:left="426"/>
        <w:jc w:val="both"/>
        <w:rPr>
          <w:rFonts w:cstheme="minorHAnsi"/>
          <w:sz w:val="20"/>
          <w:szCs w:val="20"/>
        </w:rPr>
      </w:pPr>
      <w:r w:rsidRPr="006A17BC">
        <w:rPr>
          <w:rFonts w:cstheme="minorHAnsi"/>
          <w:sz w:val="20"/>
          <w:szCs w:val="20"/>
          <w:u w:val="single"/>
        </w:rPr>
        <w:t>The Chase</w:t>
      </w:r>
      <w:r w:rsidR="00192781" w:rsidRPr="006A17BC">
        <w:rPr>
          <w:rFonts w:cstheme="minorHAnsi"/>
          <w:sz w:val="20"/>
          <w:szCs w:val="20"/>
          <w:u w:val="single"/>
        </w:rPr>
        <w:t xml:space="preserve"> and neighbouring Halford road h</w:t>
      </w:r>
      <w:r w:rsidRPr="006A17BC">
        <w:rPr>
          <w:rFonts w:cstheme="minorHAnsi"/>
          <w:sz w:val="20"/>
          <w:szCs w:val="20"/>
          <w:u w:val="single"/>
        </w:rPr>
        <w:t>ave been characterised by the Hillingdon Lands</w:t>
      </w:r>
      <w:r w:rsidR="0069053D" w:rsidRPr="006A17BC">
        <w:rPr>
          <w:rFonts w:cstheme="minorHAnsi"/>
          <w:sz w:val="20"/>
          <w:szCs w:val="20"/>
          <w:u w:val="single"/>
        </w:rPr>
        <w:t>cape Character assessment as ‘</w:t>
      </w:r>
      <w:proofErr w:type="spellStart"/>
      <w:r w:rsidR="0069053D" w:rsidRPr="006A17BC">
        <w:rPr>
          <w:rFonts w:cstheme="minorHAnsi"/>
          <w:sz w:val="20"/>
          <w:szCs w:val="20"/>
          <w:u w:val="single"/>
        </w:rPr>
        <w:t>Pl</w:t>
      </w:r>
      <w:r w:rsidRPr="006A17BC">
        <w:rPr>
          <w:rFonts w:cstheme="minorHAnsi"/>
          <w:sz w:val="20"/>
          <w:szCs w:val="20"/>
          <w:u w:val="single"/>
        </w:rPr>
        <w:t>otland</w:t>
      </w:r>
      <w:proofErr w:type="spellEnd"/>
      <w:r w:rsidRPr="006A17BC">
        <w:rPr>
          <w:rFonts w:cstheme="minorHAnsi"/>
          <w:sz w:val="20"/>
          <w:szCs w:val="20"/>
          <w:u w:val="single"/>
        </w:rPr>
        <w:t>’</w:t>
      </w:r>
      <w:r w:rsidR="008A6D51">
        <w:rPr>
          <w:rFonts w:cstheme="minorHAnsi"/>
          <w:sz w:val="20"/>
          <w:szCs w:val="20"/>
          <w:u w:val="single"/>
        </w:rPr>
        <w:t xml:space="preserve"> (reference section 4.5), </w:t>
      </w:r>
      <w:r w:rsidR="005C37B5" w:rsidRPr="006A17BC">
        <w:rPr>
          <w:rFonts w:cstheme="minorHAnsi"/>
          <w:sz w:val="20"/>
          <w:szCs w:val="20"/>
        </w:rPr>
        <w:t>which describes the area and type as having a high degree of un</w:t>
      </w:r>
      <w:r w:rsidR="00433B3A" w:rsidRPr="006A17BC">
        <w:rPr>
          <w:rFonts w:cstheme="minorHAnsi"/>
          <w:sz w:val="20"/>
          <w:szCs w:val="20"/>
        </w:rPr>
        <w:t xml:space="preserve">conformity. It adds that where </w:t>
      </w:r>
      <w:r w:rsidR="005C37B5" w:rsidRPr="006A17BC">
        <w:rPr>
          <w:rFonts w:cstheme="minorHAnsi"/>
          <w:sz w:val="20"/>
          <w:szCs w:val="20"/>
        </w:rPr>
        <w:t xml:space="preserve">planned estates could be said to have a clear identity or collective design </w:t>
      </w:r>
      <w:r w:rsidR="00192781" w:rsidRPr="006A17BC">
        <w:rPr>
          <w:rFonts w:cstheme="minorHAnsi"/>
          <w:sz w:val="20"/>
          <w:szCs w:val="20"/>
        </w:rPr>
        <w:t xml:space="preserve">which is worthy of protection, </w:t>
      </w:r>
      <w:r w:rsidR="00192781" w:rsidRPr="006A17BC">
        <w:rPr>
          <w:rFonts w:cstheme="minorHAnsi"/>
          <w:sz w:val="20"/>
          <w:szCs w:val="20"/>
          <w:u w:val="single"/>
        </w:rPr>
        <w:t>P</w:t>
      </w:r>
      <w:r w:rsidR="005C37B5" w:rsidRPr="006A17BC">
        <w:rPr>
          <w:rFonts w:cstheme="minorHAnsi"/>
          <w:sz w:val="20"/>
          <w:szCs w:val="20"/>
          <w:u w:val="single"/>
        </w:rPr>
        <w:t>lotland development has always enjoyed a more diverse and fragmented character</w:t>
      </w:r>
      <w:r w:rsidR="005C37B5" w:rsidRPr="006A17BC">
        <w:rPr>
          <w:rFonts w:cstheme="minorHAnsi"/>
          <w:sz w:val="20"/>
          <w:szCs w:val="20"/>
        </w:rPr>
        <w:t>. I</w:t>
      </w:r>
      <w:r w:rsidR="00433B3A" w:rsidRPr="006A17BC">
        <w:rPr>
          <w:rFonts w:cstheme="minorHAnsi"/>
          <w:sz w:val="20"/>
          <w:szCs w:val="20"/>
        </w:rPr>
        <w:t xml:space="preserve">t goes further by stating that </w:t>
      </w:r>
      <w:r w:rsidR="005C37B5" w:rsidRPr="007B0117">
        <w:rPr>
          <w:rFonts w:cstheme="minorHAnsi"/>
          <w:sz w:val="20"/>
          <w:szCs w:val="20"/>
        </w:rPr>
        <w:t>Plotland areas are more likely to be able to accommodate gradual change over time as</w:t>
      </w:r>
      <w:r w:rsidR="005C37B5" w:rsidRPr="006A17BC">
        <w:rPr>
          <w:rFonts w:cstheme="minorHAnsi"/>
          <w:sz w:val="20"/>
          <w:szCs w:val="20"/>
          <w:u w:val="single"/>
        </w:rPr>
        <w:t xml:space="preserve"> variation between plots is an essential feature of the type</w:t>
      </w:r>
      <w:r w:rsidR="005C37B5" w:rsidRPr="006A17BC">
        <w:rPr>
          <w:rFonts w:cstheme="minorHAnsi"/>
          <w:sz w:val="20"/>
          <w:szCs w:val="20"/>
        </w:rPr>
        <w:t xml:space="preserve">’. </w:t>
      </w:r>
      <w:r w:rsidR="00080727" w:rsidRPr="006A17BC">
        <w:rPr>
          <w:rFonts w:cstheme="minorHAnsi"/>
          <w:sz w:val="20"/>
          <w:szCs w:val="20"/>
        </w:rPr>
        <w:t xml:space="preserve">A simple walk along The Chase and Halford road will show that no two bungalows are the same, with variations in height, depth, </w:t>
      </w:r>
      <w:r w:rsidR="00192781" w:rsidRPr="006A17BC">
        <w:rPr>
          <w:rFonts w:cstheme="minorHAnsi"/>
          <w:sz w:val="20"/>
          <w:szCs w:val="20"/>
        </w:rPr>
        <w:t xml:space="preserve">design, </w:t>
      </w:r>
      <w:r w:rsidR="00080727" w:rsidRPr="006A17BC">
        <w:rPr>
          <w:rFonts w:cstheme="minorHAnsi"/>
          <w:sz w:val="20"/>
          <w:szCs w:val="20"/>
        </w:rPr>
        <w:t xml:space="preserve">materials used, </w:t>
      </w:r>
      <w:r w:rsidR="009039A3" w:rsidRPr="006A17BC">
        <w:rPr>
          <w:rFonts w:cstheme="minorHAnsi"/>
          <w:sz w:val="20"/>
          <w:szCs w:val="20"/>
        </w:rPr>
        <w:t>alterations</w:t>
      </w:r>
      <w:r w:rsidR="00192781" w:rsidRPr="006A17BC">
        <w:rPr>
          <w:rFonts w:cstheme="minorHAnsi"/>
          <w:sz w:val="20"/>
          <w:szCs w:val="20"/>
        </w:rPr>
        <w:t xml:space="preserve"> and even colour schemes</w:t>
      </w:r>
      <w:r w:rsidR="00E33279" w:rsidRPr="006A17BC">
        <w:rPr>
          <w:rFonts w:cstheme="minorHAnsi"/>
          <w:sz w:val="20"/>
          <w:szCs w:val="20"/>
        </w:rPr>
        <w:t xml:space="preserve"> (reference </w:t>
      </w:r>
      <w:r w:rsidR="00406459">
        <w:rPr>
          <w:rFonts w:cstheme="minorHAnsi"/>
          <w:sz w:val="20"/>
          <w:szCs w:val="20"/>
        </w:rPr>
        <w:t>Appendix D</w:t>
      </w:r>
      <w:r w:rsidR="00E33279" w:rsidRPr="006A17BC">
        <w:rPr>
          <w:rFonts w:cstheme="minorHAnsi"/>
          <w:sz w:val="20"/>
          <w:szCs w:val="20"/>
        </w:rPr>
        <w:t>)</w:t>
      </w:r>
      <w:r w:rsidR="00192781" w:rsidRPr="006A17BC">
        <w:rPr>
          <w:rFonts w:cstheme="minorHAnsi"/>
          <w:sz w:val="20"/>
          <w:szCs w:val="20"/>
        </w:rPr>
        <w:t xml:space="preserve">. The </w:t>
      </w:r>
      <w:r w:rsidR="00B5590A" w:rsidRPr="006A17BC">
        <w:rPr>
          <w:rFonts w:cstheme="minorHAnsi"/>
          <w:sz w:val="20"/>
          <w:szCs w:val="20"/>
        </w:rPr>
        <w:t>appellant</w:t>
      </w:r>
      <w:r w:rsidR="00192781" w:rsidRPr="006A17BC">
        <w:rPr>
          <w:rFonts w:cstheme="minorHAnsi"/>
          <w:sz w:val="20"/>
          <w:szCs w:val="20"/>
        </w:rPr>
        <w:t xml:space="preserve"> argues that this variation is consistent with the type and character of the area and that individual design should be given great weight in deciding the case.</w:t>
      </w:r>
    </w:p>
    <w:p w:rsidR="00433B3A" w:rsidRDefault="005C37B5" w:rsidP="009475AF">
      <w:pPr>
        <w:pStyle w:val="ListParagraph"/>
        <w:numPr>
          <w:ilvl w:val="0"/>
          <w:numId w:val="2"/>
        </w:numPr>
        <w:spacing w:line="312" w:lineRule="auto"/>
        <w:ind w:left="426"/>
        <w:jc w:val="both"/>
        <w:rPr>
          <w:rFonts w:cstheme="minorHAnsi"/>
          <w:sz w:val="20"/>
          <w:szCs w:val="20"/>
        </w:rPr>
      </w:pPr>
      <w:r w:rsidRPr="006A17BC">
        <w:rPr>
          <w:rFonts w:cstheme="minorHAnsi"/>
          <w:sz w:val="20"/>
          <w:szCs w:val="20"/>
        </w:rPr>
        <w:t xml:space="preserve">The </w:t>
      </w:r>
      <w:r w:rsidR="00B5590A" w:rsidRPr="006A17BC">
        <w:rPr>
          <w:rFonts w:cstheme="minorHAnsi"/>
          <w:sz w:val="20"/>
          <w:szCs w:val="20"/>
        </w:rPr>
        <w:t>appellant</w:t>
      </w:r>
      <w:r w:rsidRPr="006A17BC">
        <w:rPr>
          <w:rFonts w:cstheme="minorHAnsi"/>
          <w:sz w:val="20"/>
          <w:szCs w:val="20"/>
        </w:rPr>
        <w:t xml:space="preserve"> would like </w:t>
      </w:r>
      <w:r w:rsidR="00ED2796" w:rsidRPr="006A17BC">
        <w:rPr>
          <w:rFonts w:cstheme="minorHAnsi"/>
          <w:sz w:val="20"/>
          <w:szCs w:val="20"/>
        </w:rPr>
        <w:t xml:space="preserve">to take the Hillingdon Townscape character study into account as stated in Policy DMHB11 to </w:t>
      </w:r>
      <w:r w:rsidR="009039A3" w:rsidRPr="006A17BC">
        <w:rPr>
          <w:rFonts w:cstheme="minorHAnsi"/>
          <w:sz w:val="20"/>
          <w:szCs w:val="20"/>
        </w:rPr>
        <w:t>emphasise</w:t>
      </w:r>
      <w:r w:rsidR="00ED2796" w:rsidRPr="006A17BC">
        <w:rPr>
          <w:rFonts w:cstheme="minorHAnsi"/>
          <w:sz w:val="20"/>
          <w:szCs w:val="20"/>
        </w:rPr>
        <w:t xml:space="preserve"> that rather than conforming to the same design </w:t>
      </w:r>
      <w:r w:rsidR="009039A3" w:rsidRPr="006A17BC">
        <w:rPr>
          <w:rFonts w:cstheme="minorHAnsi"/>
          <w:sz w:val="20"/>
          <w:szCs w:val="20"/>
        </w:rPr>
        <w:t>as all the other bungalows on T</w:t>
      </w:r>
      <w:r w:rsidR="00ED2796" w:rsidRPr="006A17BC">
        <w:rPr>
          <w:rFonts w:cstheme="minorHAnsi"/>
          <w:sz w:val="20"/>
          <w:szCs w:val="20"/>
        </w:rPr>
        <w:t>he Chase, the proposed des</w:t>
      </w:r>
      <w:r w:rsidR="00433B3A" w:rsidRPr="006A17BC">
        <w:rPr>
          <w:rFonts w:cstheme="minorHAnsi"/>
          <w:sz w:val="20"/>
          <w:szCs w:val="20"/>
        </w:rPr>
        <w:t xml:space="preserve">ign </w:t>
      </w:r>
      <w:r w:rsidR="00ED2796" w:rsidRPr="006A17BC">
        <w:rPr>
          <w:rFonts w:cstheme="minorHAnsi"/>
          <w:sz w:val="20"/>
          <w:szCs w:val="20"/>
        </w:rPr>
        <w:t xml:space="preserve">is </w:t>
      </w:r>
      <w:r w:rsidR="00ED2796" w:rsidRPr="006A17BC">
        <w:rPr>
          <w:rFonts w:cstheme="minorHAnsi"/>
          <w:sz w:val="20"/>
          <w:szCs w:val="20"/>
          <w:u w:val="single"/>
        </w:rPr>
        <w:t>appropriate to the identity and context of Hillingdon's buildings, townscap</w:t>
      </w:r>
      <w:r w:rsidR="00A237C2" w:rsidRPr="006A17BC">
        <w:rPr>
          <w:rFonts w:cstheme="minorHAnsi"/>
          <w:sz w:val="20"/>
          <w:szCs w:val="20"/>
          <w:u w:val="single"/>
        </w:rPr>
        <w:t>es, landscapes</w:t>
      </w:r>
      <w:r w:rsidR="00A237C2" w:rsidRPr="006A17BC">
        <w:rPr>
          <w:rFonts w:cstheme="minorHAnsi"/>
          <w:sz w:val="20"/>
          <w:szCs w:val="20"/>
        </w:rPr>
        <w:t xml:space="preserve"> </w:t>
      </w:r>
      <w:r w:rsidR="00ED2796" w:rsidRPr="006A17BC">
        <w:rPr>
          <w:rFonts w:cstheme="minorHAnsi"/>
          <w:sz w:val="20"/>
          <w:szCs w:val="20"/>
        </w:rPr>
        <w:t xml:space="preserve">and variation in design as stated in the study are </w:t>
      </w:r>
      <w:r w:rsidR="00ED2796" w:rsidRPr="006A17BC">
        <w:rPr>
          <w:rFonts w:cstheme="minorHAnsi"/>
          <w:sz w:val="20"/>
          <w:szCs w:val="20"/>
          <w:u w:val="single"/>
        </w:rPr>
        <w:t>essential to the character of the area</w:t>
      </w:r>
      <w:r w:rsidR="00ED2796" w:rsidRPr="006A17BC">
        <w:rPr>
          <w:rFonts w:cstheme="minorHAnsi"/>
          <w:sz w:val="20"/>
          <w:szCs w:val="20"/>
        </w:rPr>
        <w:t xml:space="preserve">. </w:t>
      </w:r>
    </w:p>
    <w:p w:rsidR="00370667" w:rsidRPr="006A17BC" w:rsidRDefault="00370667" w:rsidP="005B5763">
      <w:pPr>
        <w:pStyle w:val="Heading3"/>
        <w:spacing w:line="312" w:lineRule="auto"/>
        <w:jc w:val="both"/>
        <w:rPr>
          <w:rFonts w:asciiTheme="minorHAnsi" w:hAnsiTheme="minorHAnsi" w:cstheme="minorHAnsi"/>
          <w:color w:val="002060"/>
          <w:sz w:val="20"/>
          <w:szCs w:val="20"/>
        </w:rPr>
      </w:pPr>
      <w:bookmarkStart w:id="71" w:name="_Toc84715587"/>
      <w:bookmarkStart w:id="72" w:name="_Toc85144780"/>
      <w:bookmarkStart w:id="73" w:name="_Toc85145021"/>
      <w:r w:rsidRPr="006A17BC">
        <w:rPr>
          <w:rFonts w:asciiTheme="minorHAnsi" w:hAnsiTheme="minorHAnsi" w:cstheme="minorHAnsi"/>
          <w:color w:val="002060"/>
          <w:sz w:val="20"/>
          <w:szCs w:val="20"/>
        </w:rPr>
        <w:t>Size, scale, bulk, and design of the side dormers window</w:t>
      </w:r>
      <w:bookmarkEnd w:id="71"/>
      <w:bookmarkEnd w:id="72"/>
      <w:bookmarkEnd w:id="73"/>
    </w:p>
    <w:p w:rsidR="00370667" w:rsidRPr="006A17BC" w:rsidRDefault="00B5590A" w:rsidP="005B5763">
      <w:pPr>
        <w:pStyle w:val="Heading4"/>
        <w:spacing w:line="312" w:lineRule="auto"/>
        <w:jc w:val="both"/>
        <w:rPr>
          <w:rFonts w:asciiTheme="minorHAnsi" w:hAnsiTheme="minorHAnsi" w:cstheme="minorHAnsi"/>
          <w:color w:val="002060"/>
          <w:sz w:val="20"/>
          <w:szCs w:val="20"/>
        </w:rPr>
      </w:pPr>
      <w:r w:rsidRPr="006A17BC">
        <w:rPr>
          <w:rFonts w:asciiTheme="minorHAnsi" w:hAnsiTheme="minorHAnsi" w:cstheme="minorHAnsi"/>
          <w:color w:val="002060"/>
          <w:sz w:val="20"/>
          <w:szCs w:val="20"/>
        </w:rPr>
        <w:t>Appellant</w:t>
      </w:r>
      <w:r w:rsidR="00370667" w:rsidRPr="006A17BC">
        <w:rPr>
          <w:rFonts w:asciiTheme="minorHAnsi" w:hAnsiTheme="minorHAnsi" w:cstheme="minorHAnsi"/>
          <w:color w:val="002060"/>
          <w:sz w:val="20"/>
          <w:szCs w:val="20"/>
        </w:rPr>
        <w:t xml:space="preserve"> arguments</w:t>
      </w:r>
    </w:p>
    <w:p w:rsidR="0098231A" w:rsidRDefault="0098231A" w:rsidP="009475AF">
      <w:pPr>
        <w:pStyle w:val="ListParagraph"/>
        <w:numPr>
          <w:ilvl w:val="0"/>
          <w:numId w:val="3"/>
        </w:numPr>
        <w:spacing w:line="312" w:lineRule="auto"/>
        <w:ind w:left="426"/>
        <w:jc w:val="both"/>
        <w:rPr>
          <w:rFonts w:cstheme="minorHAnsi"/>
          <w:sz w:val="20"/>
          <w:szCs w:val="20"/>
        </w:rPr>
      </w:pPr>
      <w:r>
        <w:rPr>
          <w:rFonts w:cstheme="minorHAnsi"/>
          <w:sz w:val="20"/>
          <w:szCs w:val="20"/>
        </w:rPr>
        <w:t xml:space="preserve">In reference to the size </w:t>
      </w:r>
      <w:r w:rsidR="00456011">
        <w:rPr>
          <w:rFonts w:cstheme="minorHAnsi"/>
          <w:sz w:val="20"/>
          <w:szCs w:val="20"/>
        </w:rPr>
        <w:t xml:space="preserve">and scale </w:t>
      </w:r>
      <w:r>
        <w:rPr>
          <w:rFonts w:cstheme="minorHAnsi"/>
          <w:sz w:val="20"/>
          <w:szCs w:val="20"/>
        </w:rPr>
        <w:t xml:space="preserve">of the dormers, </w:t>
      </w:r>
      <w:r w:rsidR="00A93066" w:rsidRPr="006A17BC">
        <w:rPr>
          <w:rFonts w:cstheme="minorHAnsi"/>
          <w:sz w:val="20"/>
          <w:szCs w:val="20"/>
        </w:rPr>
        <w:t>the</w:t>
      </w:r>
      <w:r w:rsidR="00384BF0" w:rsidRPr="006A17BC">
        <w:rPr>
          <w:rFonts w:cstheme="minorHAnsi"/>
          <w:sz w:val="20"/>
          <w:szCs w:val="20"/>
        </w:rPr>
        <w:t xml:space="preserve"> officer</w:t>
      </w:r>
      <w:r w:rsidR="009039A3" w:rsidRPr="006A17BC">
        <w:rPr>
          <w:rFonts w:cstheme="minorHAnsi"/>
          <w:sz w:val="20"/>
          <w:szCs w:val="20"/>
        </w:rPr>
        <w:t>’</w:t>
      </w:r>
      <w:r w:rsidR="00FB6565">
        <w:rPr>
          <w:rFonts w:cstheme="minorHAnsi"/>
          <w:sz w:val="20"/>
          <w:szCs w:val="20"/>
        </w:rPr>
        <w:t xml:space="preserve">s </w:t>
      </w:r>
      <w:r w:rsidR="00A93066">
        <w:rPr>
          <w:rFonts w:cstheme="minorHAnsi"/>
          <w:sz w:val="20"/>
          <w:szCs w:val="20"/>
        </w:rPr>
        <w:t>report describes their height, width and position in relation to the ridge of the roof correctly, but has</w:t>
      </w:r>
      <w:r>
        <w:rPr>
          <w:rFonts w:cstheme="minorHAnsi"/>
          <w:sz w:val="20"/>
          <w:szCs w:val="20"/>
        </w:rPr>
        <w:t xml:space="preserve"> stated the </w:t>
      </w:r>
      <w:r w:rsidR="00FB6565">
        <w:rPr>
          <w:rFonts w:cstheme="minorHAnsi"/>
          <w:sz w:val="20"/>
          <w:szCs w:val="20"/>
        </w:rPr>
        <w:t>configuration</w:t>
      </w:r>
      <w:r>
        <w:rPr>
          <w:rFonts w:cstheme="minorHAnsi"/>
          <w:sz w:val="20"/>
          <w:szCs w:val="20"/>
        </w:rPr>
        <w:t xml:space="preserve"> of the dormers </w:t>
      </w:r>
      <w:r w:rsidR="00FB6565">
        <w:rPr>
          <w:rFonts w:cstheme="minorHAnsi"/>
          <w:sz w:val="20"/>
          <w:szCs w:val="20"/>
        </w:rPr>
        <w:t>incorrectly as stated in section</w:t>
      </w:r>
      <w:r w:rsidR="00621D4D">
        <w:rPr>
          <w:rFonts w:cstheme="minorHAnsi"/>
          <w:sz w:val="20"/>
          <w:szCs w:val="20"/>
        </w:rPr>
        <w:t xml:space="preserve"> </w:t>
      </w:r>
      <w:r w:rsidR="004B2C27">
        <w:rPr>
          <w:rFonts w:cstheme="minorHAnsi"/>
          <w:sz w:val="20"/>
          <w:szCs w:val="20"/>
        </w:rPr>
        <w:t>5.1.2</w:t>
      </w:r>
      <w:r w:rsidR="00FB6565">
        <w:rPr>
          <w:rFonts w:cstheme="minorHAnsi"/>
          <w:sz w:val="20"/>
          <w:szCs w:val="20"/>
        </w:rPr>
        <w:t xml:space="preserve">.2. </w:t>
      </w:r>
    </w:p>
    <w:p w:rsidR="00077D9D" w:rsidRDefault="00B664F8" w:rsidP="009475AF">
      <w:pPr>
        <w:pStyle w:val="ListParagraph"/>
        <w:numPr>
          <w:ilvl w:val="0"/>
          <w:numId w:val="3"/>
        </w:numPr>
        <w:spacing w:line="312" w:lineRule="auto"/>
        <w:ind w:left="426"/>
        <w:jc w:val="both"/>
        <w:rPr>
          <w:rFonts w:cstheme="minorHAnsi"/>
          <w:sz w:val="20"/>
          <w:szCs w:val="20"/>
        </w:rPr>
      </w:pPr>
      <w:r w:rsidRPr="00B664F8">
        <w:rPr>
          <w:rFonts w:cstheme="minorHAnsi"/>
          <w:sz w:val="20"/>
          <w:szCs w:val="20"/>
        </w:rPr>
        <w:t xml:space="preserve">In reference to the </w:t>
      </w:r>
      <w:r w:rsidR="00456011">
        <w:rPr>
          <w:rFonts w:cstheme="minorHAnsi"/>
          <w:sz w:val="20"/>
          <w:szCs w:val="20"/>
        </w:rPr>
        <w:t>b</w:t>
      </w:r>
      <w:r w:rsidRPr="00B664F8">
        <w:rPr>
          <w:rFonts w:cstheme="minorHAnsi"/>
          <w:sz w:val="20"/>
          <w:szCs w:val="20"/>
        </w:rPr>
        <w:t>ulk</w:t>
      </w:r>
      <w:r w:rsidR="00456011">
        <w:rPr>
          <w:rFonts w:cstheme="minorHAnsi"/>
          <w:sz w:val="20"/>
          <w:szCs w:val="20"/>
        </w:rPr>
        <w:t xml:space="preserve"> and massing</w:t>
      </w:r>
      <w:r w:rsidRPr="00B664F8">
        <w:rPr>
          <w:rFonts w:cstheme="minorHAnsi"/>
          <w:sz w:val="20"/>
          <w:szCs w:val="20"/>
        </w:rPr>
        <w:t xml:space="preserve"> of the dormers, The LPA officer states that ‘</w:t>
      </w:r>
      <w:r w:rsidRPr="00B664F8">
        <w:rPr>
          <w:rFonts w:cstheme="minorHAnsi"/>
          <w:i/>
          <w:sz w:val="20"/>
          <w:szCs w:val="20"/>
        </w:rPr>
        <w:t>the dormers would add significant bulk and massing to the property at roof level and would fail to appear subordinate to the main dwelling</w:t>
      </w:r>
      <w:r w:rsidR="00C331F2">
        <w:rPr>
          <w:rFonts w:cstheme="minorHAnsi"/>
          <w:i/>
          <w:sz w:val="20"/>
          <w:szCs w:val="20"/>
        </w:rPr>
        <w:t xml:space="preserve"> </w:t>
      </w:r>
      <w:r w:rsidRPr="00B664F8">
        <w:rPr>
          <w:rFonts w:cstheme="minorHAnsi"/>
          <w:i/>
          <w:sz w:val="20"/>
          <w:szCs w:val="20"/>
        </w:rPr>
        <w:t>house’</w:t>
      </w:r>
      <w:r w:rsidRPr="00B664F8">
        <w:rPr>
          <w:rFonts w:cstheme="minorHAnsi"/>
          <w:sz w:val="20"/>
          <w:szCs w:val="20"/>
        </w:rPr>
        <w:t xml:space="preserve">. </w:t>
      </w:r>
      <w:r w:rsidR="00077D9D">
        <w:rPr>
          <w:rFonts w:cstheme="minorHAnsi"/>
          <w:sz w:val="20"/>
          <w:szCs w:val="20"/>
        </w:rPr>
        <w:t>The appellant disagrees with this opinion and uses data below to illustrate why:</w:t>
      </w:r>
    </w:p>
    <w:p w:rsidR="002B4DFF" w:rsidRDefault="002B4DFF" w:rsidP="009475AF">
      <w:pPr>
        <w:pStyle w:val="ListParagraph"/>
        <w:numPr>
          <w:ilvl w:val="0"/>
          <w:numId w:val="16"/>
        </w:numPr>
        <w:spacing w:line="312" w:lineRule="auto"/>
        <w:jc w:val="both"/>
        <w:rPr>
          <w:rFonts w:cstheme="minorHAnsi"/>
          <w:sz w:val="20"/>
          <w:szCs w:val="20"/>
        </w:rPr>
      </w:pPr>
      <w:r>
        <w:rPr>
          <w:rFonts w:cstheme="minorHAnsi"/>
          <w:sz w:val="20"/>
          <w:szCs w:val="20"/>
        </w:rPr>
        <w:t>The existing roof has a volume of 162.5m3</w:t>
      </w:r>
    </w:p>
    <w:p w:rsidR="00B664F8" w:rsidRDefault="002B4DFF" w:rsidP="009475AF">
      <w:pPr>
        <w:pStyle w:val="ListParagraph"/>
        <w:numPr>
          <w:ilvl w:val="0"/>
          <w:numId w:val="16"/>
        </w:numPr>
        <w:spacing w:line="312" w:lineRule="auto"/>
        <w:jc w:val="both"/>
        <w:rPr>
          <w:rFonts w:cstheme="minorHAnsi"/>
          <w:sz w:val="20"/>
          <w:szCs w:val="20"/>
        </w:rPr>
      </w:pPr>
      <w:r>
        <w:rPr>
          <w:rFonts w:cstheme="minorHAnsi"/>
          <w:sz w:val="20"/>
          <w:szCs w:val="20"/>
        </w:rPr>
        <w:t>The r</w:t>
      </w:r>
      <w:r w:rsidR="00621D4D" w:rsidRPr="00B664F8">
        <w:rPr>
          <w:rFonts w:cstheme="minorHAnsi"/>
          <w:sz w:val="20"/>
          <w:szCs w:val="20"/>
        </w:rPr>
        <w:t xml:space="preserve">ear </w:t>
      </w:r>
      <w:r w:rsidR="00FB6565" w:rsidRPr="00B664F8">
        <w:rPr>
          <w:rFonts w:cstheme="minorHAnsi"/>
          <w:sz w:val="20"/>
          <w:szCs w:val="20"/>
        </w:rPr>
        <w:t xml:space="preserve">dormers </w:t>
      </w:r>
      <w:r w:rsidR="00621D4D" w:rsidRPr="00B664F8">
        <w:rPr>
          <w:rFonts w:cstheme="minorHAnsi"/>
          <w:sz w:val="20"/>
          <w:szCs w:val="20"/>
        </w:rPr>
        <w:t>represent an additional 5m3 each</w:t>
      </w:r>
      <w:r w:rsidR="00B664F8">
        <w:rPr>
          <w:rFonts w:cstheme="minorHAnsi"/>
          <w:sz w:val="20"/>
          <w:szCs w:val="20"/>
        </w:rPr>
        <w:t xml:space="preserve"> (10m3 in total) and </w:t>
      </w:r>
      <w:r w:rsidR="00B37EE4">
        <w:rPr>
          <w:rFonts w:cstheme="minorHAnsi"/>
          <w:sz w:val="20"/>
          <w:szCs w:val="20"/>
        </w:rPr>
        <w:t xml:space="preserve">add </w:t>
      </w:r>
      <w:r w:rsidR="00B664F8">
        <w:rPr>
          <w:rFonts w:cstheme="minorHAnsi"/>
          <w:sz w:val="20"/>
          <w:szCs w:val="20"/>
        </w:rPr>
        <w:t>6.1% volume to the existing roof</w:t>
      </w:r>
      <w:r>
        <w:rPr>
          <w:rFonts w:cstheme="minorHAnsi"/>
          <w:sz w:val="20"/>
          <w:szCs w:val="20"/>
        </w:rPr>
        <w:t xml:space="preserve"> in total.</w:t>
      </w:r>
    </w:p>
    <w:p w:rsidR="00B664F8" w:rsidRPr="00B664F8" w:rsidRDefault="002B4DFF" w:rsidP="009475AF">
      <w:pPr>
        <w:pStyle w:val="ListParagraph"/>
        <w:numPr>
          <w:ilvl w:val="0"/>
          <w:numId w:val="16"/>
        </w:numPr>
        <w:spacing w:line="312" w:lineRule="auto"/>
        <w:jc w:val="both"/>
        <w:rPr>
          <w:rFonts w:cstheme="minorHAnsi"/>
          <w:sz w:val="20"/>
          <w:szCs w:val="20"/>
        </w:rPr>
      </w:pPr>
      <w:r>
        <w:rPr>
          <w:rFonts w:cstheme="minorHAnsi"/>
          <w:sz w:val="20"/>
          <w:szCs w:val="20"/>
        </w:rPr>
        <w:t>The f</w:t>
      </w:r>
      <w:bookmarkStart w:id="74" w:name="_GoBack"/>
      <w:bookmarkEnd w:id="74"/>
      <w:r w:rsidR="00621D4D" w:rsidRPr="00B664F8">
        <w:rPr>
          <w:rFonts w:cstheme="minorHAnsi"/>
          <w:sz w:val="20"/>
          <w:szCs w:val="20"/>
        </w:rPr>
        <w:t>ront dormers (closest to the main highway) represent 9.25</w:t>
      </w:r>
      <w:r w:rsidR="00B664F8">
        <w:rPr>
          <w:rFonts w:cstheme="minorHAnsi"/>
          <w:sz w:val="20"/>
          <w:szCs w:val="20"/>
        </w:rPr>
        <w:t xml:space="preserve">m3 each (18.5m3 in total) and </w:t>
      </w:r>
      <w:r w:rsidR="00B37EE4">
        <w:rPr>
          <w:rFonts w:cstheme="minorHAnsi"/>
          <w:sz w:val="20"/>
          <w:szCs w:val="20"/>
        </w:rPr>
        <w:t xml:space="preserve">add </w:t>
      </w:r>
      <w:r w:rsidR="00B664F8">
        <w:rPr>
          <w:rFonts w:cstheme="minorHAnsi"/>
          <w:sz w:val="20"/>
          <w:szCs w:val="20"/>
        </w:rPr>
        <w:t>11.4</w:t>
      </w:r>
      <w:r w:rsidR="001E3DF8">
        <w:rPr>
          <w:rFonts w:cstheme="minorHAnsi"/>
          <w:sz w:val="20"/>
          <w:szCs w:val="20"/>
        </w:rPr>
        <w:t>%</w:t>
      </w:r>
      <w:r w:rsidR="00B664F8">
        <w:rPr>
          <w:rFonts w:cstheme="minorHAnsi"/>
          <w:sz w:val="20"/>
          <w:szCs w:val="20"/>
        </w:rPr>
        <w:t xml:space="preserve"> to the existing roof</w:t>
      </w:r>
      <w:r>
        <w:rPr>
          <w:rFonts w:cstheme="minorHAnsi"/>
          <w:sz w:val="20"/>
          <w:szCs w:val="20"/>
        </w:rPr>
        <w:t xml:space="preserve"> in total.</w:t>
      </w:r>
    </w:p>
    <w:p w:rsidR="00B664F8" w:rsidRDefault="00B664F8" w:rsidP="009475AF">
      <w:pPr>
        <w:pStyle w:val="ListParagraph"/>
        <w:numPr>
          <w:ilvl w:val="0"/>
          <w:numId w:val="16"/>
        </w:numPr>
        <w:spacing w:line="312" w:lineRule="auto"/>
        <w:jc w:val="both"/>
        <w:rPr>
          <w:rFonts w:cstheme="minorHAnsi"/>
          <w:sz w:val="20"/>
          <w:szCs w:val="20"/>
        </w:rPr>
      </w:pPr>
      <w:r>
        <w:rPr>
          <w:rFonts w:cstheme="minorHAnsi"/>
          <w:sz w:val="20"/>
          <w:szCs w:val="20"/>
        </w:rPr>
        <w:t xml:space="preserve">Total volume added </w:t>
      </w:r>
      <w:r w:rsidR="001E3DF8">
        <w:rPr>
          <w:rFonts w:cstheme="minorHAnsi"/>
          <w:sz w:val="20"/>
          <w:szCs w:val="20"/>
        </w:rPr>
        <w:t xml:space="preserve">by the dormers </w:t>
      </w:r>
      <w:r>
        <w:rPr>
          <w:rFonts w:cstheme="minorHAnsi"/>
          <w:sz w:val="20"/>
          <w:szCs w:val="20"/>
        </w:rPr>
        <w:t xml:space="preserve">at roof level is </w:t>
      </w:r>
      <w:r w:rsidR="0098231A" w:rsidRPr="00B664F8">
        <w:rPr>
          <w:rFonts w:cstheme="minorHAnsi"/>
          <w:sz w:val="20"/>
          <w:szCs w:val="20"/>
        </w:rPr>
        <w:t>28.5</w:t>
      </w:r>
      <w:r>
        <w:rPr>
          <w:rFonts w:cstheme="minorHAnsi"/>
          <w:sz w:val="20"/>
          <w:szCs w:val="20"/>
        </w:rPr>
        <w:t xml:space="preserve">m3, or 17.5% to </w:t>
      </w:r>
      <w:r w:rsidR="001E3DF8">
        <w:rPr>
          <w:rFonts w:cstheme="minorHAnsi"/>
          <w:sz w:val="20"/>
          <w:szCs w:val="20"/>
        </w:rPr>
        <w:t>the</w:t>
      </w:r>
      <w:r>
        <w:rPr>
          <w:rFonts w:cstheme="minorHAnsi"/>
          <w:sz w:val="20"/>
          <w:szCs w:val="20"/>
        </w:rPr>
        <w:t xml:space="preserve"> existing roof</w:t>
      </w:r>
    </w:p>
    <w:p w:rsidR="005750B7" w:rsidRPr="00077D9D" w:rsidRDefault="00077D9D" w:rsidP="009475AF">
      <w:pPr>
        <w:pStyle w:val="ListParagraph"/>
        <w:numPr>
          <w:ilvl w:val="0"/>
          <w:numId w:val="16"/>
        </w:numPr>
        <w:spacing w:line="312" w:lineRule="auto"/>
        <w:jc w:val="both"/>
        <w:rPr>
          <w:rFonts w:cstheme="minorHAnsi"/>
          <w:sz w:val="20"/>
          <w:szCs w:val="20"/>
        </w:rPr>
      </w:pPr>
      <w:r>
        <w:rPr>
          <w:rFonts w:cstheme="minorHAnsi"/>
          <w:sz w:val="20"/>
          <w:szCs w:val="20"/>
        </w:rPr>
        <w:t>The data above proves</w:t>
      </w:r>
      <w:r w:rsidR="00456011">
        <w:rPr>
          <w:rFonts w:cstheme="minorHAnsi"/>
          <w:sz w:val="20"/>
          <w:szCs w:val="20"/>
        </w:rPr>
        <w:t xml:space="preserve"> that the dormers (</w:t>
      </w:r>
      <w:r>
        <w:rPr>
          <w:rFonts w:cstheme="minorHAnsi"/>
          <w:sz w:val="20"/>
          <w:szCs w:val="20"/>
        </w:rPr>
        <w:t>considered either indi</w:t>
      </w:r>
      <w:r w:rsidR="00CF71E9">
        <w:rPr>
          <w:rFonts w:cstheme="minorHAnsi"/>
          <w:sz w:val="20"/>
          <w:szCs w:val="20"/>
        </w:rPr>
        <w:t>vidually, in pairs or as a collective</w:t>
      </w:r>
      <w:r w:rsidR="00B37EE4">
        <w:rPr>
          <w:rFonts w:cstheme="minorHAnsi"/>
          <w:sz w:val="20"/>
          <w:szCs w:val="20"/>
        </w:rPr>
        <w:t>)</w:t>
      </w:r>
      <w:r>
        <w:rPr>
          <w:rFonts w:cstheme="minorHAnsi"/>
          <w:sz w:val="20"/>
          <w:szCs w:val="20"/>
        </w:rPr>
        <w:t xml:space="preserve"> </w:t>
      </w:r>
      <w:r w:rsidRPr="00790B5E">
        <w:rPr>
          <w:rFonts w:cstheme="minorHAnsi"/>
          <w:sz w:val="20"/>
          <w:szCs w:val="20"/>
          <w:u w:val="single"/>
        </w:rPr>
        <w:t>do not</w:t>
      </w:r>
      <w:r>
        <w:rPr>
          <w:rFonts w:cstheme="minorHAnsi"/>
          <w:sz w:val="20"/>
          <w:szCs w:val="20"/>
        </w:rPr>
        <w:t xml:space="preserve"> add ‘significant bulk and massing to the property at roof level’ and are </w:t>
      </w:r>
      <w:r w:rsidR="00790B5E">
        <w:rPr>
          <w:rFonts w:cstheme="minorHAnsi"/>
          <w:sz w:val="20"/>
          <w:szCs w:val="20"/>
        </w:rPr>
        <w:t xml:space="preserve">aligned to </w:t>
      </w:r>
      <w:r w:rsidR="005750B7" w:rsidRPr="00077D9D">
        <w:rPr>
          <w:rFonts w:cstheme="minorHAnsi"/>
          <w:sz w:val="20"/>
          <w:szCs w:val="20"/>
        </w:rPr>
        <w:t xml:space="preserve">Policy DMHD1 A1.20 </w:t>
      </w:r>
      <w:r w:rsidR="00790B5E">
        <w:rPr>
          <w:rFonts w:cstheme="minorHAnsi"/>
          <w:sz w:val="20"/>
          <w:szCs w:val="20"/>
        </w:rPr>
        <w:t>in that they ‘</w:t>
      </w:r>
      <w:r w:rsidR="005750B7" w:rsidRPr="00077D9D">
        <w:rPr>
          <w:rFonts w:cstheme="minorHAnsi"/>
          <w:sz w:val="20"/>
          <w:szCs w:val="20"/>
        </w:rPr>
        <w:t>d</w:t>
      </w:r>
      <w:r w:rsidR="00790B5E">
        <w:rPr>
          <w:rFonts w:cstheme="minorHAnsi"/>
          <w:sz w:val="20"/>
          <w:szCs w:val="20"/>
        </w:rPr>
        <w:t xml:space="preserve">o not </w:t>
      </w:r>
      <w:r w:rsidR="005750B7" w:rsidRPr="00077D9D">
        <w:rPr>
          <w:rFonts w:cstheme="minorHAnsi"/>
          <w:sz w:val="20"/>
          <w:szCs w:val="20"/>
        </w:rPr>
        <w:t>create a dominant</w:t>
      </w:r>
      <w:r w:rsidR="00790B5E">
        <w:rPr>
          <w:rFonts w:cstheme="minorHAnsi"/>
          <w:sz w:val="20"/>
          <w:szCs w:val="20"/>
        </w:rPr>
        <w:t xml:space="preserve"> top heavy</w:t>
      </w:r>
      <w:r w:rsidR="005750B7" w:rsidRPr="00077D9D">
        <w:rPr>
          <w:rFonts w:cstheme="minorHAnsi"/>
          <w:sz w:val="20"/>
          <w:szCs w:val="20"/>
        </w:rPr>
        <w:t xml:space="preserve"> appearance that is</w:t>
      </w:r>
      <w:r w:rsidR="00790B5E">
        <w:rPr>
          <w:rFonts w:cstheme="minorHAnsi"/>
          <w:sz w:val="20"/>
          <w:szCs w:val="20"/>
        </w:rPr>
        <w:t xml:space="preserve"> out </w:t>
      </w:r>
      <w:r w:rsidR="005750B7" w:rsidRPr="00077D9D">
        <w:rPr>
          <w:rFonts w:cstheme="minorHAnsi"/>
          <w:sz w:val="20"/>
          <w:szCs w:val="20"/>
        </w:rPr>
        <w:t>of proportio</w:t>
      </w:r>
      <w:r w:rsidR="00790B5E">
        <w:rPr>
          <w:rFonts w:cstheme="minorHAnsi"/>
          <w:sz w:val="20"/>
          <w:szCs w:val="20"/>
        </w:rPr>
        <w:t>n</w:t>
      </w:r>
      <w:r w:rsidR="002B4DFF">
        <w:rPr>
          <w:rFonts w:cstheme="minorHAnsi"/>
          <w:sz w:val="20"/>
          <w:szCs w:val="20"/>
        </w:rPr>
        <w:t xml:space="preserve"> with the rest of the building’</w:t>
      </w:r>
    </w:p>
    <w:p w:rsidR="00790B5E" w:rsidRPr="00281EA0" w:rsidRDefault="00790B5E" w:rsidP="00281EA0">
      <w:pPr>
        <w:pStyle w:val="ListParagraph"/>
        <w:numPr>
          <w:ilvl w:val="0"/>
          <w:numId w:val="3"/>
        </w:numPr>
        <w:spacing w:line="312" w:lineRule="auto"/>
        <w:ind w:left="426"/>
        <w:jc w:val="both"/>
        <w:rPr>
          <w:rFonts w:cstheme="minorHAnsi"/>
          <w:sz w:val="20"/>
          <w:szCs w:val="20"/>
        </w:rPr>
      </w:pPr>
      <w:r w:rsidRPr="00281EA0">
        <w:rPr>
          <w:rFonts w:cstheme="minorHAnsi"/>
          <w:sz w:val="20"/>
          <w:szCs w:val="20"/>
        </w:rPr>
        <w:lastRenderedPageBreak/>
        <w:t xml:space="preserve">The appellant would like to </w:t>
      </w:r>
      <w:r w:rsidR="00CF71E9">
        <w:rPr>
          <w:rFonts w:cstheme="minorHAnsi"/>
          <w:sz w:val="20"/>
          <w:szCs w:val="20"/>
        </w:rPr>
        <w:t xml:space="preserve">further </w:t>
      </w:r>
      <w:r w:rsidRPr="00281EA0">
        <w:rPr>
          <w:rFonts w:cstheme="minorHAnsi"/>
          <w:sz w:val="20"/>
          <w:szCs w:val="20"/>
        </w:rPr>
        <w:t xml:space="preserve">highlight in respect to the size of the dormers, that if the Planning Inspector still finds the dormers not to be subordinate to the main roof, to take consideration the wider street scene on The Chase and Halford road where multiple bungalows, either through Planning or Permitted Development have created very large, over dominant dormers, many of which are in line with or even above </w:t>
      </w:r>
      <w:r w:rsidR="00C331F2" w:rsidRPr="00281EA0">
        <w:rPr>
          <w:rFonts w:cstheme="minorHAnsi"/>
          <w:sz w:val="20"/>
          <w:szCs w:val="20"/>
        </w:rPr>
        <w:t>t</w:t>
      </w:r>
      <w:r w:rsidR="00406459" w:rsidRPr="00281EA0">
        <w:rPr>
          <w:rFonts w:cstheme="minorHAnsi"/>
          <w:sz w:val="20"/>
          <w:szCs w:val="20"/>
        </w:rPr>
        <w:t>he ridge line (ref. Appendix D</w:t>
      </w:r>
      <w:r w:rsidR="00281EA0">
        <w:rPr>
          <w:rFonts w:cstheme="minorHAnsi"/>
          <w:sz w:val="20"/>
          <w:szCs w:val="20"/>
        </w:rPr>
        <w:t>). In the s</w:t>
      </w:r>
      <w:r w:rsidR="00281EA0" w:rsidRPr="00281EA0">
        <w:rPr>
          <w:rFonts w:cstheme="minorHAnsi"/>
          <w:sz w:val="20"/>
          <w:szCs w:val="20"/>
        </w:rPr>
        <w:t xml:space="preserve">uccessful appeal APP/R5510/D/19/3221062 for 56 Pole Hill Road, Uxbridge, UB10 0QB, the </w:t>
      </w:r>
      <w:r w:rsidR="00281EA0">
        <w:rPr>
          <w:rFonts w:cstheme="minorHAnsi"/>
          <w:sz w:val="20"/>
          <w:szCs w:val="20"/>
        </w:rPr>
        <w:t xml:space="preserve">Planning </w:t>
      </w:r>
      <w:r w:rsidR="00281EA0" w:rsidRPr="00281EA0">
        <w:rPr>
          <w:rFonts w:cstheme="minorHAnsi"/>
          <w:sz w:val="20"/>
          <w:szCs w:val="20"/>
        </w:rPr>
        <w:t>Inspectorate wrote ‘</w:t>
      </w:r>
      <w:r w:rsidR="00281EA0" w:rsidRPr="00281EA0">
        <w:rPr>
          <w:rFonts w:cstheme="minorHAnsi"/>
          <w:i/>
          <w:sz w:val="20"/>
          <w:szCs w:val="20"/>
        </w:rPr>
        <w:t xml:space="preserve">It is suggested that many of the existing dormer windows would have been constructed under permitted development rights but I do not have the specific details of the various cases before me. </w:t>
      </w:r>
      <w:r w:rsidR="00281EA0" w:rsidRPr="00CF71E9">
        <w:rPr>
          <w:rFonts w:cstheme="minorHAnsi"/>
          <w:i/>
          <w:sz w:val="20"/>
          <w:szCs w:val="20"/>
          <w:u w:val="single"/>
        </w:rPr>
        <w:t>Regardless of whether they were constructed under permitted development or were given the express benefit of planning permission, they are an important characteristic of the street scene</w:t>
      </w:r>
      <w:r w:rsidR="00281EA0" w:rsidRPr="00281EA0">
        <w:rPr>
          <w:rFonts w:cstheme="minorHAnsi"/>
          <w:i/>
          <w:sz w:val="20"/>
          <w:szCs w:val="20"/>
        </w:rPr>
        <w:t>’</w:t>
      </w:r>
      <w:r w:rsidR="00281EA0">
        <w:rPr>
          <w:rFonts w:cstheme="minorHAnsi"/>
          <w:sz w:val="20"/>
          <w:szCs w:val="20"/>
        </w:rPr>
        <w:t xml:space="preserve">. </w:t>
      </w:r>
      <w:r w:rsidR="00281EA0" w:rsidRPr="00281EA0">
        <w:rPr>
          <w:rFonts w:cstheme="minorHAnsi"/>
          <w:sz w:val="20"/>
          <w:szCs w:val="20"/>
        </w:rPr>
        <w:t>It is therefore argued that irrespective of the planning route, these types of development are now a visual characteristic of the street scene and should be taken into consideration.</w:t>
      </w:r>
    </w:p>
    <w:p w:rsidR="00AD5549" w:rsidRPr="00790B5E" w:rsidRDefault="005750B7" w:rsidP="009475AF">
      <w:pPr>
        <w:pStyle w:val="ListParagraph"/>
        <w:numPr>
          <w:ilvl w:val="0"/>
          <w:numId w:val="3"/>
        </w:numPr>
        <w:spacing w:line="312" w:lineRule="auto"/>
        <w:ind w:left="426"/>
        <w:jc w:val="both"/>
        <w:rPr>
          <w:rFonts w:cstheme="minorHAnsi"/>
          <w:sz w:val="20"/>
          <w:szCs w:val="20"/>
        </w:rPr>
      </w:pPr>
      <w:r>
        <w:rPr>
          <w:rFonts w:cstheme="minorHAnsi"/>
          <w:sz w:val="20"/>
          <w:szCs w:val="20"/>
        </w:rPr>
        <w:t>In reference to the design of the dormers, every effort has been taken to minimise the impact of these on the overall roof structure.</w:t>
      </w:r>
      <w:r w:rsidR="00A93066">
        <w:rPr>
          <w:rFonts w:cstheme="minorHAnsi"/>
          <w:sz w:val="20"/>
          <w:szCs w:val="20"/>
        </w:rPr>
        <w:t xml:space="preserve"> The colour of the tiles on the dormer sidewalls will be the same as the roof slope to ensure they blend into the overall roof. </w:t>
      </w:r>
      <w:r>
        <w:rPr>
          <w:rFonts w:cstheme="minorHAnsi"/>
          <w:sz w:val="20"/>
          <w:szCs w:val="20"/>
        </w:rPr>
        <w:t xml:space="preserve">The dormers </w:t>
      </w:r>
      <w:r w:rsidR="00A93066">
        <w:rPr>
          <w:rFonts w:cstheme="minorHAnsi"/>
          <w:sz w:val="20"/>
          <w:szCs w:val="20"/>
        </w:rPr>
        <w:t xml:space="preserve">design are also </w:t>
      </w:r>
      <w:r>
        <w:rPr>
          <w:rFonts w:cstheme="minorHAnsi"/>
          <w:sz w:val="20"/>
          <w:szCs w:val="20"/>
        </w:rPr>
        <w:t>are</w:t>
      </w:r>
      <w:r w:rsidR="00790B5E">
        <w:rPr>
          <w:rFonts w:cstheme="minorHAnsi"/>
          <w:sz w:val="20"/>
          <w:szCs w:val="20"/>
        </w:rPr>
        <w:t xml:space="preserve"> in accordance with Policy A1.20 which states roof alterations </w:t>
      </w:r>
      <w:r w:rsidR="00790B5E" w:rsidRPr="006A17BC">
        <w:rPr>
          <w:rFonts w:cstheme="minorHAnsi"/>
          <w:sz w:val="20"/>
          <w:szCs w:val="20"/>
        </w:rPr>
        <w:t>‘</w:t>
      </w:r>
      <w:r w:rsidR="00790B5E" w:rsidRPr="00A93066">
        <w:rPr>
          <w:rFonts w:cstheme="minorHAnsi"/>
          <w:sz w:val="20"/>
          <w:szCs w:val="20"/>
        </w:rPr>
        <w:t>should be lower than the height of the main ridge and sit well above the eaves and away from the roof's hips and valleys’</w:t>
      </w:r>
      <w:r w:rsidR="00A93066" w:rsidRPr="00A93066">
        <w:rPr>
          <w:rFonts w:cstheme="minorHAnsi"/>
          <w:sz w:val="20"/>
          <w:szCs w:val="20"/>
        </w:rPr>
        <w:t>.</w:t>
      </w:r>
      <w:r w:rsidR="00A93066">
        <w:rPr>
          <w:rFonts w:cstheme="minorHAnsi"/>
          <w:sz w:val="20"/>
          <w:szCs w:val="20"/>
        </w:rPr>
        <w:t xml:space="preserve"> </w:t>
      </w:r>
    </w:p>
    <w:p w:rsidR="00C61888" w:rsidRPr="00637C8E" w:rsidRDefault="000E6666" w:rsidP="00626751">
      <w:pPr>
        <w:pStyle w:val="Heading1"/>
        <w:spacing w:before="240"/>
        <w:ind w:left="431" w:hanging="431"/>
        <w:jc w:val="both"/>
        <w:rPr>
          <w:rFonts w:asciiTheme="minorHAnsi" w:hAnsiTheme="minorHAnsi" w:cstheme="minorHAnsi"/>
          <w:color w:val="002060"/>
          <w:szCs w:val="20"/>
        </w:rPr>
      </w:pPr>
      <w:bookmarkStart w:id="75" w:name="_Toc84715588"/>
      <w:bookmarkStart w:id="76" w:name="_Toc85145022"/>
      <w:r w:rsidRPr="00637C8E">
        <w:rPr>
          <w:rFonts w:asciiTheme="minorHAnsi" w:hAnsiTheme="minorHAnsi" w:cstheme="minorHAnsi"/>
          <w:color w:val="002060"/>
          <w:szCs w:val="20"/>
        </w:rPr>
        <w:t>Conclusions</w:t>
      </w:r>
      <w:bookmarkEnd w:id="75"/>
      <w:bookmarkEnd w:id="76"/>
    </w:p>
    <w:p w:rsidR="009A3E28" w:rsidRPr="006A17BC" w:rsidRDefault="006C25A2" w:rsidP="009475AF">
      <w:pPr>
        <w:pStyle w:val="ListParagraph"/>
        <w:numPr>
          <w:ilvl w:val="0"/>
          <w:numId w:val="11"/>
        </w:numPr>
        <w:spacing w:line="312" w:lineRule="auto"/>
        <w:ind w:left="426" w:hanging="357"/>
        <w:jc w:val="both"/>
        <w:rPr>
          <w:rFonts w:cstheme="minorHAnsi"/>
          <w:sz w:val="20"/>
          <w:szCs w:val="20"/>
        </w:rPr>
      </w:pPr>
      <w:r w:rsidRPr="006A17BC">
        <w:rPr>
          <w:rFonts w:cstheme="minorHAnsi"/>
          <w:sz w:val="20"/>
          <w:szCs w:val="20"/>
        </w:rPr>
        <w:t xml:space="preserve">It is felt by the appellant </w:t>
      </w:r>
      <w:r w:rsidR="00BB2FDB" w:rsidRPr="006A17BC">
        <w:rPr>
          <w:rFonts w:cstheme="minorHAnsi"/>
          <w:sz w:val="20"/>
          <w:szCs w:val="20"/>
        </w:rPr>
        <w:t xml:space="preserve">that </w:t>
      </w:r>
      <w:r w:rsidRPr="006A17BC">
        <w:rPr>
          <w:rFonts w:cstheme="minorHAnsi"/>
          <w:sz w:val="20"/>
          <w:szCs w:val="20"/>
        </w:rPr>
        <w:t>the LPA</w:t>
      </w:r>
      <w:r w:rsidR="00BB2FDB" w:rsidRPr="006A17BC">
        <w:rPr>
          <w:rFonts w:cstheme="minorHAnsi"/>
          <w:sz w:val="20"/>
          <w:szCs w:val="20"/>
        </w:rPr>
        <w:t xml:space="preserve"> </w:t>
      </w:r>
      <w:r w:rsidRPr="006A17BC">
        <w:rPr>
          <w:rFonts w:cstheme="minorHAnsi"/>
          <w:sz w:val="20"/>
          <w:szCs w:val="20"/>
        </w:rPr>
        <w:t xml:space="preserve">have </w:t>
      </w:r>
      <w:r w:rsidR="00272008" w:rsidRPr="006A17BC">
        <w:rPr>
          <w:rFonts w:cstheme="minorHAnsi"/>
          <w:sz w:val="20"/>
          <w:szCs w:val="20"/>
        </w:rPr>
        <w:t>made a number of errors and contradictions in their assessment of the planning applicatio</w:t>
      </w:r>
      <w:r w:rsidR="009A3E28" w:rsidRPr="006A17BC">
        <w:rPr>
          <w:rFonts w:cstheme="minorHAnsi"/>
          <w:sz w:val="20"/>
          <w:szCs w:val="20"/>
        </w:rPr>
        <w:t>n where they failed to:</w:t>
      </w:r>
    </w:p>
    <w:p w:rsidR="00F3411C" w:rsidRDefault="00F3411C" w:rsidP="009475AF">
      <w:pPr>
        <w:pStyle w:val="ListParagraph"/>
        <w:numPr>
          <w:ilvl w:val="0"/>
          <w:numId w:val="17"/>
        </w:numPr>
        <w:spacing w:line="312" w:lineRule="auto"/>
        <w:jc w:val="both"/>
        <w:rPr>
          <w:rFonts w:cstheme="minorHAnsi"/>
          <w:sz w:val="20"/>
          <w:szCs w:val="20"/>
        </w:rPr>
      </w:pPr>
      <w:r>
        <w:rPr>
          <w:rFonts w:cstheme="minorHAnsi"/>
          <w:sz w:val="20"/>
          <w:szCs w:val="20"/>
        </w:rPr>
        <w:t>Pay care and attention when assessing the planning application</w:t>
      </w:r>
    </w:p>
    <w:p w:rsidR="009A3E28" w:rsidRPr="006A17BC" w:rsidRDefault="009A3E28" w:rsidP="009475AF">
      <w:pPr>
        <w:pStyle w:val="ListParagraph"/>
        <w:numPr>
          <w:ilvl w:val="0"/>
          <w:numId w:val="17"/>
        </w:numPr>
        <w:spacing w:line="312" w:lineRule="auto"/>
        <w:jc w:val="both"/>
        <w:rPr>
          <w:rFonts w:cstheme="minorHAnsi"/>
          <w:sz w:val="20"/>
          <w:szCs w:val="20"/>
        </w:rPr>
      </w:pPr>
      <w:r w:rsidRPr="006A17BC">
        <w:rPr>
          <w:rFonts w:cstheme="minorHAnsi"/>
          <w:sz w:val="20"/>
          <w:szCs w:val="20"/>
        </w:rPr>
        <w:t xml:space="preserve">Consider </w:t>
      </w:r>
      <w:r w:rsidR="006C25A2" w:rsidRPr="006A17BC">
        <w:rPr>
          <w:rFonts w:cstheme="minorHAnsi"/>
          <w:sz w:val="20"/>
          <w:szCs w:val="20"/>
        </w:rPr>
        <w:t>N</w:t>
      </w:r>
      <w:r w:rsidR="00BB2FDB" w:rsidRPr="006A17BC">
        <w:rPr>
          <w:rFonts w:cstheme="minorHAnsi"/>
          <w:sz w:val="20"/>
          <w:szCs w:val="20"/>
        </w:rPr>
        <w:t>ational, Regional and Local p</w:t>
      </w:r>
      <w:r w:rsidRPr="006A17BC">
        <w:rPr>
          <w:rFonts w:cstheme="minorHAnsi"/>
          <w:sz w:val="20"/>
          <w:szCs w:val="20"/>
        </w:rPr>
        <w:t xml:space="preserve">lanning policy that encourages innovative design </w:t>
      </w:r>
      <w:r w:rsidR="00597E8A" w:rsidRPr="006A17BC">
        <w:rPr>
          <w:rFonts w:cstheme="minorHAnsi"/>
          <w:sz w:val="20"/>
          <w:szCs w:val="20"/>
        </w:rPr>
        <w:t>and positive change</w:t>
      </w:r>
    </w:p>
    <w:p w:rsidR="00DC3623" w:rsidRPr="006A17BC" w:rsidRDefault="00DC3623" w:rsidP="009475AF">
      <w:pPr>
        <w:pStyle w:val="ListParagraph"/>
        <w:numPr>
          <w:ilvl w:val="0"/>
          <w:numId w:val="17"/>
        </w:numPr>
        <w:spacing w:line="312" w:lineRule="auto"/>
        <w:jc w:val="both"/>
        <w:rPr>
          <w:rFonts w:cstheme="minorHAnsi"/>
          <w:sz w:val="20"/>
          <w:szCs w:val="20"/>
        </w:rPr>
      </w:pPr>
      <w:r w:rsidRPr="006A17BC">
        <w:rPr>
          <w:rFonts w:cstheme="minorHAnsi"/>
          <w:sz w:val="20"/>
          <w:szCs w:val="20"/>
        </w:rPr>
        <w:t xml:space="preserve">Consider Hillingdon Character study regarding </w:t>
      </w:r>
      <w:r w:rsidR="009054C9">
        <w:rPr>
          <w:rFonts w:cstheme="minorHAnsi"/>
          <w:sz w:val="20"/>
          <w:szCs w:val="20"/>
        </w:rPr>
        <w:t xml:space="preserve">the </w:t>
      </w:r>
      <w:r w:rsidRPr="006A17BC">
        <w:rPr>
          <w:rFonts w:cstheme="minorHAnsi"/>
          <w:sz w:val="20"/>
          <w:szCs w:val="20"/>
        </w:rPr>
        <w:t>character</w:t>
      </w:r>
      <w:r w:rsidR="00280674" w:rsidRPr="006A17BC">
        <w:rPr>
          <w:rFonts w:cstheme="minorHAnsi"/>
          <w:sz w:val="20"/>
          <w:szCs w:val="20"/>
        </w:rPr>
        <w:t xml:space="preserve"> of the area</w:t>
      </w:r>
      <w:r w:rsidR="00F3411C">
        <w:rPr>
          <w:rFonts w:cstheme="minorHAnsi"/>
          <w:sz w:val="20"/>
          <w:szCs w:val="20"/>
        </w:rPr>
        <w:t xml:space="preserve"> and the </w:t>
      </w:r>
      <w:r w:rsidR="001F1B59">
        <w:rPr>
          <w:rFonts w:cstheme="minorHAnsi"/>
          <w:sz w:val="20"/>
          <w:szCs w:val="20"/>
        </w:rPr>
        <w:t>property type</w:t>
      </w:r>
    </w:p>
    <w:p w:rsidR="00CF71E9" w:rsidRDefault="00BB2FDB" w:rsidP="009475AF">
      <w:pPr>
        <w:pStyle w:val="ListParagraph"/>
        <w:numPr>
          <w:ilvl w:val="0"/>
          <w:numId w:val="17"/>
        </w:numPr>
        <w:spacing w:line="312" w:lineRule="auto"/>
        <w:jc w:val="both"/>
        <w:rPr>
          <w:rFonts w:cstheme="minorHAnsi"/>
          <w:sz w:val="20"/>
          <w:szCs w:val="20"/>
        </w:rPr>
      </w:pPr>
      <w:r w:rsidRPr="006A17BC">
        <w:rPr>
          <w:rFonts w:cstheme="minorHAnsi"/>
          <w:sz w:val="20"/>
          <w:szCs w:val="20"/>
        </w:rPr>
        <w:t xml:space="preserve">Consider the property specifics when assessing against </w:t>
      </w:r>
      <w:r w:rsidR="00CF71E9">
        <w:rPr>
          <w:rFonts w:cstheme="minorHAnsi"/>
          <w:sz w:val="20"/>
          <w:szCs w:val="20"/>
        </w:rPr>
        <w:t>supplementary design guides</w:t>
      </w:r>
    </w:p>
    <w:p w:rsidR="00BB2FDB" w:rsidRPr="006A17BC" w:rsidRDefault="00CF71E9" w:rsidP="009475AF">
      <w:pPr>
        <w:pStyle w:val="ListParagraph"/>
        <w:numPr>
          <w:ilvl w:val="0"/>
          <w:numId w:val="17"/>
        </w:numPr>
        <w:spacing w:line="312" w:lineRule="auto"/>
        <w:jc w:val="both"/>
        <w:rPr>
          <w:rFonts w:cstheme="minorHAnsi"/>
          <w:sz w:val="20"/>
          <w:szCs w:val="20"/>
        </w:rPr>
      </w:pPr>
      <w:r>
        <w:rPr>
          <w:rFonts w:cstheme="minorHAnsi"/>
          <w:sz w:val="20"/>
          <w:szCs w:val="20"/>
        </w:rPr>
        <w:t>Use supplied measurements to determine the size / bulk of the proposed roof alterations</w:t>
      </w:r>
    </w:p>
    <w:p w:rsidR="009A3E28" w:rsidRPr="006A17BC" w:rsidRDefault="009A3E28" w:rsidP="009475AF">
      <w:pPr>
        <w:pStyle w:val="ListParagraph"/>
        <w:numPr>
          <w:ilvl w:val="0"/>
          <w:numId w:val="17"/>
        </w:numPr>
        <w:spacing w:line="312" w:lineRule="auto"/>
        <w:jc w:val="both"/>
        <w:rPr>
          <w:rFonts w:cstheme="minorHAnsi"/>
          <w:sz w:val="20"/>
          <w:szCs w:val="20"/>
        </w:rPr>
      </w:pPr>
      <w:r w:rsidRPr="006A17BC">
        <w:rPr>
          <w:rFonts w:cstheme="minorHAnsi"/>
          <w:sz w:val="20"/>
          <w:szCs w:val="20"/>
        </w:rPr>
        <w:t xml:space="preserve">Consider that balconies are </w:t>
      </w:r>
      <w:r w:rsidR="00BB2FDB" w:rsidRPr="006A17BC">
        <w:rPr>
          <w:rFonts w:cstheme="minorHAnsi"/>
          <w:sz w:val="20"/>
          <w:szCs w:val="20"/>
        </w:rPr>
        <w:t xml:space="preserve">very much </w:t>
      </w:r>
      <w:r w:rsidRPr="006A17BC">
        <w:rPr>
          <w:rFonts w:cstheme="minorHAnsi"/>
          <w:sz w:val="20"/>
          <w:szCs w:val="20"/>
        </w:rPr>
        <w:t>a feature of the area</w:t>
      </w:r>
    </w:p>
    <w:p w:rsidR="00597E8A" w:rsidRPr="006A17BC" w:rsidRDefault="00715D33" w:rsidP="009475AF">
      <w:pPr>
        <w:pStyle w:val="ListParagraph"/>
        <w:numPr>
          <w:ilvl w:val="0"/>
          <w:numId w:val="12"/>
        </w:numPr>
        <w:spacing w:line="312" w:lineRule="auto"/>
        <w:ind w:left="426" w:hanging="357"/>
        <w:jc w:val="both"/>
        <w:rPr>
          <w:rFonts w:cstheme="minorHAnsi"/>
          <w:sz w:val="20"/>
          <w:szCs w:val="20"/>
        </w:rPr>
      </w:pPr>
      <w:r w:rsidRPr="006A17BC">
        <w:rPr>
          <w:rFonts w:cstheme="minorHAnsi"/>
          <w:sz w:val="20"/>
          <w:szCs w:val="20"/>
        </w:rPr>
        <w:t xml:space="preserve">The </w:t>
      </w:r>
      <w:r w:rsidR="00D11CA7" w:rsidRPr="006A17BC">
        <w:rPr>
          <w:rFonts w:cstheme="minorHAnsi"/>
          <w:sz w:val="20"/>
          <w:szCs w:val="20"/>
        </w:rPr>
        <w:t xml:space="preserve">appellant </w:t>
      </w:r>
      <w:r w:rsidRPr="006A17BC">
        <w:rPr>
          <w:rFonts w:cstheme="minorHAnsi"/>
          <w:sz w:val="20"/>
          <w:szCs w:val="20"/>
        </w:rPr>
        <w:t xml:space="preserve">argues that </w:t>
      </w:r>
      <w:r w:rsidR="00597E8A" w:rsidRPr="006A17BC">
        <w:rPr>
          <w:rFonts w:cstheme="minorHAnsi"/>
          <w:sz w:val="20"/>
          <w:szCs w:val="20"/>
        </w:rPr>
        <w:t>the</w:t>
      </w:r>
      <w:r w:rsidR="00D11CA7" w:rsidRPr="006A17BC">
        <w:rPr>
          <w:rFonts w:cstheme="minorHAnsi"/>
          <w:sz w:val="20"/>
          <w:szCs w:val="20"/>
        </w:rPr>
        <w:t xml:space="preserve"> proposal</w:t>
      </w:r>
      <w:r w:rsidR="00DC3623" w:rsidRPr="006A17BC">
        <w:rPr>
          <w:rFonts w:cstheme="minorHAnsi"/>
          <w:sz w:val="20"/>
          <w:szCs w:val="20"/>
        </w:rPr>
        <w:t xml:space="preserve"> is</w:t>
      </w:r>
      <w:r w:rsidR="00597E8A" w:rsidRPr="006A17BC">
        <w:rPr>
          <w:rFonts w:cstheme="minorHAnsi"/>
          <w:sz w:val="20"/>
          <w:szCs w:val="20"/>
        </w:rPr>
        <w:t>:</w:t>
      </w:r>
    </w:p>
    <w:p w:rsidR="00597E8A" w:rsidRPr="006A17BC" w:rsidRDefault="00597E8A" w:rsidP="009475AF">
      <w:pPr>
        <w:pStyle w:val="ListParagraph"/>
        <w:numPr>
          <w:ilvl w:val="0"/>
          <w:numId w:val="18"/>
        </w:numPr>
        <w:spacing w:line="312" w:lineRule="auto"/>
        <w:jc w:val="both"/>
        <w:rPr>
          <w:rFonts w:cstheme="minorHAnsi"/>
          <w:sz w:val="20"/>
          <w:szCs w:val="20"/>
        </w:rPr>
      </w:pPr>
      <w:r w:rsidRPr="006A17BC">
        <w:rPr>
          <w:rFonts w:cstheme="minorHAnsi"/>
          <w:sz w:val="20"/>
          <w:szCs w:val="20"/>
        </w:rPr>
        <w:t>In accordance with National, Regional and Local planning policy</w:t>
      </w:r>
    </w:p>
    <w:p w:rsidR="00636F44" w:rsidRPr="00636F44" w:rsidRDefault="00597E8A" w:rsidP="00636F44">
      <w:pPr>
        <w:pStyle w:val="ListParagraph"/>
        <w:numPr>
          <w:ilvl w:val="0"/>
          <w:numId w:val="18"/>
        </w:numPr>
        <w:spacing w:line="312" w:lineRule="auto"/>
        <w:jc w:val="both"/>
        <w:rPr>
          <w:rFonts w:cstheme="minorHAnsi"/>
          <w:sz w:val="20"/>
          <w:szCs w:val="20"/>
        </w:rPr>
      </w:pPr>
      <w:r w:rsidRPr="006A17BC">
        <w:rPr>
          <w:rFonts w:cstheme="minorHAnsi"/>
          <w:sz w:val="20"/>
          <w:szCs w:val="20"/>
        </w:rPr>
        <w:t>W</w:t>
      </w:r>
      <w:r w:rsidR="00DC3623" w:rsidRPr="006A17BC">
        <w:rPr>
          <w:rFonts w:cstheme="minorHAnsi"/>
          <w:sz w:val="20"/>
          <w:szCs w:val="20"/>
        </w:rPr>
        <w:t>ell designed</w:t>
      </w:r>
      <w:r w:rsidR="00DE1C93" w:rsidRPr="006A17BC">
        <w:rPr>
          <w:rFonts w:cstheme="minorHAnsi"/>
          <w:sz w:val="20"/>
          <w:szCs w:val="20"/>
        </w:rPr>
        <w:t>, sustainable</w:t>
      </w:r>
      <w:r w:rsidR="001F1B59">
        <w:rPr>
          <w:rFonts w:cstheme="minorHAnsi"/>
          <w:sz w:val="20"/>
          <w:szCs w:val="20"/>
        </w:rPr>
        <w:t xml:space="preserve"> and </w:t>
      </w:r>
      <w:r w:rsidR="00715D33" w:rsidRPr="006A17BC">
        <w:rPr>
          <w:rFonts w:cstheme="minorHAnsi"/>
          <w:sz w:val="20"/>
          <w:szCs w:val="20"/>
        </w:rPr>
        <w:t>p</w:t>
      </w:r>
      <w:r w:rsidR="00D11CA7" w:rsidRPr="006A17BC">
        <w:rPr>
          <w:rFonts w:cstheme="minorHAnsi"/>
          <w:sz w:val="20"/>
          <w:szCs w:val="20"/>
        </w:rPr>
        <w:t>roportionate</w:t>
      </w:r>
      <w:r w:rsidR="00DC3623" w:rsidRPr="006A17BC">
        <w:rPr>
          <w:rFonts w:cstheme="minorHAnsi"/>
          <w:sz w:val="20"/>
          <w:szCs w:val="20"/>
        </w:rPr>
        <w:t xml:space="preserve"> to its type </w:t>
      </w:r>
      <w:r w:rsidR="00CE031A">
        <w:rPr>
          <w:rFonts w:cstheme="minorHAnsi"/>
          <w:sz w:val="20"/>
          <w:szCs w:val="20"/>
        </w:rPr>
        <w:t xml:space="preserve">and form </w:t>
      </w:r>
      <w:r w:rsidR="00DC3623" w:rsidRPr="006A17BC">
        <w:rPr>
          <w:rFonts w:cstheme="minorHAnsi"/>
          <w:sz w:val="20"/>
          <w:szCs w:val="20"/>
        </w:rPr>
        <w:t>as a chalet bungalow</w:t>
      </w:r>
      <w:r w:rsidR="001F1B59">
        <w:rPr>
          <w:rFonts w:cstheme="minorHAnsi"/>
          <w:sz w:val="20"/>
          <w:szCs w:val="20"/>
        </w:rPr>
        <w:t xml:space="preserve"> and providing a distinctive character through the enhancement of the frontage </w:t>
      </w:r>
      <w:r w:rsidR="00636F44">
        <w:rPr>
          <w:rFonts w:cstheme="minorHAnsi"/>
          <w:sz w:val="20"/>
          <w:szCs w:val="20"/>
        </w:rPr>
        <w:t>to a recessed gable with thoughtfully designed and well-proportioned side dormers.</w:t>
      </w:r>
    </w:p>
    <w:p w:rsidR="00597E8A" w:rsidRPr="006A17BC" w:rsidRDefault="00597E8A" w:rsidP="009475AF">
      <w:pPr>
        <w:pStyle w:val="ListParagraph"/>
        <w:numPr>
          <w:ilvl w:val="0"/>
          <w:numId w:val="18"/>
        </w:numPr>
        <w:spacing w:line="312" w:lineRule="auto"/>
        <w:jc w:val="both"/>
        <w:rPr>
          <w:rFonts w:cstheme="minorHAnsi"/>
          <w:sz w:val="20"/>
          <w:szCs w:val="20"/>
        </w:rPr>
      </w:pPr>
      <w:r w:rsidRPr="006A17BC">
        <w:rPr>
          <w:rFonts w:cstheme="minorHAnsi"/>
          <w:sz w:val="20"/>
          <w:szCs w:val="20"/>
        </w:rPr>
        <w:t>Considerate to its neighbouring properties</w:t>
      </w:r>
      <w:r w:rsidR="00CE031A">
        <w:rPr>
          <w:rFonts w:cstheme="minorHAnsi"/>
          <w:sz w:val="20"/>
          <w:szCs w:val="20"/>
        </w:rPr>
        <w:t xml:space="preserve">, </w:t>
      </w:r>
      <w:r w:rsidRPr="006A17BC">
        <w:rPr>
          <w:rFonts w:cstheme="minorHAnsi"/>
          <w:sz w:val="20"/>
          <w:szCs w:val="20"/>
        </w:rPr>
        <w:t>local character</w:t>
      </w:r>
      <w:r w:rsidR="00CE031A">
        <w:rPr>
          <w:rFonts w:cstheme="minorHAnsi"/>
          <w:sz w:val="20"/>
          <w:szCs w:val="20"/>
        </w:rPr>
        <w:t xml:space="preserve"> and a positive influence on its </w:t>
      </w:r>
      <w:r w:rsidR="001F1B59">
        <w:rPr>
          <w:rFonts w:cstheme="minorHAnsi"/>
          <w:sz w:val="20"/>
          <w:szCs w:val="20"/>
        </w:rPr>
        <w:t>context</w:t>
      </w:r>
    </w:p>
    <w:p w:rsidR="00DC3623" w:rsidRPr="006A17BC" w:rsidRDefault="00597E8A" w:rsidP="009475AF">
      <w:pPr>
        <w:pStyle w:val="ListParagraph"/>
        <w:numPr>
          <w:ilvl w:val="0"/>
          <w:numId w:val="18"/>
        </w:numPr>
        <w:spacing w:line="312" w:lineRule="auto"/>
        <w:jc w:val="both"/>
        <w:rPr>
          <w:rFonts w:cstheme="minorHAnsi"/>
          <w:sz w:val="20"/>
          <w:szCs w:val="20"/>
        </w:rPr>
      </w:pPr>
      <w:r w:rsidRPr="006A17BC">
        <w:rPr>
          <w:rFonts w:cstheme="minorHAnsi"/>
          <w:sz w:val="20"/>
          <w:szCs w:val="20"/>
        </w:rPr>
        <w:t>A</w:t>
      </w:r>
      <w:r w:rsidR="00DC3623" w:rsidRPr="006A17BC">
        <w:rPr>
          <w:rFonts w:cstheme="minorHAnsi"/>
          <w:sz w:val="20"/>
          <w:szCs w:val="20"/>
        </w:rPr>
        <w:t xml:space="preserve"> visual improvement to </w:t>
      </w:r>
      <w:r w:rsidR="00CE031A">
        <w:rPr>
          <w:rFonts w:cstheme="minorHAnsi"/>
          <w:sz w:val="20"/>
          <w:szCs w:val="20"/>
        </w:rPr>
        <w:t>the street scene and local area</w:t>
      </w:r>
    </w:p>
    <w:p w:rsidR="003C7F40" w:rsidRPr="006A17BC" w:rsidRDefault="00C53FE9" w:rsidP="009475AF">
      <w:pPr>
        <w:pStyle w:val="ListParagraph"/>
        <w:numPr>
          <w:ilvl w:val="0"/>
          <w:numId w:val="11"/>
        </w:numPr>
        <w:spacing w:line="312" w:lineRule="auto"/>
        <w:ind w:left="426" w:hanging="357"/>
        <w:jc w:val="both"/>
        <w:rPr>
          <w:rFonts w:cstheme="minorHAnsi"/>
          <w:sz w:val="20"/>
          <w:szCs w:val="20"/>
        </w:rPr>
      </w:pPr>
      <w:r w:rsidRPr="006A17BC">
        <w:rPr>
          <w:rFonts w:cstheme="minorHAnsi"/>
          <w:sz w:val="20"/>
          <w:szCs w:val="20"/>
        </w:rPr>
        <w:t xml:space="preserve">Taking into account </w:t>
      </w:r>
      <w:r w:rsidR="003C7F40" w:rsidRPr="006A17BC">
        <w:rPr>
          <w:rFonts w:cstheme="minorHAnsi"/>
          <w:sz w:val="20"/>
          <w:szCs w:val="20"/>
        </w:rPr>
        <w:t>all of the above,</w:t>
      </w:r>
      <w:r w:rsidRPr="006A17BC">
        <w:rPr>
          <w:rFonts w:cstheme="minorHAnsi"/>
          <w:sz w:val="20"/>
          <w:szCs w:val="20"/>
        </w:rPr>
        <w:t xml:space="preserve"> </w:t>
      </w:r>
      <w:r w:rsidR="00BB2FDB" w:rsidRPr="006A17BC">
        <w:rPr>
          <w:rFonts w:cstheme="minorHAnsi"/>
          <w:sz w:val="20"/>
          <w:szCs w:val="20"/>
        </w:rPr>
        <w:t>the Planning I</w:t>
      </w:r>
      <w:r w:rsidRPr="006A17BC">
        <w:rPr>
          <w:rFonts w:cstheme="minorHAnsi"/>
          <w:sz w:val="20"/>
          <w:szCs w:val="20"/>
        </w:rPr>
        <w:t xml:space="preserve">nspectorate is </w:t>
      </w:r>
      <w:r w:rsidR="003C7F40" w:rsidRPr="006A17BC">
        <w:rPr>
          <w:rFonts w:cstheme="minorHAnsi"/>
          <w:sz w:val="20"/>
          <w:szCs w:val="20"/>
        </w:rPr>
        <w:t>respectfully requested to allow the appeal and grant planning permission, subject to any conditions deemed reasonable and necessary.</w:t>
      </w:r>
    </w:p>
    <w:p w:rsidR="00CA00E3" w:rsidRPr="009D1D06" w:rsidRDefault="00C11D03" w:rsidP="004B2C27">
      <w:pPr>
        <w:spacing w:line="312" w:lineRule="auto"/>
        <w:jc w:val="center"/>
        <w:rPr>
          <w:rFonts w:cstheme="minorHAnsi"/>
          <w:b/>
          <w:sz w:val="20"/>
          <w:szCs w:val="20"/>
        </w:rPr>
      </w:pPr>
      <w:r w:rsidRPr="009D1D06">
        <w:rPr>
          <w:rFonts w:cstheme="minorHAnsi"/>
          <w:b/>
          <w:sz w:val="20"/>
          <w:szCs w:val="20"/>
        </w:rPr>
        <w:t>*** Document end ***</w:t>
      </w:r>
    </w:p>
    <w:sectPr w:rsidR="00CA00E3" w:rsidRPr="009D1D06" w:rsidSect="008B4B7B">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76E" w:rsidRDefault="00B7176E" w:rsidP="00263B90">
      <w:pPr>
        <w:spacing w:after="0" w:line="240" w:lineRule="auto"/>
      </w:pPr>
      <w:r>
        <w:separator/>
      </w:r>
    </w:p>
  </w:endnote>
  <w:endnote w:type="continuationSeparator" w:id="0">
    <w:p w:rsidR="00B7176E" w:rsidRDefault="00B7176E" w:rsidP="00263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0903876"/>
      <w:docPartObj>
        <w:docPartGallery w:val="Page Numbers (Bottom of Page)"/>
        <w:docPartUnique/>
      </w:docPartObj>
    </w:sdtPr>
    <w:sdtEndPr>
      <w:rPr>
        <w:noProof/>
      </w:rPr>
    </w:sdtEndPr>
    <w:sdtContent>
      <w:p w:rsidR="00B664F8" w:rsidRDefault="00B664F8">
        <w:pPr>
          <w:pStyle w:val="Footer"/>
          <w:jc w:val="center"/>
        </w:pPr>
        <w:r>
          <w:fldChar w:fldCharType="begin"/>
        </w:r>
        <w:r>
          <w:instrText xml:space="preserve"> PAGE   \* MERGEFORMAT </w:instrText>
        </w:r>
        <w:r>
          <w:fldChar w:fldCharType="separate"/>
        </w:r>
        <w:r w:rsidR="002B4DFF">
          <w:rPr>
            <w:noProof/>
          </w:rPr>
          <w:t>12</w:t>
        </w:r>
        <w:r>
          <w:rPr>
            <w:noProof/>
          </w:rPr>
          <w:fldChar w:fldCharType="end"/>
        </w:r>
      </w:p>
    </w:sdtContent>
  </w:sdt>
  <w:p w:rsidR="00B664F8" w:rsidRDefault="00B664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76E" w:rsidRDefault="00B7176E" w:rsidP="00263B90">
      <w:pPr>
        <w:spacing w:after="0" w:line="240" w:lineRule="auto"/>
      </w:pPr>
      <w:r>
        <w:separator/>
      </w:r>
    </w:p>
  </w:footnote>
  <w:footnote w:type="continuationSeparator" w:id="0">
    <w:p w:rsidR="00B7176E" w:rsidRDefault="00B7176E" w:rsidP="00263B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B1DC0"/>
    <w:multiLevelType w:val="hybridMultilevel"/>
    <w:tmpl w:val="AF1E93C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086DF3"/>
    <w:multiLevelType w:val="hybridMultilevel"/>
    <w:tmpl w:val="A7AE545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B316FB"/>
    <w:multiLevelType w:val="hybridMultilevel"/>
    <w:tmpl w:val="ABD8246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F2105C"/>
    <w:multiLevelType w:val="hybridMultilevel"/>
    <w:tmpl w:val="9FECA152"/>
    <w:lvl w:ilvl="0" w:tplc="F25E9F3A">
      <w:start w:val="5"/>
      <w:numFmt w:val="bullet"/>
      <w:lvlText w:val="-"/>
      <w:lvlJc w:val="left"/>
      <w:pPr>
        <w:ind w:left="1080" w:hanging="360"/>
      </w:pPr>
      <w:rPr>
        <w:rFonts w:ascii="Calibri" w:eastAsiaTheme="minorEastAsia" w:hAnsi="Calibri" w:cs="Calibri" w:hint="default"/>
      </w:rPr>
    </w:lvl>
    <w:lvl w:ilvl="1" w:tplc="F25E9F3A">
      <w:start w:val="5"/>
      <w:numFmt w:val="bullet"/>
      <w:lvlText w:val="-"/>
      <w:lvlJc w:val="left"/>
      <w:pPr>
        <w:ind w:left="1800" w:hanging="360"/>
      </w:pPr>
      <w:rPr>
        <w:rFonts w:ascii="Calibri" w:eastAsiaTheme="minorEastAsia" w:hAnsi="Calibri" w:cs="Calibr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1470465A"/>
    <w:multiLevelType w:val="hybridMultilevel"/>
    <w:tmpl w:val="503ED8CE"/>
    <w:lvl w:ilvl="0" w:tplc="F25E9F3A">
      <w:start w:val="5"/>
      <w:numFmt w:val="bullet"/>
      <w:lvlText w:val="-"/>
      <w:lvlJc w:val="left"/>
      <w:pPr>
        <w:ind w:left="1080" w:hanging="360"/>
      </w:pPr>
      <w:rPr>
        <w:rFonts w:ascii="Calibri" w:eastAsiaTheme="minorEastAsia" w:hAnsi="Calibri" w:cs="Calibri" w:hint="default"/>
      </w:rPr>
    </w:lvl>
    <w:lvl w:ilvl="1" w:tplc="F25E9F3A">
      <w:start w:val="5"/>
      <w:numFmt w:val="bullet"/>
      <w:lvlText w:val="-"/>
      <w:lvlJc w:val="left"/>
      <w:pPr>
        <w:ind w:left="1800" w:hanging="360"/>
      </w:pPr>
      <w:rPr>
        <w:rFonts w:ascii="Calibri" w:eastAsiaTheme="minorEastAsia" w:hAnsi="Calibri" w:cs="Calibr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25F27BDE"/>
    <w:multiLevelType w:val="hybridMultilevel"/>
    <w:tmpl w:val="48763B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81E46D4"/>
    <w:multiLevelType w:val="hybridMultilevel"/>
    <w:tmpl w:val="5C78DE0A"/>
    <w:lvl w:ilvl="0" w:tplc="08090005">
      <w:start w:val="1"/>
      <w:numFmt w:val="bullet"/>
      <w:lvlText w:val=""/>
      <w:lvlJc w:val="left"/>
      <w:pPr>
        <w:ind w:left="1080" w:hanging="360"/>
      </w:pPr>
      <w:rPr>
        <w:rFonts w:ascii="Wingdings" w:hAnsi="Wingdings" w:hint="default"/>
      </w:rPr>
    </w:lvl>
    <w:lvl w:ilvl="1" w:tplc="0FC4502E">
      <w:start w:val="70"/>
      <w:numFmt w:val="bullet"/>
      <w:lvlText w:val="-"/>
      <w:lvlJc w:val="left"/>
      <w:pPr>
        <w:ind w:left="1800" w:hanging="360"/>
      </w:pPr>
      <w:rPr>
        <w:rFonts w:ascii="Calibri" w:eastAsiaTheme="minorHAnsi" w:hAnsi="Calibri"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28393AE7"/>
    <w:multiLevelType w:val="hybridMultilevel"/>
    <w:tmpl w:val="0298C638"/>
    <w:lvl w:ilvl="0" w:tplc="F25E9F3A">
      <w:start w:val="5"/>
      <w:numFmt w:val="bullet"/>
      <w:lvlText w:val="-"/>
      <w:lvlJc w:val="left"/>
      <w:pPr>
        <w:ind w:left="1080" w:hanging="360"/>
      </w:pPr>
      <w:rPr>
        <w:rFonts w:ascii="Calibri" w:eastAsiaTheme="minorEastAsia" w:hAnsi="Calibri" w:cs="Calibri" w:hint="default"/>
      </w:rPr>
    </w:lvl>
    <w:lvl w:ilvl="1" w:tplc="F25E9F3A">
      <w:start w:val="5"/>
      <w:numFmt w:val="bullet"/>
      <w:lvlText w:val="-"/>
      <w:lvlJc w:val="left"/>
      <w:pPr>
        <w:ind w:left="1800" w:hanging="360"/>
      </w:pPr>
      <w:rPr>
        <w:rFonts w:ascii="Calibri" w:eastAsiaTheme="minorEastAsia" w:hAnsi="Calibri" w:cs="Calibri"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287C5C43"/>
    <w:multiLevelType w:val="hybridMultilevel"/>
    <w:tmpl w:val="08645BEE"/>
    <w:lvl w:ilvl="0" w:tplc="732E2FBE">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2B8C6801"/>
    <w:multiLevelType w:val="hybridMultilevel"/>
    <w:tmpl w:val="8954E26C"/>
    <w:lvl w:ilvl="0" w:tplc="F25E9F3A">
      <w:start w:val="5"/>
      <w:numFmt w:val="bullet"/>
      <w:lvlText w:val="-"/>
      <w:lvlJc w:val="left"/>
      <w:pPr>
        <w:ind w:left="1080" w:hanging="360"/>
      </w:pPr>
      <w:rPr>
        <w:rFonts w:ascii="Calibri" w:eastAsiaTheme="minorEastAsia" w:hAnsi="Calibri" w:cs="Calibri" w:hint="default"/>
      </w:rPr>
    </w:lvl>
    <w:lvl w:ilvl="1" w:tplc="0FC4502E">
      <w:start w:val="70"/>
      <w:numFmt w:val="bullet"/>
      <w:lvlText w:val="-"/>
      <w:lvlJc w:val="left"/>
      <w:pPr>
        <w:ind w:left="1800" w:hanging="360"/>
      </w:pPr>
      <w:rPr>
        <w:rFonts w:ascii="Calibri" w:eastAsiaTheme="minorHAnsi" w:hAnsi="Calibri"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35985470"/>
    <w:multiLevelType w:val="hybridMultilevel"/>
    <w:tmpl w:val="F5AC82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9372318"/>
    <w:multiLevelType w:val="hybridMultilevel"/>
    <w:tmpl w:val="A80E95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D854FDC"/>
    <w:multiLevelType w:val="hybridMultilevel"/>
    <w:tmpl w:val="131C5F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0263CA2"/>
    <w:multiLevelType w:val="multilevel"/>
    <w:tmpl w:val="4538F3DE"/>
    <w:lvl w:ilvl="0">
      <w:start w:val="1"/>
      <w:numFmt w:val="decimal"/>
      <w:pStyle w:val="Heading1"/>
      <w:lvlText w:val="%1)"/>
      <w:lvlJc w:val="left"/>
      <w:pPr>
        <w:ind w:left="432" w:hanging="432"/>
      </w:pPr>
      <w:rPr>
        <w:rFonts w:asciiTheme="minorHAnsi" w:eastAsiaTheme="minorEastAsia" w:hAnsiTheme="minorHAnsi" w:cstheme="minorHAnsi"/>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nsid w:val="41994B00"/>
    <w:multiLevelType w:val="hybridMultilevel"/>
    <w:tmpl w:val="7D28D4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60035C1"/>
    <w:multiLevelType w:val="hybridMultilevel"/>
    <w:tmpl w:val="E47E5982"/>
    <w:lvl w:ilvl="0" w:tplc="2AB26D14">
      <w:start w:val="70"/>
      <w:numFmt w:val="bullet"/>
      <w:lvlText w:val="-"/>
      <w:lvlJc w:val="left"/>
      <w:pPr>
        <w:ind w:left="717" w:hanging="360"/>
      </w:pPr>
      <w:rPr>
        <w:rFonts w:ascii="Calibri" w:eastAsiaTheme="minorHAnsi" w:hAnsi="Calibri" w:cs="Calibri"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6">
    <w:nsid w:val="4813429D"/>
    <w:multiLevelType w:val="hybridMultilevel"/>
    <w:tmpl w:val="6DC23976"/>
    <w:lvl w:ilvl="0" w:tplc="55DE7CF6">
      <w:start w:val="6"/>
      <w:numFmt w:val="decimal"/>
      <w:lvlText w:val="%1"/>
      <w:lvlJc w:val="left"/>
      <w:pPr>
        <w:ind w:left="720" w:hanging="360"/>
      </w:pPr>
      <w:rPr>
        <w:rFonts w:hint="default"/>
        <w:color w:val="0000FF"/>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C9523AC"/>
    <w:multiLevelType w:val="hybridMultilevel"/>
    <w:tmpl w:val="4AB8FB20"/>
    <w:lvl w:ilvl="0" w:tplc="F25E9F3A">
      <w:start w:val="5"/>
      <w:numFmt w:val="bullet"/>
      <w:lvlText w:val="-"/>
      <w:lvlJc w:val="left"/>
      <w:pPr>
        <w:ind w:left="1080" w:hanging="360"/>
      </w:pPr>
      <w:rPr>
        <w:rFonts w:ascii="Calibri" w:eastAsiaTheme="minorEastAsia" w:hAnsi="Calibri" w:cs="Calibri" w:hint="default"/>
      </w:rPr>
    </w:lvl>
    <w:lvl w:ilvl="1" w:tplc="0FC4502E">
      <w:start w:val="70"/>
      <w:numFmt w:val="bullet"/>
      <w:lvlText w:val="-"/>
      <w:lvlJc w:val="left"/>
      <w:pPr>
        <w:ind w:left="1800" w:hanging="360"/>
      </w:pPr>
      <w:rPr>
        <w:rFonts w:ascii="Calibri" w:eastAsiaTheme="minorHAnsi" w:hAnsi="Calibri"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4CD4266F"/>
    <w:multiLevelType w:val="hybridMultilevel"/>
    <w:tmpl w:val="4DFE96A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990349B"/>
    <w:multiLevelType w:val="hybridMultilevel"/>
    <w:tmpl w:val="BBC03206"/>
    <w:lvl w:ilvl="0" w:tplc="08090005">
      <w:start w:val="1"/>
      <w:numFmt w:val="bullet"/>
      <w:lvlText w:val=""/>
      <w:lvlJc w:val="left"/>
      <w:pPr>
        <w:ind w:left="717" w:hanging="360"/>
      </w:pPr>
      <w:rPr>
        <w:rFonts w:ascii="Wingdings" w:hAnsi="Wingdings"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0">
    <w:nsid w:val="599571A7"/>
    <w:multiLevelType w:val="hybridMultilevel"/>
    <w:tmpl w:val="DCB00D2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C0E4CA8"/>
    <w:multiLevelType w:val="hybridMultilevel"/>
    <w:tmpl w:val="0D4805C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66D2CEB"/>
    <w:multiLevelType w:val="hybridMultilevel"/>
    <w:tmpl w:val="59C451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3CF1F79"/>
    <w:multiLevelType w:val="hybridMultilevel"/>
    <w:tmpl w:val="5A5A9A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D89471C"/>
    <w:multiLevelType w:val="hybridMultilevel"/>
    <w:tmpl w:val="8272D1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2"/>
  </w:num>
  <w:num w:numId="4">
    <w:abstractNumId w:val="11"/>
  </w:num>
  <w:num w:numId="5">
    <w:abstractNumId w:val="20"/>
  </w:num>
  <w:num w:numId="6">
    <w:abstractNumId w:val="5"/>
  </w:num>
  <w:num w:numId="7">
    <w:abstractNumId w:val="14"/>
  </w:num>
  <w:num w:numId="8">
    <w:abstractNumId w:val="21"/>
  </w:num>
  <w:num w:numId="9">
    <w:abstractNumId w:val="22"/>
  </w:num>
  <w:num w:numId="10">
    <w:abstractNumId w:val="12"/>
  </w:num>
  <w:num w:numId="11">
    <w:abstractNumId w:val="1"/>
  </w:num>
  <w:num w:numId="12">
    <w:abstractNumId w:val="6"/>
  </w:num>
  <w:num w:numId="13">
    <w:abstractNumId w:val="19"/>
  </w:num>
  <w:num w:numId="14">
    <w:abstractNumId w:val="18"/>
  </w:num>
  <w:num w:numId="15">
    <w:abstractNumId w:val="10"/>
  </w:num>
  <w:num w:numId="16">
    <w:abstractNumId w:val="7"/>
  </w:num>
  <w:num w:numId="17">
    <w:abstractNumId w:val="9"/>
  </w:num>
  <w:num w:numId="18">
    <w:abstractNumId w:val="17"/>
  </w:num>
  <w:num w:numId="19">
    <w:abstractNumId w:val="4"/>
  </w:num>
  <w:num w:numId="20">
    <w:abstractNumId w:val="3"/>
  </w:num>
  <w:num w:numId="21">
    <w:abstractNumId w:val="23"/>
  </w:num>
  <w:num w:numId="22">
    <w:abstractNumId w:val="16"/>
  </w:num>
  <w:num w:numId="23">
    <w:abstractNumId w:val="8"/>
  </w:num>
  <w:num w:numId="24">
    <w:abstractNumId w:val="24"/>
  </w:num>
  <w:num w:numId="25">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436"/>
    <w:rsid w:val="00002F60"/>
    <w:rsid w:val="00010FEA"/>
    <w:rsid w:val="0001155D"/>
    <w:rsid w:val="000211CB"/>
    <w:rsid w:val="000329D8"/>
    <w:rsid w:val="00033B7E"/>
    <w:rsid w:val="00036760"/>
    <w:rsid w:val="0004121B"/>
    <w:rsid w:val="00041D34"/>
    <w:rsid w:val="00050E7D"/>
    <w:rsid w:val="00052001"/>
    <w:rsid w:val="00052911"/>
    <w:rsid w:val="000617F3"/>
    <w:rsid w:val="000749B5"/>
    <w:rsid w:val="00074AC9"/>
    <w:rsid w:val="00075436"/>
    <w:rsid w:val="00076884"/>
    <w:rsid w:val="00077D9D"/>
    <w:rsid w:val="00080727"/>
    <w:rsid w:val="0008160C"/>
    <w:rsid w:val="00090772"/>
    <w:rsid w:val="000920CB"/>
    <w:rsid w:val="000A1196"/>
    <w:rsid w:val="000A583E"/>
    <w:rsid w:val="000B19A1"/>
    <w:rsid w:val="000B68CC"/>
    <w:rsid w:val="000C6B61"/>
    <w:rsid w:val="000D0E2F"/>
    <w:rsid w:val="000E544B"/>
    <w:rsid w:val="000E6666"/>
    <w:rsid w:val="000E6A7A"/>
    <w:rsid w:val="00100183"/>
    <w:rsid w:val="001039D1"/>
    <w:rsid w:val="00103A41"/>
    <w:rsid w:val="001058BC"/>
    <w:rsid w:val="00106ED5"/>
    <w:rsid w:val="00111586"/>
    <w:rsid w:val="001154B2"/>
    <w:rsid w:val="001211DD"/>
    <w:rsid w:val="00123C6D"/>
    <w:rsid w:val="00125A64"/>
    <w:rsid w:val="0013394A"/>
    <w:rsid w:val="00140E4E"/>
    <w:rsid w:val="00141F1E"/>
    <w:rsid w:val="001448F3"/>
    <w:rsid w:val="00154036"/>
    <w:rsid w:val="00177200"/>
    <w:rsid w:val="00181F02"/>
    <w:rsid w:val="00185C18"/>
    <w:rsid w:val="00192781"/>
    <w:rsid w:val="001A3E02"/>
    <w:rsid w:val="001B2DE4"/>
    <w:rsid w:val="001B3F0C"/>
    <w:rsid w:val="001D4033"/>
    <w:rsid w:val="001D63FA"/>
    <w:rsid w:val="001D7DAF"/>
    <w:rsid w:val="001E0A9C"/>
    <w:rsid w:val="001E19E9"/>
    <w:rsid w:val="001E2470"/>
    <w:rsid w:val="001E3DF8"/>
    <w:rsid w:val="001F1B59"/>
    <w:rsid w:val="001F21BE"/>
    <w:rsid w:val="00200D13"/>
    <w:rsid w:val="00202E2C"/>
    <w:rsid w:val="002041CA"/>
    <w:rsid w:val="002071CB"/>
    <w:rsid w:val="00207232"/>
    <w:rsid w:val="00210115"/>
    <w:rsid w:val="002143D7"/>
    <w:rsid w:val="00222DF4"/>
    <w:rsid w:val="0022585C"/>
    <w:rsid w:val="00241B3B"/>
    <w:rsid w:val="00247FFB"/>
    <w:rsid w:val="002576CD"/>
    <w:rsid w:val="00257E09"/>
    <w:rsid w:val="00263B90"/>
    <w:rsid w:val="00263C27"/>
    <w:rsid w:val="00267A39"/>
    <w:rsid w:val="00272008"/>
    <w:rsid w:val="002800DB"/>
    <w:rsid w:val="00280674"/>
    <w:rsid w:val="00281EA0"/>
    <w:rsid w:val="002872C8"/>
    <w:rsid w:val="00291095"/>
    <w:rsid w:val="00291EFF"/>
    <w:rsid w:val="00296023"/>
    <w:rsid w:val="0029681D"/>
    <w:rsid w:val="002A14F1"/>
    <w:rsid w:val="002A33A9"/>
    <w:rsid w:val="002B1B3C"/>
    <w:rsid w:val="002B4DFF"/>
    <w:rsid w:val="002B5267"/>
    <w:rsid w:val="002B7321"/>
    <w:rsid w:val="002C2B4A"/>
    <w:rsid w:val="002D360A"/>
    <w:rsid w:val="002E0FD5"/>
    <w:rsid w:val="002E3F73"/>
    <w:rsid w:val="002E6D2E"/>
    <w:rsid w:val="002F072C"/>
    <w:rsid w:val="00300A40"/>
    <w:rsid w:val="00302B41"/>
    <w:rsid w:val="00307369"/>
    <w:rsid w:val="00321366"/>
    <w:rsid w:val="00322F51"/>
    <w:rsid w:val="00334BBF"/>
    <w:rsid w:val="00335B69"/>
    <w:rsid w:val="00336FEA"/>
    <w:rsid w:val="0034360E"/>
    <w:rsid w:val="003473E1"/>
    <w:rsid w:val="00351978"/>
    <w:rsid w:val="003569FC"/>
    <w:rsid w:val="003608FF"/>
    <w:rsid w:val="003619CC"/>
    <w:rsid w:val="0036763F"/>
    <w:rsid w:val="00370667"/>
    <w:rsid w:val="00370BA7"/>
    <w:rsid w:val="00374C2F"/>
    <w:rsid w:val="003824C7"/>
    <w:rsid w:val="00384BF0"/>
    <w:rsid w:val="00385B3E"/>
    <w:rsid w:val="003B2244"/>
    <w:rsid w:val="003B2DE3"/>
    <w:rsid w:val="003B670A"/>
    <w:rsid w:val="003C7F40"/>
    <w:rsid w:val="003D61E2"/>
    <w:rsid w:val="003E43EF"/>
    <w:rsid w:val="003E52C9"/>
    <w:rsid w:val="003E6F31"/>
    <w:rsid w:val="003F4EA0"/>
    <w:rsid w:val="003F6382"/>
    <w:rsid w:val="004024DE"/>
    <w:rsid w:val="00406459"/>
    <w:rsid w:val="004147CD"/>
    <w:rsid w:val="0042274C"/>
    <w:rsid w:val="004300B8"/>
    <w:rsid w:val="0043086C"/>
    <w:rsid w:val="00430C0F"/>
    <w:rsid w:val="00431A71"/>
    <w:rsid w:val="00433250"/>
    <w:rsid w:val="00433B3A"/>
    <w:rsid w:val="00434A90"/>
    <w:rsid w:val="00444CCD"/>
    <w:rsid w:val="00450D27"/>
    <w:rsid w:val="00456011"/>
    <w:rsid w:val="00456B78"/>
    <w:rsid w:val="00456E72"/>
    <w:rsid w:val="004573FA"/>
    <w:rsid w:val="00463757"/>
    <w:rsid w:val="0047249C"/>
    <w:rsid w:val="00474656"/>
    <w:rsid w:val="004830F5"/>
    <w:rsid w:val="0048469D"/>
    <w:rsid w:val="004A0845"/>
    <w:rsid w:val="004A4870"/>
    <w:rsid w:val="004B0D16"/>
    <w:rsid w:val="004B2C27"/>
    <w:rsid w:val="004C0D36"/>
    <w:rsid w:val="004C283A"/>
    <w:rsid w:val="004C33D8"/>
    <w:rsid w:val="004C5D8E"/>
    <w:rsid w:val="004E2635"/>
    <w:rsid w:val="004E3F5A"/>
    <w:rsid w:val="004E4558"/>
    <w:rsid w:val="004F1438"/>
    <w:rsid w:val="00502F05"/>
    <w:rsid w:val="00505CE6"/>
    <w:rsid w:val="00506440"/>
    <w:rsid w:val="00511E97"/>
    <w:rsid w:val="00516DB3"/>
    <w:rsid w:val="0051739F"/>
    <w:rsid w:val="00524999"/>
    <w:rsid w:val="00532B36"/>
    <w:rsid w:val="005331EA"/>
    <w:rsid w:val="0054736A"/>
    <w:rsid w:val="00547D66"/>
    <w:rsid w:val="00550D07"/>
    <w:rsid w:val="00561145"/>
    <w:rsid w:val="0056512D"/>
    <w:rsid w:val="00566A9C"/>
    <w:rsid w:val="005750B7"/>
    <w:rsid w:val="00583978"/>
    <w:rsid w:val="00586B50"/>
    <w:rsid w:val="005939F3"/>
    <w:rsid w:val="00597E8A"/>
    <w:rsid w:val="005A7A25"/>
    <w:rsid w:val="005B5763"/>
    <w:rsid w:val="005C0BE0"/>
    <w:rsid w:val="005C37B5"/>
    <w:rsid w:val="005E0A3F"/>
    <w:rsid w:val="005E0AA7"/>
    <w:rsid w:val="005F06FF"/>
    <w:rsid w:val="005F0781"/>
    <w:rsid w:val="005F2C61"/>
    <w:rsid w:val="005F5BAD"/>
    <w:rsid w:val="00600EFA"/>
    <w:rsid w:val="00601072"/>
    <w:rsid w:val="00605745"/>
    <w:rsid w:val="00617869"/>
    <w:rsid w:val="00621D4D"/>
    <w:rsid w:val="00622218"/>
    <w:rsid w:val="006232BE"/>
    <w:rsid w:val="00626751"/>
    <w:rsid w:val="006316D7"/>
    <w:rsid w:val="00636F44"/>
    <w:rsid w:val="00637C8E"/>
    <w:rsid w:val="00646FB9"/>
    <w:rsid w:val="00650BB1"/>
    <w:rsid w:val="006512C2"/>
    <w:rsid w:val="00673457"/>
    <w:rsid w:val="0068079E"/>
    <w:rsid w:val="00683EEA"/>
    <w:rsid w:val="006856B1"/>
    <w:rsid w:val="00685D44"/>
    <w:rsid w:val="006861F9"/>
    <w:rsid w:val="0069053D"/>
    <w:rsid w:val="006A17BC"/>
    <w:rsid w:val="006B0147"/>
    <w:rsid w:val="006B04C7"/>
    <w:rsid w:val="006B1E3C"/>
    <w:rsid w:val="006B5753"/>
    <w:rsid w:val="006B7591"/>
    <w:rsid w:val="006C25A2"/>
    <w:rsid w:val="006D735F"/>
    <w:rsid w:val="006F50A1"/>
    <w:rsid w:val="00704961"/>
    <w:rsid w:val="00715D33"/>
    <w:rsid w:val="007168EB"/>
    <w:rsid w:val="00722D10"/>
    <w:rsid w:val="00726336"/>
    <w:rsid w:val="0073286D"/>
    <w:rsid w:val="007364B7"/>
    <w:rsid w:val="00741063"/>
    <w:rsid w:val="007435D9"/>
    <w:rsid w:val="007477C0"/>
    <w:rsid w:val="007533F0"/>
    <w:rsid w:val="00756276"/>
    <w:rsid w:val="0076279C"/>
    <w:rsid w:val="0076287A"/>
    <w:rsid w:val="00763980"/>
    <w:rsid w:val="00764B77"/>
    <w:rsid w:val="00767086"/>
    <w:rsid w:val="00781701"/>
    <w:rsid w:val="007871A7"/>
    <w:rsid w:val="0078757B"/>
    <w:rsid w:val="00790B5E"/>
    <w:rsid w:val="007A31D6"/>
    <w:rsid w:val="007A5F0A"/>
    <w:rsid w:val="007A722B"/>
    <w:rsid w:val="007B0117"/>
    <w:rsid w:val="007B61A2"/>
    <w:rsid w:val="007E01A6"/>
    <w:rsid w:val="007F187C"/>
    <w:rsid w:val="007F643B"/>
    <w:rsid w:val="00803524"/>
    <w:rsid w:val="00824DA9"/>
    <w:rsid w:val="008301DA"/>
    <w:rsid w:val="00830E8A"/>
    <w:rsid w:val="0087065B"/>
    <w:rsid w:val="00877B0B"/>
    <w:rsid w:val="00886712"/>
    <w:rsid w:val="00891E49"/>
    <w:rsid w:val="008A3F45"/>
    <w:rsid w:val="008A6820"/>
    <w:rsid w:val="008A6D51"/>
    <w:rsid w:val="008B4236"/>
    <w:rsid w:val="008B4B7B"/>
    <w:rsid w:val="008B69F7"/>
    <w:rsid w:val="008D404E"/>
    <w:rsid w:val="008D5E63"/>
    <w:rsid w:val="008E19A8"/>
    <w:rsid w:val="008E4E2C"/>
    <w:rsid w:val="008E5AA2"/>
    <w:rsid w:val="008F0759"/>
    <w:rsid w:val="009039A3"/>
    <w:rsid w:val="00904C63"/>
    <w:rsid w:val="009054C9"/>
    <w:rsid w:val="009072CF"/>
    <w:rsid w:val="00907DD9"/>
    <w:rsid w:val="00912AF7"/>
    <w:rsid w:val="00916CCF"/>
    <w:rsid w:val="009239AD"/>
    <w:rsid w:val="0092408A"/>
    <w:rsid w:val="00934D02"/>
    <w:rsid w:val="00935EA5"/>
    <w:rsid w:val="00945F6A"/>
    <w:rsid w:val="009475AF"/>
    <w:rsid w:val="009535E0"/>
    <w:rsid w:val="0095589F"/>
    <w:rsid w:val="00962225"/>
    <w:rsid w:val="009651F3"/>
    <w:rsid w:val="00965385"/>
    <w:rsid w:val="00980A48"/>
    <w:rsid w:val="0098231A"/>
    <w:rsid w:val="00983DD2"/>
    <w:rsid w:val="009848EB"/>
    <w:rsid w:val="009A3E28"/>
    <w:rsid w:val="009B25F2"/>
    <w:rsid w:val="009C708C"/>
    <w:rsid w:val="009D1D06"/>
    <w:rsid w:val="009E5F8C"/>
    <w:rsid w:val="009E6CC4"/>
    <w:rsid w:val="009F037F"/>
    <w:rsid w:val="009F130F"/>
    <w:rsid w:val="009F45E2"/>
    <w:rsid w:val="00A018DC"/>
    <w:rsid w:val="00A0405C"/>
    <w:rsid w:val="00A063DA"/>
    <w:rsid w:val="00A066CF"/>
    <w:rsid w:val="00A118DE"/>
    <w:rsid w:val="00A15E00"/>
    <w:rsid w:val="00A163F0"/>
    <w:rsid w:val="00A1786E"/>
    <w:rsid w:val="00A237C2"/>
    <w:rsid w:val="00A24FE8"/>
    <w:rsid w:val="00A25314"/>
    <w:rsid w:val="00A26019"/>
    <w:rsid w:val="00A2659E"/>
    <w:rsid w:val="00A27F6E"/>
    <w:rsid w:val="00A31EEC"/>
    <w:rsid w:val="00A36BE0"/>
    <w:rsid w:val="00A3752F"/>
    <w:rsid w:val="00A51ED6"/>
    <w:rsid w:val="00A52F46"/>
    <w:rsid w:val="00A57D80"/>
    <w:rsid w:val="00A6499F"/>
    <w:rsid w:val="00A65B6F"/>
    <w:rsid w:val="00A665EF"/>
    <w:rsid w:val="00A70557"/>
    <w:rsid w:val="00A93066"/>
    <w:rsid w:val="00A93FD8"/>
    <w:rsid w:val="00AA1CF6"/>
    <w:rsid w:val="00AB25AD"/>
    <w:rsid w:val="00AB7A48"/>
    <w:rsid w:val="00AC16E5"/>
    <w:rsid w:val="00AC4EB7"/>
    <w:rsid w:val="00AC7B87"/>
    <w:rsid w:val="00AD285F"/>
    <w:rsid w:val="00AD5549"/>
    <w:rsid w:val="00AD7F11"/>
    <w:rsid w:val="00AE13A9"/>
    <w:rsid w:val="00AE1FFE"/>
    <w:rsid w:val="00AE27C9"/>
    <w:rsid w:val="00AE34B2"/>
    <w:rsid w:val="00B05465"/>
    <w:rsid w:val="00B11F9B"/>
    <w:rsid w:val="00B141AB"/>
    <w:rsid w:val="00B17693"/>
    <w:rsid w:val="00B240D8"/>
    <w:rsid w:val="00B37EE4"/>
    <w:rsid w:val="00B42018"/>
    <w:rsid w:val="00B45953"/>
    <w:rsid w:val="00B51D29"/>
    <w:rsid w:val="00B53482"/>
    <w:rsid w:val="00B5590A"/>
    <w:rsid w:val="00B664F8"/>
    <w:rsid w:val="00B67C0D"/>
    <w:rsid w:val="00B7176E"/>
    <w:rsid w:val="00B745BB"/>
    <w:rsid w:val="00B77B89"/>
    <w:rsid w:val="00B819BB"/>
    <w:rsid w:val="00B8544A"/>
    <w:rsid w:val="00B86D7D"/>
    <w:rsid w:val="00B905E2"/>
    <w:rsid w:val="00B96330"/>
    <w:rsid w:val="00BA5DAB"/>
    <w:rsid w:val="00BB2FDB"/>
    <w:rsid w:val="00BB57B9"/>
    <w:rsid w:val="00BC1E7B"/>
    <w:rsid w:val="00BC5655"/>
    <w:rsid w:val="00BC765D"/>
    <w:rsid w:val="00BD2C1E"/>
    <w:rsid w:val="00BD3C01"/>
    <w:rsid w:val="00BE049F"/>
    <w:rsid w:val="00BE04AF"/>
    <w:rsid w:val="00BE6D46"/>
    <w:rsid w:val="00BF4DBE"/>
    <w:rsid w:val="00C01165"/>
    <w:rsid w:val="00C03D54"/>
    <w:rsid w:val="00C04861"/>
    <w:rsid w:val="00C108F2"/>
    <w:rsid w:val="00C11D03"/>
    <w:rsid w:val="00C12616"/>
    <w:rsid w:val="00C12823"/>
    <w:rsid w:val="00C15ED6"/>
    <w:rsid w:val="00C26E2D"/>
    <w:rsid w:val="00C331F2"/>
    <w:rsid w:val="00C50029"/>
    <w:rsid w:val="00C50EEE"/>
    <w:rsid w:val="00C53FE9"/>
    <w:rsid w:val="00C5449F"/>
    <w:rsid w:val="00C57BF2"/>
    <w:rsid w:val="00C61888"/>
    <w:rsid w:val="00C65A76"/>
    <w:rsid w:val="00C86CCF"/>
    <w:rsid w:val="00C92398"/>
    <w:rsid w:val="00C929ED"/>
    <w:rsid w:val="00CA00E3"/>
    <w:rsid w:val="00CA4EEC"/>
    <w:rsid w:val="00CB05D4"/>
    <w:rsid w:val="00CB2DF5"/>
    <w:rsid w:val="00CB2FE9"/>
    <w:rsid w:val="00CB6946"/>
    <w:rsid w:val="00CB7A4F"/>
    <w:rsid w:val="00CD1ABD"/>
    <w:rsid w:val="00CD6BA5"/>
    <w:rsid w:val="00CD7E38"/>
    <w:rsid w:val="00CD7F7D"/>
    <w:rsid w:val="00CE031A"/>
    <w:rsid w:val="00CE2729"/>
    <w:rsid w:val="00CE2BD1"/>
    <w:rsid w:val="00CE4097"/>
    <w:rsid w:val="00CE53B9"/>
    <w:rsid w:val="00CF71E9"/>
    <w:rsid w:val="00D11CA7"/>
    <w:rsid w:val="00D15BAD"/>
    <w:rsid w:val="00D252CF"/>
    <w:rsid w:val="00D31F0A"/>
    <w:rsid w:val="00D46598"/>
    <w:rsid w:val="00D50ABE"/>
    <w:rsid w:val="00D53406"/>
    <w:rsid w:val="00D62EE9"/>
    <w:rsid w:val="00D72508"/>
    <w:rsid w:val="00D73DCF"/>
    <w:rsid w:val="00D749E4"/>
    <w:rsid w:val="00D84E5A"/>
    <w:rsid w:val="00D85065"/>
    <w:rsid w:val="00D974A1"/>
    <w:rsid w:val="00DA238A"/>
    <w:rsid w:val="00DB0270"/>
    <w:rsid w:val="00DB20B5"/>
    <w:rsid w:val="00DC1A5B"/>
    <w:rsid w:val="00DC22CA"/>
    <w:rsid w:val="00DC3623"/>
    <w:rsid w:val="00DC7021"/>
    <w:rsid w:val="00DD0D48"/>
    <w:rsid w:val="00DE1C93"/>
    <w:rsid w:val="00DE3E26"/>
    <w:rsid w:val="00DE4F64"/>
    <w:rsid w:val="00DE6F2D"/>
    <w:rsid w:val="00DF4841"/>
    <w:rsid w:val="00DF4DAD"/>
    <w:rsid w:val="00DF7264"/>
    <w:rsid w:val="00DF72B7"/>
    <w:rsid w:val="00E15A06"/>
    <w:rsid w:val="00E23B20"/>
    <w:rsid w:val="00E25F99"/>
    <w:rsid w:val="00E26D9F"/>
    <w:rsid w:val="00E33279"/>
    <w:rsid w:val="00E33849"/>
    <w:rsid w:val="00E36BC0"/>
    <w:rsid w:val="00E43A18"/>
    <w:rsid w:val="00E47FFD"/>
    <w:rsid w:val="00E51064"/>
    <w:rsid w:val="00E53357"/>
    <w:rsid w:val="00E53B16"/>
    <w:rsid w:val="00E56D1F"/>
    <w:rsid w:val="00E633FB"/>
    <w:rsid w:val="00E6487A"/>
    <w:rsid w:val="00E71203"/>
    <w:rsid w:val="00E7765C"/>
    <w:rsid w:val="00E8568D"/>
    <w:rsid w:val="00E91B2C"/>
    <w:rsid w:val="00E936ED"/>
    <w:rsid w:val="00EB00DC"/>
    <w:rsid w:val="00EB0CC9"/>
    <w:rsid w:val="00EB22B3"/>
    <w:rsid w:val="00EC6DB4"/>
    <w:rsid w:val="00ED2796"/>
    <w:rsid w:val="00ED6E8A"/>
    <w:rsid w:val="00ED6F70"/>
    <w:rsid w:val="00EE6342"/>
    <w:rsid w:val="00EF785C"/>
    <w:rsid w:val="00F141A1"/>
    <w:rsid w:val="00F20053"/>
    <w:rsid w:val="00F274E8"/>
    <w:rsid w:val="00F3411C"/>
    <w:rsid w:val="00F36E29"/>
    <w:rsid w:val="00F55990"/>
    <w:rsid w:val="00F57120"/>
    <w:rsid w:val="00F63E3F"/>
    <w:rsid w:val="00F641B5"/>
    <w:rsid w:val="00F6531A"/>
    <w:rsid w:val="00F7754C"/>
    <w:rsid w:val="00F77E17"/>
    <w:rsid w:val="00F959EA"/>
    <w:rsid w:val="00FA4C0D"/>
    <w:rsid w:val="00FB43E7"/>
    <w:rsid w:val="00FB5CFF"/>
    <w:rsid w:val="00FB6565"/>
    <w:rsid w:val="00FC672D"/>
    <w:rsid w:val="00FD2831"/>
    <w:rsid w:val="00FD72F5"/>
    <w:rsid w:val="00FE0B1C"/>
    <w:rsid w:val="00FE11AC"/>
    <w:rsid w:val="00FE3D52"/>
    <w:rsid w:val="00FF562C"/>
    <w:rsid w:val="00FF5C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F31"/>
  </w:style>
  <w:style w:type="paragraph" w:styleId="Heading1">
    <w:name w:val="heading 1"/>
    <w:basedOn w:val="Normal"/>
    <w:next w:val="Normal"/>
    <w:link w:val="Heading1Char"/>
    <w:uiPriority w:val="9"/>
    <w:qFormat/>
    <w:rsid w:val="003E6F31"/>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E6F31"/>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E6F31"/>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E6F31"/>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E6F31"/>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E6F31"/>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E6F31"/>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E6F31"/>
    <w:pPr>
      <w:keepNext/>
      <w:keepLines/>
      <w:numPr>
        <w:ilvl w:val="7"/>
        <w:numId w:val="1"/>
      </w:numPr>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3E6F31"/>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F3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3E6F31"/>
    <w:pPr>
      <w:ind w:left="720"/>
      <w:contextualSpacing/>
    </w:pPr>
  </w:style>
  <w:style w:type="table" w:styleId="TableGrid">
    <w:name w:val="Table Grid"/>
    <w:basedOn w:val="TableNormal"/>
    <w:uiPriority w:val="59"/>
    <w:rsid w:val="00484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469D"/>
    <w:rPr>
      <w:color w:val="0000FF"/>
      <w:u w:val="single"/>
    </w:rPr>
  </w:style>
  <w:style w:type="character" w:customStyle="1" w:styleId="Heading2Char">
    <w:name w:val="Heading 2 Char"/>
    <w:basedOn w:val="DefaultParagraphFont"/>
    <w:link w:val="Heading2"/>
    <w:uiPriority w:val="9"/>
    <w:rsid w:val="003E6F3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E6F3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E6F31"/>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3E6F3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3E6F3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E6F3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E6F31"/>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3E6F3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3E6F31"/>
    <w:pPr>
      <w:spacing w:line="240" w:lineRule="auto"/>
    </w:pPr>
    <w:rPr>
      <w:b/>
      <w:bCs/>
      <w:color w:val="4F81BD" w:themeColor="accent1"/>
      <w:sz w:val="18"/>
      <w:szCs w:val="18"/>
    </w:rPr>
  </w:style>
  <w:style w:type="paragraph" w:styleId="Title">
    <w:name w:val="Title"/>
    <w:basedOn w:val="Normal"/>
    <w:next w:val="Normal"/>
    <w:link w:val="TitleChar"/>
    <w:uiPriority w:val="10"/>
    <w:qFormat/>
    <w:rsid w:val="003E6F3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E6F31"/>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3E6F3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E6F31"/>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3E6F31"/>
    <w:rPr>
      <w:b/>
      <w:bCs/>
    </w:rPr>
  </w:style>
  <w:style w:type="character" w:styleId="Emphasis">
    <w:name w:val="Emphasis"/>
    <w:basedOn w:val="DefaultParagraphFont"/>
    <w:uiPriority w:val="20"/>
    <w:qFormat/>
    <w:rsid w:val="003E6F31"/>
    <w:rPr>
      <w:i/>
      <w:iCs/>
    </w:rPr>
  </w:style>
  <w:style w:type="paragraph" w:styleId="NoSpacing">
    <w:name w:val="No Spacing"/>
    <w:uiPriority w:val="1"/>
    <w:qFormat/>
    <w:rsid w:val="003E6F31"/>
    <w:pPr>
      <w:spacing w:after="0" w:line="240" w:lineRule="auto"/>
    </w:pPr>
  </w:style>
  <w:style w:type="paragraph" w:styleId="Quote">
    <w:name w:val="Quote"/>
    <w:basedOn w:val="Normal"/>
    <w:next w:val="Normal"/>
    <w:link w:val="QuoteChar"/>
    <w:uiPriority w:val="29"/>
    <w:qFormat/>
    <w:rsid w:val="003E6F31"/>
    <w:rPr>
      <w:i/>
      <w:iCs/>
      <w:color w:val="000000" w:themeColor="text1"/>
    </w:rPr>
  </w:style>
  <w:style w:type="character" w:customStyle="1" w:styleId="QuoteChar">
    <w:name w:val="Quote Char"/>
    <w:basedOn w:val="DefaultParagraphFont"/>
    <w:link w:val="Quote"/>
    <w:uiPriority w:val="29"/>
    <w:rsid w:val="003E6F31"/>
    <w:rPr>
      <w:i/>
      <w:iCs/>
      <w:color w:val="000000" w:themeColor="text1"/>
    </w:rPr>
  </w:style>
  <w:style w:type="paragraph" w:styleId="IntenseQuote">
    <w:name w:val="Intense Quote"/>
    <w:basedOn w:val="Normal"/>
    <w:next w:val="Normal"/>
    <w:link w:val="IntenseQuoteChar"/>
    <w:uiPriority w:val="30"/>
    <w:qFormat/>
    <w:rsid w:val="003E6F3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E6F31"/>
    <w:rPr>
      <w:b/>
      <w:bCs/>
      <w:i/>
      <w:iCs/>
      <w:color w:val="4F81BD" w:themeColor="accent1"/>
    </w:rPr>
  </w:style>
  <w:style w:type="character" w:styleId="SubtleEmphasis">
    <w:name w:val="Subtle Emphasis"/>
    <w:basedOn w:val="DefaultParagraphFont"/>
    <w:uiPriority w:val="19"/>
    <w:qFormat/>
    <w:rsid w:val="003E6F31"/>
    <w:rPr>
      <w:i/>
      <w:iCs/>
      <w:color w:val="808080" w:themeColor="text1" w:themeTint="7F"/>
    </w:rPr>
  </w:style>
  <w:style w:type="character" w:styleId="IntenseEmphasis">
    <w:name w:val="Intense Emphasis"/>
    <w:basedOn w:val="DefaultParagraphFont"/>
    <w:uiPriority w:val="21"/>
    <w:qFormat/>
    <w:rsid w:val="003E6F31"/>
    <w:rPr>
      <w:b/>
      <w:bCs/>
      <w:i/>
      <w:iCs/>
      <w:color w:val="4F81BD" w:themeColor="accent1"/>
    </w:rPr>
  </w:style>
  <w:style w:type="character" w:styleId="SubtleReference">
    <w:name w:val="Subtle Reference"/>
    <w:basedOn w:val="DefaultParagraphFont"/>
    <w:uiPriority w:val="31"/>
    <w:qFormat/>
    <w:rsid w:val="003E6F31"/>
    <w:rPr>
      <w:smallCaps/>
      <w:color w:val="C0504D" w:themeColor="accent2"/>
      <w:u w:val="single"/>
    </w:rPr>
  </w:style>
  <w:style w:type="character" w:styleId="IntenseReference">
    <w:name w:val="Intense Reference"/>
    <w:basedOn w:val="DefaultParagraphFont"/>
    <w:uiPriority w:val="32"/>
    <w:qFormat/>
    <w:rsid w:val="003E6F31"/>
    <w:rPr>
      <w:b/>
      <w:bCs/>
      <w:smallCaps/>
      <w:color w:val="C0504D" w:themeColor="accent2"/>
      <w:spacing w:val="5"/>
      <w:u w:val="single"/>
    </w:rPr>
  </w:style>
  <w:style w:type="character" w:styleId="BookTitle">
    <w:name w:val="Book Title"/>
    <w:basedOn w:val="DefaultParagraphFont"/>
    <w:uiPriority w:val="33"/>
    <w:qFormat/>
    <w:rsid w:val="003E6F31"/>
    <w:rPr>
      <w:b/>
      <w:bCs/>
      <w:smallCaps/>
      <w:spacing w:val="5"/>
    </w:rPr>
  </w:style>
  <w:style w:type="paragraph" w:styleId="TOCHeading">
    <w:name w:val="TOC Heading"/>
    <w:basedOn w:val="Heading1"/>
    <w:next w:val="Normal"/>
    <w:uiPriority w:val="39"/>
    <w:semiHidden/>
    <w:unhideWhenUsed/>
    <w:qFormat/>
    <w:rsid w:val="003E6F31"/>
    <w:pPr>
      <w:outlineLvl w:val="9"/>
    </w:pPr>
  </w:style>
  <w:style w:type="paragraph" w:styleId="TOC1">
    <w:name w:val="toc 1"/>
    <w:basedOn w:val="Normal"/>
    <w:next w:val="Normal"/>
    <w:autoRedefine/>
    <w:uiPriority w:val="39"/>
    <w:unhideWhenUsed/>
    <w:rsid w:val="00456B78"/>
    <w:pPr>
      <w:tabs>
        <w:tab w:val="left" w:pos="440"/>
        <w:tab w:val="right" w:leader="dot" w:pos="9016"/>
      </w:tabs>
      <w:spacing w:after="100"/>
    </w:pPr>
    <w:rPr>
      <w:rFonts w:cstheme="minorHAnsi"/>
      <w:b/>
      <w:noProof/>
      <w:sz w:val="20"/>
      <w:szCs w:val="20"/>
    </w:rPr>
  </w:style>
  <w:style w:type="paragraph" w:styleId="BalloonText">
    <w:name w:val="Balloon Text"/>
    <w:basedOn w:val="Normal"/>
    <w:link w:val="BalloonTextChar"/>
    <w:uiPriority w:val="99"/>
    <w:semiHidden/>
    <w:unhideWhenUsed/>
    <w:rsid w:val="004E3F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F5A"/>
    <w:rPr>
      <w:rFonts w:ascii="Tahoma" w:hAnsi="Tahoma" w:cs="Tahoma"/>
      <w:sz w:val="16"/>
      <w:szCs w:val="16"/>
    </w:rPr>
  </w:style>
  <w:style w:type="paragraph" w:styleId="TOC2">
    <w:name w:val="toc 2"/>
    <w:basedOn w:val="Normal"/>
    <w:next w:val="Normal"/>
    <w:autoRedefine/>
    <w:uiPriority w:val="39"/>
    <w:unhideWhenUsed/>
    <w:rsid w:val="00BD2C1E"/>
    <w:pPr>
      <w:spacing w:after="100"/>
      <w:ind w:left="220"/>
    </w:pPr>
  </w:style>
  <w:style w:type="paragraph" w:customStyle="1" w:styleId="Default">
    <w:name w:val="Default"/>
    <w:rsid w:val="00BE049F"/>
    <w:pPr>
      <w:autoSpaceDE w:val="0"/>
      <w:autoSpaceDN w:val="0"/>
      <w:adjustRightInd w:val="0"/>
      <w:spacing w:after="0" w:line="240" w:lineRule="auto"/>
    </w:pPr>
    <w:rPr>
      <w:rFonts w:ascii="Calibri" w:hAnsi="Calibri" w:cs="Calibri"/>
      <w:color w:val="000000"/>
      <w:sz w:val="24"/>
      <w:szCs w:val="24"/>
    </w:rPr>
  </w:style>
  <w:style w:type="character" w:customStyle="1" w:styleId="ydp7b2b9b8eyiv6064388742markbnkiso1pc">
    <w:name w:val="ydp7b2b9b8eyiv6064388742markbnkiso1pc"/>
    <w:basedOn w:val="DefaultParagraphFont"/>
    <w:rsid w:val="007364B7"/>
  </w:style>
  <w:style w:type="paragraph" w:styleId="TOC3">
    <w:name w:val="toc 3"/>
    <w:basedOn w:val="Normal"/>
    <w:next w:val="Normal"/>
    <w:autoRedefine/>
    <w:uiPriority w:val="39"/>
    <w:unhideWhenUsed/>
    <w:rsid w:val="000749B5"/>
    <w:pPr>
      <w:spacing w:after="100"/>
      <w:ind w:left="440"/>
    </w:pPr>
  </w:style>
  <w:style w:type="paragraph" w:styleId="Header">
    <w:name w:val="header"/>
    <w:basedOn w:val="Normal"/>
    <w:link w:val="HeaderChar"/>
    <w:uiPriority w:val="99"/>
    <w:unhideWhenUsed/>
    <w:rsid w:val="00263B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3B90"/>
  </w:style>
  <w:style w:type="paragraph" w:styleId="Footer">
    <w:name w:val="footer"/>
    <w:basedOn w:val="Normal"/>
    <w:link w:val="FooterChar"/>
    <w:uiPriority w:val="99"/>
    <w:unhideWhenUsed/>
    <w:rsid w:val="00263B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3B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F31"/>
  </w:style>
  <w:style w:type="paragraph" w:styleId="Heading1">
    <w:name w:val="heading 1"/>
    <w:basedOn w:val="Normal"/>
    <w:next w:val="Normal"/>
    <w:link w:val="Heading1Char"/>
    <w:uiPriority w:val="9"/>
    <w:qFormat/>
    <w:rsid w:val="003E6F31"/>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E6F31"/>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E6F31"/>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3E6F31"/>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E6F31"/>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E6F31"/>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E6F31"/>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E6F31"/>
    <w:pPr>
      <w:keepNext/>
      <w:keepLines/>
      <w:numPr>
        <w:ilvl w:val="7"/>
        <w:numId w:val="1"/>
      </w:numPr>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3E6F31"/>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F3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3E6F31"/>
    <w:pPr>
      <w:ind w:left="720"/>
      <w:contextualSpacing/>
    </w:pPr>
  </w:style>
  <w:style w:type="table" w:styleId="TableGrid">
    <w:name w:val="Table Grid"/>
    <w:basedOn w:val="TableNormal"/>
    <w:uiPriority w:val="59"/>
    <w:rsid w:val="00484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469D"/>
    <w:rPr>
      <w:color w:val="0000FF"/>
      <w:u w:val="single"/>
    </w:rPr>
  </w:style>
  <w:style w:type="character" w:customStyle="1" w:styleId="Heading2Char">
    <w:name w:val="Heading 2 Char"/>
    <w:basedOn w:val="DefaultParagraphFont"/>
    <w:link w:val="Heading2"/>
    <w:uiPriority w:val="9"/>
    <w:rsid w:val="003E6F3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E6F3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E6F31"/>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3E6F3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3E6F3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E6F3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E6F31"/>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3E6F3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3E6F31"/>
    <w:pPr>
      <w:spacing w:line="240" w:lineRule="auto"/>
    </w:pPr>
    <w:rPr>
      <w:b/>
      <w:bCs/>
      <w:color w:val="4F81BD" w:themeColor="accent1"/>
      <w:sz w:val="18"/>
      <w:szCs w:val="18"/>
    </w:rPr>
  </w:style>
  <w:style w:type="paragraph" w:styleId="Title">
    <w:name w:val="Title"/>
    <w:basedOn w:val="Normal"/>
    <w:next w:val="Normal"/>
    <w:link w:val="TitleChar"/>
    <w:uiPriority w:val="10"/>
    <w:qFormat/>
    <w:rsid w:val="003E6F3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E6F31"/>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3E6F3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E6F31"/>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3E6F31"/>
    <w:rPr>
      <w:b/>
      <w:bCs/>
    </w:rPr>
  </w:style>
  <w:style w:type="character" w:styleId="Emphasis">
    <w:name w:val="Emphasis"/>
    <w:basedOn w:val="DefaultParagraphFont"/>
    <w:uiPriority w:val="20"/>
    <w:qFormat/>
    <w:rsid w:val="003E6F31"/>
    <w:rPr>
      <w:i/>
      <w:iCs/>
    </w:rPr>
  </w:style>
  <w:style w:type="paragraph" w:styleId="NoSpacing">
    <w:name w:val="No Spacing"/>
    <w:uiPriority w:val="1"/>
    <w:qFormat/>
    <w:rsid w:val="003E6F31"/>
    <w:pPr>
      <w:spacing w:after="0" w:line="240" w:lineRule="auto"/>
    </w:pPr>
  </w:style>
  <w:style w:type="paragraph" w:styleId="Quote">
    <w:name w:val="Quote"/>
    <w:basedOn w:val="Normal"/>
    <w:next w:val="Normal"/>
    <w:link w:val="QuoteChar"/>
    <w:uiPriority w:val="29"/>
    <w:qFormat/>
    <w:rsid w:val="003E6F31"/>
    <w:rPr>
      <w:i/>
      <w:iCs/>
      <w:color w:val="000000" w:themeColor="text1"/>
    </w:rPr>
  </w:style>
  <w:style w:type="character" w:customStyle="1" w:styleId="QuoteChar">
    <w:name w:val="Quote Char"/>
    <w:basedOn w:val="DefaultParagraphFont"/>
    <w:link w:val="Quote"/>
    <w:uiPriority w:val="29"/>
    <w:rsid w:val="003E6F31"/>
    <w:rPr>
      <w:i/>
      <w:iCs/>
      <w:color w:val="000000" w:themeColor="text1"/>
    </w:rPr>
  </w:style>
  <w:style w:type="paragraph" w:styleId="IntenseQuote">
    <w:name w:val="Intense Quote"/>
    <w:basedOn w:val="Normal"/>
    <w:next w:val="Normal"/>
    <w:link w:val="IntenseQuoteChar"/>
    <w:uiPriority w:val="30"/>
    <w:qFormat/>
    <w:rsid w:val="003E6F3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E6F31"/>
    <w:rPr>
      <w:b/>
      <w:bCs/>
      <w:i/>
      <w:iCs/>
      <w:color w:val="4F81BD" w:themeColor="accent1"/>
    </w:rPr>
  </w:style>
  <w:style w:type="character" w:styleId="SubtleEmphasis">
    <w:name w:val="Subtle Emphasis"/>
    <w:basedOn w:val="DefaultParagraphFont"/>
    <w:uiPriority w:val="19"/>
    <w:qFormat/>
    <w:rsid w:val="003E6F31"/>
    <w:rPr>
      <w:i/>
      <w:iCs/>
      <w:color w:val="808080" w:themeColor="text1" w:themeTint="7F"/>
    </w:rPr>
  </w:style>
  <w:style w:type="character" w:styleId="IntenseEmphasis">
    <w:name w:val="Intense Emphasis"/>
    <w:basedOn w:val="DefaultParagraphFont"/>
    <w:uiPriority w:val="21"/>
    <w:qFormat/>
    <w:rsid w:val="003E6F31"/>
    <w:rPr>
      <w:b/>
      <w:bCs/>
      <w:i/>
      <w:iCs/>
      <w:color w:val="4F81BD" w:themeColor="accent1"/>
    </w:rPr>
  </w:style>
  <w:style w:type="character" w:styleId="SubtleReference">
    <w:name w:val="Subtle Reference"/>
    <w:basedOn w:val="DefaultParagraphFont"/>
    <w:uiPriority w:val="31"/>
    <w:qFormat/>
    <w:rsid w:val="003E6F31"/>
    <w:rPr>
      <w:smallCaps/>
      <w:color w:val="C0504D" w:themeColor="accent2"/>
      <w:u w:val="single"/>
    </w:rPr>
  </w:style>
  <w:style w:type="character" w:styleId="IntenseReference">
    <w:name w:val="Intense Reference"/>
    <w:basedOn w:val="DefaultParagraphFont"/>
    <w:uiPriority w:val="32"/>
    <w:qFormat/>
    <w:rsid w:val="003E6F31"/>
    <w:rPr>
      <w:b/>
      <w:bCs/>
      <w:smallCaps/>
      <w:color w:val="C0504D" w:themeColor="accent2"/>
      <w:spacing w:val="5"/>
      <w:u w:val="single"/>
    </w:rPr>
  </w:style>
  <w:style w:type="character" w:styleId="BookTitle">
    <w:name w:val="Book Title"/>
    <w:basedOn w:val="DefaultParagraphFont"/>
    <w:uiPriority w:val="33"/>
    <w:qFormat/>
    <w:rsid w:val="003E6F31"/>
    <w:rPr>
      <w:b/>
      <w:bCs/>
      <w:smallCaps/>
      <w:spacing w:val="5"/>
    </w:rPr>
  </w:style>
  <w:style w:type="paragraph" w:styleId="TOCHeading">
    <w:name w:val="TOC Heading"/>
    <w:basedOn w:val="Heading1"/>
    <w:next w:val="Normal"/>
    <w:uiPriority w:val="39"/>
    <w:semiHidden/>
    <w:unhideWhenUsed/>
    <w:qFormat/>
    <w:rsid w:val="003E6F31"/>
    <w:pPr>
      <w:outlineLvl w:val="9"/>
    </w:pPr>
  </w:style>
  <w:style w:type="paragraph" w:styleId="TOC1">
    <w:name w:val="toc 1"/>
    <w:basedOn w:val="Normal"/>
    <w:next w:val="Normal"/>
    <w:autoRedefine/>
    <w:uiPriority w:val="39"/>
    <w:unhideWhenUsed/>
    <w:rsid w:val="00456B78"/>
    <w:pPr>
      <w:tabs>
        <w:tab w:val="left" w:pos="440"/>
        <w:tab w:val="right" w:leader="dot" w:pos="9016"/>
      </w:tabs>
      <w:spacing w:after="100"/>
    </w:pPr>
    <w:rPr>
      <w:rFonts w:cstheme="minorHAnsi"/>
      <w:b/>
      <w:noProof/>
      <w:sz w:val="20"/>
      <w:szCs w:val="20"/>
    </w:rPr>
  </w:style>
  <w:style w:type="paragraph" w:styleId="BalloonText">
    <w:name w:val="Balloon Text"/>
    <w:basedOn w:val="Normal"/>
    <w:link w:val="BalloonTextChar"/>
    <w:uiPriority w:val="99"/>
    <w:semiHidden/>
    <w:unhideWhenUsed/>
    <w:rsid w:val="004E3F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F5A"/>
    <w:rPr>
      <w:rFonts w:ascii="Tahoma" w:hAnsi="Tahoma" w:cs="Tahoma"/>
      <w:sz w:val="16"/>
      <w:szCs w:val="16"/>
    </w:rPr>
  </w:style>
  <w:style w:type="paragraph" w:styleId="TOC2">
    <w:name w:val="toc 2"/>
    <w:basedOn w:val="Normal"/>
    <w:next w:val="Normal"/>
    <w:autoRedefine/>
    <w:uiPriority w:val="39"/>
    <w:unhideWhenUsed/>
    <w:rsid w:val="00BD2C1E"/>
    <w:pPr>
      <w:spacing w:after="100"/>
      <w:ind w:left="220"/>
    </w:pPr>
  </w:style>
  <w:style w:type="paragraph" w:customStyle="1" w:styleId="Default">
    <w:name w:val="Default"/>
    <w:rsid w:val="00BE049F"/>
    <w:pPr>
      <w:autoSpaceDE w:val="0"/>
      <w:autoSpaceDN w:val="0"/>
      <w:adjustRightInd w:val="0"/>
      <w:spacing w:after="0" w:line="240" w:lineRule="auto"/>
    </w:pPr>
    <w:rPr>
      <w:rFonts w:ascii="Calibri" w:hAnsi="Calibri" w:cs="Calibri"/>
      <w:color w:val="000000"/>
      <w:sz w:val="24"/>
      <w:szCs w:val="24"/>
    </w:rPr>
  </w:style>
  <w:style w:type="character" w:customStyle="1" w:styleId="ydp7b2b9b8eyiv6064388742markbnkiso1pc">
    <w:name w:val="ydp7b2b9b8eyiv6064388742markbnkiso1pc"/>
    <w:basedOn w:val="DefaultParagraphFont"/>
    <w:rsid w:val="007364B7"/>
  </w:style>
  <w:style w:type="paragraph" w:styleId="TOC3">
    <w:name w:val="toc 3"/>
    <w:basedOn w:val="Normal"/>
    <w:next w:val="Normal"/>
    <w:autoRedefine/>
    <w:uiPriority w:val="39"/>
    <w:unhideWhenUsed/>
    <w:rsid w:val="000749B5"/>
    <w:pPr>
      <w:spacing w:after="100"/>
      <w:ind w:left="440"/>
    </w:pPr>
  </w:style>
  <w:style w:type="paragraph" w:styleId="Header">
    <w:name w:val="header"/>
    <w:basedOn w:val="Normal"/>
    <w:link w:val="HeaderChar"/>
    <w:uiPriority w:val="99"/>
    <w:unhideWhenUsed/>
    <w:rsid w:val="00263B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3B90"/>
  </w:style>
  <w:style w:type="paragraph" w:styleId="Footer">
    <w:name w:val="footer"/>
    <w:basedOn w:val="Normal"/>
    <w:link w:val="FooterChar"/>
    <w:uiPriority w:val="99"/>
    <w:unhideWhenUsed/>
    <w:rsid w:val="00263B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3B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860248">
      <w:bodyDiv w:val="1"/>
      <w:marLeft w:val="0"/>
      <w:marRight w:val="0"/>
      <w:marTop w:val="0"/>
      <w:marBottom w:val="0"/>
      <w:divBdr>
        <w:top w:val="none" w:sz="0" w:space="0" w:color="auto"/>
        <w:left w:val="none" w:sz="0" w:space="0" w:color="auto"/>
        <w:bottom w:val="none" w:sz="0" w:space="0" w:color="auto"/>
        <w:right w:val="none" w:sz="0" w:space="0" w:color="auto"/>
      </w:divBdr>
    </w:div>
    <w:div w:id="1256669437">
      <w:bodyDiv w:val="1"/>
      <w:marLeft w:val="0"/>
      <w:marRight w:val="0"/>
      <w:marTop w:val="0"/>
      <w:marBottom w:val="0"/>
      <w:divBdr>
        <w:top w:val="none" w:sz="0" w:space="0" w:color="auto"/>
        <w:left w:val="none" w:sz="0" w:space="0" w:color="auto"/>
        <w:bottom w:val="none" w:sz="0" w:space="0" w:color="auto"/>
        <w:right w:val="none" w:sz="0" w:space="0" w:color="auto"/>
      </w:divBdr>
    </w:div>
    <w:div w:id="128453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B2C64-38B0-4D69-9F58-2C1BAA0A4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2817</TotalTime>
  <Pages>12</Pages>
  <Words>4425</Words>
  <Characters>25226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AshR</dc:creator>
  <cp:lastModifiedBy>AshR</cp:lastModifiedBy>
  <cp:revision>38</cp:revision>
  <dcterms:created xsi:type="dcterms:W3CDTF">2021-09-28T13:38:00Z</dcterms:created>
  <dcterms:modified xsi:type="dcterms:W3CDTF">2021-10-18T22:47:00Z</dcterms:modified>
</cp:coreProperties>
</file>