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9E1754" w:rsidRPr="00F223E2" w:rsidRDefault="009E1754" w:rsidP="009E1754">
      <w:pPr>
        <w:jc w:val="both"/>
        <w:rPr>
          <w:rFonts w:ascii="Arial" w:hAnsi="Arial" w:cs="Arial"/>
          <w:b/>
        </w:rPr>
      </w:pPr>
      <w:r w:rsidRPr="00F223E2">
        <w:rPr>
          <w:rFonts w:ascii="Arial" w:hAnsi="Arial" w:cs="Arial"/>
          <w:b/>
        </w:rPr>
        <w:t>S 78 Appeal against the refusal of Hillingdon LBC to permit a two storey side extension with alterations to fenestration at 31 GLEBE ROAD HAYES</w:t>
      </w: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6B2400" w:rsidRPr="00FE286C" w:rsidRDefault="00FE286C" w:rsidP="00F223E2">
      <w:pPr>
        <w:jc w:val="both"/>
        <w:rPr>
          <w:rFonts w:ascii="Arial" w:hAnsi="Arial" w:cs="Arial"/>
          <w:b/>
          <w:color w:val="002060"/>
          <w:sz w:val="18"/>
          <w:szCs w:val="18"/>
        </w:rPr>
      </w:pPr>
      <w:r w:rsidRPr="00FE286C">
        <w:rPr>
          <w:rFonts w:ascii="Arial" w:hAnsi="Arial" w:cs="Arial"/>
          <w:b/>
          <w:color w:val="002060"/>
          <w:sz w:val="18"/>
          <w:szCs w:val="18"/>
        </w:rPr>
        <w:t>Ken Mafham Associates</w:t>
      </w:r>
    </w:p>
    <w:p w:rsidR="00FE286C" w:rsidRPr="00FE286C" w:rsidRDefault="00FE286C" w:rsidP="00F223E2">
      <w:pPr>
        <w:jc w:val="both"/>
        <w:rPr>
          <w:rFonts w:ascii="Arial" w:hAnsi="Arial" w:cs="Arial"/>
          <w:b/>
          <w:color w:val="002060"/>
          <w:sz w:val="18"/>
          <w:szCs w:val="18"/>
        </w:rPr>
      </w:pPr>
      <w:r w:rsidRPr="00FE286C">
        <w:rPr>
          <w:rFonts w:ascii="Arial" w:hAnsi="Arial" w:cs="Arial"/>
          <w:b/>
          <w:color w:val="002060"/>
          <w:sz w:val="18"/>
          <w:szCs w:val="18"/>
        </w:rPr>
        <w:t>Town Planning Consultants</w:t>
      </w:r>
    </w:p>
    <w:p w:rsidR="00FE286C" w:rsidRPr="00FE286C" w:rsidRDefault="00EB28B4" w:rsidP="00F223E2">
      <w:pPr>
        <w:jc w:val="both"/>
        <w:rPr>
          <w:rFonts w:ascii="Arial" w:hAnsi="Arial" w:cs="Arial"/>
          <w:b/>
          <w:color w:val="002060"/>
          <w:sz w:val="18"/>
          <w:szCs w:val="18"/>
        </w:rPr>
      </w:pPr>
      <w:r>
        <w:rPr>
          <w:rFonts w:ascii="Arial" w:hAnsi="Arial" w:cs="Arial"/>
          <w:b/>
          <w:color w:val="002060"/>
          <w:sz w:val="18"/>
          <w:szCs w:val="18"/>
        </w:rPr>
        <w:t>Aug24</w:t>
      </w:r>
      <w:r w:rsidR="00FE286C" w:rsidRPr="00FE286C">
        <w:rPr>
          <w:rFonts w:ascii="Arial" w:hAnsi="Arial" w:cs="Arial"/>
          <w:b/>
          <w:color w:val="002060"/>
          <w:sz w:val="18"/>
          <w:szCs w:val="18"/>
        </w:rPr>
        <w:t xml:space="preserve"> 2021</w:t>
      </w:r>
    </w:p>
    <w:p w:rsidR="006B2400" w:rsidRDefault="006B2400" w:rsidP="00F223E2">
      <w:pPr>
        <w:jc w:val="both"/>
        <w:rPr>
          <w:rFonts w:ascii="Arial" w:hAnsi="Arial" w:cs="Arial"/>
          <w:b/>
        </w:rPr>
      </w:pPr>
    </w:p>
    <w:p w:rsidR="006B2400" w:rsidRDefault="006B2400" w:rsidP="00F223E2">
      <w:pPr>
        <w:jc w:val="both"/>
        <w:rPr>
          <w:rFonts w:ascii="Arial" w:hAnsi="Arial" w:cs="Arial"/>
          <w:b/>
        </w:rPr>
      </w:pPr>
    </w:p>
    <w:p w:rsidR="00CA46FA" w:rsidRPr="00F223E2" w:rsidRDefault="00F223E2" w:rsidP="00F223E2">
      <w:pPr>
        <w:jc w:val="both"/>
        <w:rPr>
          <w:rFonts w:ascii="Arial" w:hAnsi="Arial" w:cs="Arial"/>
          <w:b/>
        </w:rPr>
      </w:pPr>
      <w:r w:rsidRPr="00F223E2">
        <w:rPr>
          <w:rFonts w:ascii="Arial" w:hAnsi="Arial" w:cs="Arial"/>
          <w:b/>
        </w:rPr>
        <w:lastRenderedPageBreak/>
        <w:t>S 78 Appeal against the refusal of Hillingdon LBC to permit a two storey side extension with alterations to fenestration at 31 GLEBE ROAD HAYES</w:t>
      </w:r>
    </w:p>
    <w:p w:rsidR="00F223E2" w:rsidRPr="00F223E2" w:rsidRDefault="00F223E2" w:rsidP="00F223E2">
      <w:pPr>
        <w:jc w:val="both"/>
        <w:rPr>
          <w:rFonts w:ascii="Arial" w:hAnsi="Arial" w:cs="Arial"/>
          <w:b/>
        </w:rPr>
      </w:pPr>
      <w:r w:rsidRPr="00F223E2">
        <w:rPr>
          <w:rFonts w:ascii="Arial" w:hAnsi="Arial" w:cs="Arial"/>
          <w:b/>
        </w:rPr>
        <w:t>1 Introduction</w:t>
      </w:r>
    </w:p>
    <w:p w:rsidR="00F223E2" w:rsidRPr="00F223E2" w:rsidRDefault="00F223E2" w:rsidP="00F223E2">
      <w:pPr>
        <w:jc w:val="both"/>
        <w:rPr>
          <w:rFonts w:ascii="Arial" w:hAnsi="Arial" w:cs="Arial"/>
        </w:rPr>
      </w:pPr>
      <w:r w:rsidRPr="00F223E2">
        <w:rPr>
          <w:rFonts w:ascii="Arial" w:hAnsi="Arial" w:cs="Arial"/>
        </w:rPr>
        <w:t xml:space="preserve">In this </w:t>
      </w:r>
      <w:r>
        <w:rPr>
          <w:rFonts w:ascii="Arial" w:hAnsi="Arial" w:cs="Arial"/>
        </w:rPr>
        <w:t>appeal statement we first</w:t>
      </w:r>
      <w:r w:rsidRPr="00F223E2">
        <w:rPr>
          <w:rFonts w:ascii="Arial" w:hAnsi="Arial" w:cs="Arial"/>
        </w:rPr>
        <w:t xml:space="preserve"> summarise the policy context, we then set out the positive advantages of the proposal and finally we deal with the objections as summarise</w:t>
      </w:r>
      <w:r w:rsidR="009E1754">
        <w:rPr>
          <w:rFonts w:ascii="Arial" w:hAnsi="Arial" w:cs="Arial"/>
        </w:rPr>
        <w:t>d</w:t>
      </w:r>
      <w:r w:rsidRPr="00F223E2">
        <w:rPr>
          <w:rFonts w:ascii="Arial" w:hAnsi="Arial" w:cs="Arial"/>
        </w:rPr>
        <w:t xml:space="preserve"> in the reason for refusal –</w:t>
      </w:r>
    </w:p>
    <w:p w:rsidR="00F223E2" w:rsidRPr="00423005" w:rsidRDefault="00F223E2" w:rsidP="00423005">
      <w:pPr>
        <w:pStyle w:val="ListParagraph"/>
        <w:numPr>
          <w:ilvl w:val="0"/>
          <w:numId w:val="1"/>
        </w:numPr>
        <w:jc w:val="both"/>
        <w:rPr>
          <w:rFonts w:ascii="Arial" w:hAnsi="Arial" w:cs="Arial"/>
          <w:i/>
        </w:rPr>
      </w:pPr>
      <w:r w:rsidRPr="00423005">
        <w:rPr>
          <w:rFonts w:ascii="Arial" w:hAnsi="Arial" w:cs="Arial"/>
          <w:i/>
        </w:rPr>
        <w:t>The proposed two storey side extension, by virtue of its siting, size, scale, bulk and width, including the absence of a set-back from the front wall of the host dwelling at all levels, would fail to appear as a subordinate addition thus failing to harmonise with the architectural composition of the original dwelling. It would be detrimental to the character and appearance of the row of terraced properties it forms a part of and to the visual amenities of the street scene and the surrounding area. The proposal would, therefore, be contrary to Policy BE1 of the Hillingdon Local Plan: Part One - Strategic Policies (November 2012) and Policies DMHB 11, DMHB 12 and DMHD 1 of the Hillingdon Local Plan: Part Two - Development Management Policies (January 2020), Policies D3 and D6 of the London Plan</w:t>
      </w:r>
    </w:p>
    <w:p w:rsidR="00423005" w:rsidRPr="00423005" w:rsidRDefault="00423005" w:rsidP="00423005">
      <w:pPr>
        <w:jc w:val="both"/>
        <w:rPr>
          <w:rFonts w:ascii="Arial" w:hAnsi="Arial" w:cs="Arial"/>
          <w:b/>
        </w:rPr>
      </w:pPr>
      <w:r w:rsidRPr="00423005">
        <w:rPr>
          <w:rFonts w:ascii="Arial" w:hAnsi="Arial" w:cs="Arial"/>
          <w:b/>
        </w:rPr>
        <w:t>2 The Policy Context</w:t>
      </w:r>
    </w:p>
    <w:p w:rsidR="00423005" w:rsidRDefault="00423005" w:rsidP="00423005">
      <w:pPr>
        <w:jc w:val="both"/>
        <w:rPr>
          <w:rFonts w:ascii="Arial" w:hAnsi="Arial" w:cs="Arial"/>
          <w:b/>
        </w:rPr>
      </w:pPr>
      <w:r w:rsidRPr="00423005">
        <w:rPr>
          <w:rFonts w:ascii="Arial" w:hAnsi="Arial" w:cs="Arial"/>
          <w:b/>
        </w:rPr>
        <w:t>The 2021</w:t>
      </w:r>
      <w:r>
        <w:rPr>
          <w:rFonts w:ascii="Arial" w:hAnsi="Arial" w:cs="Arial"/>
          <w:b/>
        </w:rPr>
        <w:t xml:space="preserve"> </w:t>
      </w:r>
      <w:r w:rsidRPr="00423005">
        <w:rPr>
          <w:rFonts w:ascii="Arial" w:hAnsi="Arial" w:cs="Arial"/>
          <w:b/>
        </w:rPr>
        <w:t>NPPF</w:t>
      </w:r>
    </w:p>
    <w:p w:rsidR="00423005" w:rsidRDefault="009E1F66" w:rsidP="00423005">
      <w:pPr>
        <w:jc w:val="both"/>
        <w:rPr>
          <w:rFonts w:ascii="Arial" w:hAnsi="Arial" w:cs="Arial"/>
        </w:rPr>
      </w:pPr>
      <w:r>
        <w:rPr>
          <w:rFonts w:ascii="Arial" w:hAnsi="Arial" w:cs="Arial"/>
        </w:rPr>
        <w:t>2</w:t>
      </w:r>
      <w:r w:rsidR="00423005">
        <w:rPr>
          <w:rFonts w:ascii="Arial" w:hAnsi="Arial" w:cs="Arial"/>
        </w:rPr>
        <w:t>.1 The 2021 NPPF says</w:t>
      </w:r>
    </w:p>
    <w:p w:rsidR="00423005" w:rsidRPr="001B64D2" w:rsidRDefault="00423005" w:rsidP="00423005">
      <w:pPr>
        <w:shd w:val="clear" w:color="auto" w:fill="FFFFFF"/>
        <w:spacing w:after="0" w:line="240" w:lineRule="auto"/>
        <w:jc w:val="both"/>
        <w:textAlignment w:val="baseline"/>
        <w:rPr>
          <w:rFonts w:ascii="Arial" w:eastAsia="Times New Roman" w:hAnsi="Arial" w:cs="Arial"/>
          <w:color w:val="000000"/>
          <w:lang w:eastAsia="en-GB"/>
        </w:rPr>
      </w:pPr>
      <w:r w:rsidRPr="001B64D2">
        <w:rPr>
          <w:rFonts w:ascii="Arial" w:eastAsia="Times New Roman" w:hAnsi="Arial" w:cs="Arial"/>
          <w:i/>
          <w:iCs/>
          <w:color w:val="000000"/>
          <w:lang w:eastAsia="en-GB"/>
        </w:rPr>
        <w:t>28. To provide maximum clarity about design expectations at an early stage, all local planning authorities should prepare design guides or codes consistent with the principles set out in the National Design Guide and National Model Design Code, and which reflect local character and design preferences. Design guides and codes provide a local framework for creating beautiful and distinctive places with a consistent and high quality standard of design. Their geographic coverage, level of detail and degree of prescription should be tailored to the circumstances and scale of change in each place, and should allow a suitable degree of variety.</w:t>
      </w:r>
    </w:p>
    <w:p w:rsidR="00423005" w:rsidRPr="001B64D2" w:rsidRDefault="00423005" w:rsidP="00423005">
      <w:pPr>
        <w:shd w:val="clear" w:color="auto" w:fill="FFFFFF"/>
        <w:spacing w:after="0" w:line="240" w:lineRule="auto"/>
        <w:jc w:val="both"/>
        <w:textAlignment w:val="baseline"/>
        <w:rPr>
          <w:rFonts w:ascii="Arial" w:eastAsia="Times New Roman" w:hAnsi="Arial" w:cs="Arial"/>
          <w:color w:val="000000"/>
          <w:lang w:eastAsia="en-GB"/>
        </w:rPr>
      </w:pPr>
    </w:p>
    <w:p w:rsidR="00423005" w:rsidRPr="001B64D2" w:rsidRDefault="00423005" w:rsidP="00423005">
      <w:pPr>
        <w:shd w:val="clear" w:color="auto" w:fill="FFFFFF"/>
        <w:spacing w:after="0" w:line="240" w:lineRule="auto"/>
        <w:jc w:val="both"/>
        <w:textAlignment w:val="baseline"/>
        <w:rPr>
          <w:rFonts w:ascii="Arial" w:eastAsia="Times New Roman" w:hAnsi="Arial" w:cs="Arial"/>
          <w:color w:val="000000"/>
          <w:lang w:eastAsia="en-GB"/>
        </w:rPr>
      </w:pPr>
      <w:r w:rsidRPr="001B64D2">
        <w:rPr>
          <w:rFonts w:ascii="Arial" w:eastAsia="Times New Roman" w:hAnsi="Arial" w:cs="Arial"/>
          <w:i/>
          <w:iCs/>
          <w:color w:val="000000"/>
          <w:lang w:eastAsia="en-GB"/>
        </w:rPr>
        <w:t> 129. Design guides and codes can be prepared at an area-wide, neighbourhood or site specific scale, and to carry weight in decision-making should be produced either as part of a plan or as supplementary planning documents. Landowners and developers may contribute to these exercises, but may also choose to prepare design codes in support of a planning application for sites they wish to develop. Whoever prepares them, all guides and codes should be based on effective community engagement and reflect local aspirations for the development of their area, taking into account the guidance contained in the National Design Guide and the National Model Design Code. These national documents should be used to guide decisions on applications in the absence of locally produced design guides or design codes.</w:t>
      </w:r>
    </w:p>
    <w:p w:rsidR="00423005" w:rsidRDefault="00423005" w:rsidP="00423005">
      <w:pPr>
        <w:shd w:val="clear" w:color="auto" w:fill="FFFFFF"/>
        <w:spacing w:after="0" w:line="240" w:lineRule="auto"/>
        <w:jc w:val="both"/>
        <w:textAlignment w:val="baseline"/>
        <w:rPr>
          <w:rFonts w:ascii="Arial" w:eastAsia="Times New Roman" w:hAnsi="Arial" w:cs="Arial"/>
          <w:color w:val="000000"/>
          <w:sz w:val="24"/>
          <w:szCs w:val="24"/>
          <w:lang w:eastAsia="en-GB"/>
        </w:rPr>
      </w:pPr>
    </w:p>
    <w:p w:rsidR="00423005" w:rsidRDefault="00423005" w:rsidP="00423005">
      <w:pPr>
        <w:shd w:val="clear" w:color="auto" w:fill="FFFFFF"/>
        <w:spacing w:after="0" w:line="240" w:lineRule="auto"/>
        <w:jc w:val="both"/>
        <w:textAlignment w:val="baseline"/>
        <w:rPr>
          <w:rFonts w:ascii="Arial" w:eastAsia="Times New Roman" w:hAnsi="Arial" w:cs="Arial"/>
          <w:color w:val="000000"/>
          <w:lang w:eastAsia="en-GB"/>
        </w:rPr>
      </w:pPr>
      <w:r w:rsidRPr="001B64D2">
        <w:rPr>
          <w:rFonts w:ascii="Arial" w:eastAsia="Times New Roman" w:hAnsi="Arial" w:cs="Arial"/>
          <w:color w:val="000000"/>
          <w:lang w:eastAsia="en-GB"/>
        </w:rPr>
        <w:t xml:space="preserve">There is a clear implication that all LPAs will need to re assess the form, content and consultation process of their design codes against the background of the Model National Design Code </w:t>
      </w:r>
      <w:r w:rsidR="006B2400">
        <w:rPr>
          <w:rFonts w:ascii="Arial" w:eastAsia="Times New Roman" w:hAnsi="Arial" w:cs="Arial"/>
          <w:color w:val="000000"/>
          <w:lang w:eastAsia="en-GB"/>
        </w:rPr>
        <w:t xml:space="preserve">and </w:t>
      </w:r>
      <w:r w:rsidR="006B2400" w:rsidRPr="001B64D2">
        <w:rPr>
          <w:rFonts w:ascii="Arial" w:eastAsia="Times New Roman" w:hAnsi="Arial" w:cs="Arial"/>
          <w:color w:val="000000"/>
          <w:lang w:eastAsia="en-GB"/>
        </w:rPr>
        <w:t>the</w:t>
      </w:r>
      <w:r w:rsidRPr="001B64D2">
        <w:rPr>
          <w:rFonts w:ascii="Arial" w:eastAsia="Times New Roman" w:hAnsi="Arial" w:cs="Arial"/>
          <w:color w:val="000000"/>
          <w:lang w:eastAsia="en-GB"/>
        </w:rPr>
        <w:t xml:space="preserve"> National Design Guide 2021.</w:t>
      </w:r>
      <w:r>
        <w:rPr>
          <w:rFonts w:ascii="Arial" w:eastAsia="Times New Roman" w:hAnsi="Arial" w:cs="Arial"/>
          <w:color w:val="000000"/>
          <w:lang w:eastAsia="en-GB"/>
        </w:rPr>
        <w:t xml:space="preserve"> Appendix A of the</w:t>
      </w:r>
      <w:r w:rsidR="009E1F66">
        <w:rPr>
          <w:rFonts w:ascii="Arial" w:eastAsia="Times New Roman" w:hAnsi="Arial" w:cs="Arial"/>
          <w:color w:val="000000"/>
          <w:lang w:eastAsia="en-GB"/>
        </w:rPr>
        <w:t xml:space="preserve"> </w:t>
      </w:r>
      <w:r>
        <w:rPr>
          <w:rFonts w:ascii="Arial" w:eastAsia="Times New Roman" w:hAnsi="Arial" w:cs="Arial"/>
          <w:color w:val="000000"/>
          <w:lang w:eastAsia="en-GB"/>
        </w:rPr>
        <w:t xml:space="preserve">Hillingdon </w:t>
      </w:r>
      <w:r w:rsidR="009E1F66">
        <w:rPr>
          <w:rFonts w:ascii="Arial" w:eastAsia="Times New Roman" w:hAnsi="Arial" w:cs="Arial"/>
          <w:color w:val="000000"/>
          <w:lang w:eastAsia="en-GB"/>
        </w:rPr>
        <w:t xml:space="preserve">Local Plan Part Two - </w:t>
      </w:r>
      <w:r>
        <w:rPr>
          <w:rFonts w:ascii="Arial" w:eastAsia="Times New Roman" w:hAnsi="Arial" w:cs="Arial"/>
          <w:color w:val="000000"/>
          <w:lang w:eastAsia="en-GB"/>
        </w:rPr>
        <w:t xml:space="preserve">Development Management </w:t>
      </w:r>
      <w:r w:rsidR="009E1F66">
        <w:rPr>
          <w:rFonts w:ascii="Arial" w:eastAsia="Times New Roman" w:hAnsi="Arial" w:cs="Arial"/>
          <w:color w:val="000000"/>
          <w:lang w:eastAsia="en-GB"/>
        </w:rPr>
        <w:t xml:space="preserve">Policies is a design guide and needs to be revised. In its current form it is out of date and so less weight should be attached to it. </w:t>
      </w:r>
    </w:p>
    <w:p w:rsidR="009E1F66" w:rsidRDefault="009E1F66" w:rsidP="00423005">
      <w:pPr>
        <w:shd w:val="clear" w:color="auto" w:fill="FFFFFF"/>
        <w:spacing w:after="0" w:line="240" w:lineRule="auto"/>
        <w:jc w:val="both"/>
        <w:textAlignment w:val="baseline"/>
        <w:rPr>
          <w:rFonts w:ascii="Arial" w:eastAsia="Times New Roman" w:hAnsi="Arial" w:cs="Arial"/>
          <w:color w:val="000000"/>
          <w:lang w:eastAsia="en-GB"/>
        </w:rPr>
      </w:pPr>
    </w:p>
    <w:p w:rsidR="009E1F66" w:rsidRDefault="009E1F66" w:rsidP="00423005">
      <w:pPr>
        <w:shd w:val="clear" w:color="auto" w:fill="FFFFFF"/>
        <w:spacing w:after="0" w:line="240" w:lineRule="auto"/>
        <w:jc w:val="both"/>
        <w:textAlignment w:val="baseline"/>
        <w:rPr>
          <w:rFonts w:ascii="Arial" w:eastAsia="Times New Roman" w:hAnsi="Arial" w:cs="Arial"/>
          <w:b/>
          <w:color w:val="000000"/>
          <w:lang w:eastAsia="en-GB"/>
        </w:rPr>
      </w:pPr>
      <w:r w:rsidRPr="009E1F66">
        <w:rPr>
          <w:rFonts w:ascii="Arial" w:eastAsia="Times New Roman" w:hAnsi="Arial" w:cs="Arial"/>
          <w:b/>
          <w:color w:val="000000"/>
          <w:lang w:eastAsia="en-GB"/>
        </w:rPr>
        <w:t>3 The positive benefits of the scheme</w:t>
      </w:r>
    </w:p>
    <w:p w:rsidR="009E1F66" w:rsidRPr="008A3E29" w:rsidRDefault="0009243F" w:rsidP="009E1F66">
      <w:pPr>
        <w:jc w:val="both"/>
        <w:rPr>
          <w:rFonts w:ascii="Arial" w:hAnsi="Arial" w:cs="Arial"/>
        </w:rPr>
      </w:pPr>
      <w:r>
        <w:rPr>
          <w:rFonts w:ascii="Arial" w:hAnsi="Arial" w:cs="Arial"/>
        </w:rPr>
        <w:lastRenderedPageBreak/>
        <w:t xml:space="preserve">3.1 </w:t>
      </w:r>
      <w:r w:rsidR="009E1F66" w:rsidRPr="008A3E29">
        <w:rPr>
          <w:rFonts w:ascii="Arial" w:hAnsi="Arial" w:cs="Arial"/>
        </w:rPr>
        <w:t>Section 2 of the 2021 NPPF says</w:t>
      </w:r>
    </w:p>
    <w:p w:rsidR="009E1F66" w:rsidRPr="008A3E29" w:rsidRDefault="009E1F66" w:rsidP="009E1F66">
      <w:pPr>
        <w:jc w:val="both"/>
        <w:rPr>
          <w:rFonts w:ascii="Arial" w:hAnsi="Arial" w:cs="Arial"/>
          <w:i/>
        </w:rPr>
      </w:pPr>
      <w:r w:rsidRPr="008A3E29">
        <w:rPr>
          <w:rFonts w:ascii="Arial" w:hAnsi="Arial" w:cs="Arial"/>
          <w:i/>
        </w:rPr>
        <w:t>8. Achieving sustainable development means that the planning system has three overarching objectives, which are interdependent and need to be pursued in mutually supportive ways (so that opportunities can be taken to secure net gains across each of the different objectives):</w:t>
      </w:r>
    </w:p>
    <w:p w:rsidR="009E1F66" w:rsidRPr="008A3E29" w:rsidRDefault="009E1F66" w:rsidP="009E1F66">
      <w:pPr>
        <w:jc w:val="both"/>
        <w:rPr>
          <w:rFonts w:ascii="Arial" w:hAnsi="Arial" w:cs="Arial"/>
          <w:i/>
        </w:rPr>
      </w:pPr>
      <w:r w:rsidRPr="008A3E29">
        <w:rPr>
          <w:rFonts w:ascii="Arial" w:hAnsi="Arial" w:cs="Arial"/>
          <w:i/>
        </w:rPr>
        <w:t xml:space="preserve"> a) an economic objective – to help build a strong, responsive and competitive economy, by ensuring that sufficient land of the right types is available in the right places and at the right time to support growth, innovation and improved productivity; and by identifying and coordinating the provision of infrastructure;</w:t>
      </w:r>
    </w:p>
    <w:p w:rsidR="009E1F66" w:rsidRPr="008A3E29" w:rsidRDefault="009E1F66" w:rsidP="009E1F66">
      <w:pPr>
        <w:jc w:val="both"/>
        <w:rPr>
          <w:rFonts w:ascii="Arial" w:hAnsi="Arial" w:cs="Arial"/>
          <w:i/>
        </w:rPr>
      </w:pPr>
      <w:r w:rsidRPr="008A3E29">
        <w:rPr>
          <w:rFonts w:ascii="Arial" w:hAnsi="Arial" w:cs="Arial"/>
          <w:i/>
        </w:rPr>
        <w:t xml:space="preserve"> b) a social objective – to support strong, vibrant and healthy communities, </w:t>
      </w:r>
      <w:r w:rsidRPr="008A3E29">
        <w:rPr>
          <w:rFonts w:ascii="Arial" w:hAnsi="Arial" w:cs="Arial"/>
          <w:b/>
          <w:i/>
        </w:rPr>
        <w:t>by ensuring that a sufficient number and range of homes can be provided to meet the needs of present and future generations; and by fostering well-designed, beautiful and safe places</w:t>
      </w:r>
      <w:r w:rsidRPr="008A3E29">
        <w:rPr>
          <w:rFonts w:ascii="Arial" w:hAnsi="Arial" w:cs="Arial"/>
          <w:i/>
        </w:rPr>
        <w:t>, with accessible services and open spaces that reflect current and future needs and support communities’ health, social and cultural well-being; and</w:t>
      </w:r>
    </w:p>
    <w:p w:rsidR="009E1F66" w:rsidRDefault="009E1F66" w:rsidP="009E1F66">
      <w:pPr>
        <w:jc w:val="both"/>
        <w:rPr>
          <w:rFonts w:ascii="Arial" w:hAnsi="Arial" w:cs="Arial"/>
          <w:i/>
        </w:rPr>
      </w:pPr>
      <w:r w:rsidRPr="008A3E29">
        <w:rPr>
          <w:rFonts w:ascii="Arial" w:hAnsi="Arial" w:cs="Arial"/>
          <w:i/>
        </w:rPr>
        <w:t xml:space="preserve"> c) an environmental objective – to protect and enhance our natural, built and historic environment; </w:t>
      </w:r>
      <w:r w:rsidRPr="008A3E29">
        <w:rPr>
          <w:rFonts w:ascii="Arial" w:hAnsi="Arial" w:cs="Arial"/>
          <w:b/>
          <w:i/>
        </w:rPr>
        <w:t>including making effective use of land,</w:t>
      </w:r>
      <w:r w:rsidRPr="008A3E29">
        <w:rPr>
          <w:rFonts w:ascii="Arial" w:hAnsi="Arial" w:cs="Arial"/>
          <w:i/>
        </w:rPr>
        <w:t xml:space="preserve"> improving biodiversity, using natural resources prudently, minimising waste and pollution, and mitigating and adapting to climate change, including moving to a low carbon economy.</w:t>
      </w:r>
    </w:p>
    <w:p w:rsidR="009E1F66" w:rsidRDefault="009E1F66" w:rsidP="009E1F66">
      <w:pPr>
        <w:jc w:val="both"/>
        <w:rPr>
          <w:rFonts w:ascii="Arial" w:hAnsi="Arial" w:cs="Arial"/>
        </w:rPr>
      </w:pPr>
      <w:r w:rsidRPr="008A3E29">
        <w:rPr>
          <w:rFonts w:ascii="Arial" w:hAnsi="Arial" w:cs="Arial"/>
        </w:rPr>
        <w:t>The emboldened sections are especially relevant to the appeal proposal</w:t>
      </w:r>
    </w:p>
    <w:p w:rsidR="009E1F66" w:rsidRDefault="0009243F" w:rsidP="009E1F66">
      <w:pPr>
        <w:jc w:val="both"/>
        <w:rPr>
          <w:rFonts w:ascii="Arial" w:hAnsi="Arial" w:cs="Arial"/>
        </w:rPr>
      </w:pPr>
      <w:r>
        <w:rPr>
          <w:rFonts w:ascii="Arial" w:hAnsi="Arial" w:cs="Arial"/>
        </w:rPr>
        <w:t xml:space="preserve">3.2 The National Housing Space Standards are attached as Doc </w:t>
      </w:r>
      <w:r w:rsidR="006B2400">
        <w:rPr>
          <w:rFonts w:ascii="Arial" w:hAnsi="Arial" w:cs="Arial"/>
        </w:rPr>
        <w:t xml:space="preserve">2. </w:t>
      </w:r>
      <w:r>
        <w:rPr>
          <w:rFonts w:ascii="Arial" w:hAnsi="Arial" w:cs="Arial"/>
        </w:rPr>
        <w:t>The minimum for a three bed six person is 102 square metres and the existing floor space is around 105 square metres and so just meets the minimum.</w:t>
      </w:r>
    </w:p>
    <w:p w:rsidR="0009243F" w:rsidRPr="0009243F" w:rsidRDefault="0009243F" w:rsidP="009E1F66">
      <w:pPr>
        <w:jc w:val="both"/>
        <w:rPr>
          <w:rFonts w:ascii="Arial" w:hAnsi="Arial" w:cs="Arial"/>
          <w:i/>
        </w:rPr>
      </w:pPr>
      <w:r>
        <w:rPr>
          <w:rFonts w:ascii="Arial" w:hAnsi="Arial" w:cs="Arial"/>
        </w:rPr>
        <w:t xml:space="preserve">3.3 The </w:t>
      </w:r>
      <w:r w:rsidRPr="0009243F">
        <w:rPr>
          <w:rFonts w:ascii="Arial" w:hAnsi="Arial" w:cs="Arial"/>
        </w:rPr>
        <w:t>proposal will allow the dwelling to function as a five bedroom dwelling. The Housing SPD of the London Plan says 3</w:t>
      </w:r>
      <w:r w:rsidRPr="0009243F">
        <w:rPr>
          <w:rFonts w:ascii="Arial" w:hAnsi="Arial" w:cs="Arial"/>
          <w:i/>
        </w:rPr>
        <w:t xml:space="preserve">.0.1 The Mayor is committed to promoting a real choice of homes for Londoners (Policies 3.8 and 3.9. </w:t>
      </w:r>
    </w:p>
    <w:p w:rsidR="0009243F" w:rsidRDefault="0009243F" w:rsidP="009E1F66">
      <w:pPr>
        <w:jc w:val="both"/>
        <w:rPr>
          <w:rFonts w:ascii="Arial" w:hAnsi="Arial" w:cs="Arial"/>
          <w:i/>
        </w:rPr>
      </w:pPr>
      <w:r>
        <w:rPr>
          <w:rFonts w:ascii="Arial" w:hAnsi="Arial" w:cs="Arial"/>
        </w:rPr>
        <w:t xml:space="preserve">3.4 </w:t>
      </w:r>
      <w:r w:rsidRPr="0009243F">
        <w:rPr>
          <w:rFonts w:ascii="Arial" w:hAnsi="Arial" w:cs="Arial"/>
        </w:rPr>
        <w:t>The Hillingdon Local Plan Part Two Local Plan says</w:t>
      </w:r>
      <w:r w:rsidRPr="0009243F">
        <w:rPr>
          <w:rFonts w:ascii="Arial" w:hAnsi="Arial" w:cs="Arial"/>
          <w:i/>
        </w:rPr>
        <w:t xml:space="preserve"> </w:t>
      </w:r>
      <w:r w:rsidRPr="0009243F">
        <w:rPr>
          <w:rFonts w:ascii="Arial" w:hAnsi="Arial" w:cs="Arial"/>
        </w:rPr>
        <w:t xml:space="preserve">Housing Mix </w:t>
      </w:r>
      <w:r w:rsidRPr="0009243F">
        <w:rPr>
          <w:rFonts w:ascii="Arial" w:hAnsi="Arial" w:cs="Arial"/>
          <w:i/>
        </w:rPr>
        <w:t>4.6 The Council's current information on housing need indicates a substantial borough-wide requirement for larger affordable and private market units, particularly three bedroom properties. Applicants proposing residential schemes will be required to demonstrate that this need has been taken into account.</w:t>
      </w:r>
    </w:p>
    <w:p w:rsidR="0009243F" w:rsidRDefault="007F7CCD" w:rsidP="009E1F66">
      <w:pPr>
        <w:jc w:val="both"/>
        <w:rPr>
          <w:rFonts w:ascii="Arial" w:hAnsi="Arial" w:cs="Arial"/>
        </w:rPr>
      </w:pPr>
      <w:r w:rsidRPr="008D4391">
        <w:rPr>
          <w:rFonts w:ascii="Arial" w:hAnsi="Arial" w:cs="Arial"/>
        </w:rPr>
        <w:t xml:space="preserve">3.5 Figure 62 of </w:t>
      </w:r>
      <w:r w:rsidR="002E7F85">
        <w:rPr>
          <w:rFonts w:ascii="Arial" w:hAnsi="Arial" w:cs="Arial"/>
        </w:rPr>
        <w:t>the 2016</w:t>
      </w:r>
      <w:r w:rsidR="00FF3CC3" w:rsidRPr="008D4391">
        <w:rPr>
          <w:rFonts w:ascii="Arial" w:hAnsi="Arial" w:cs="Arial"/>
        </w:rPr>
        <w:t xml:space="preserve"> Hillingdon SHMA</w:t>
      </w:r>
      <w:r w:rsidR="001501D4">
        <w:rPr>
          <w:rFonts w:ascii="Arial" w:hAnsi="Arial" w:cs="Arial"/>
        </w:rPr>
        <w:t xml:space="preserve"> Doc </w:t>
      </w:r>
      <w:r w:rsidR="006B2400">
        <w:rPr>
          <w:rFonts w:ascii="Arial" w:hAnsi="Arial" w:cs="Arial"/>
        </w:rPr>
        <w:t xml:space="preserve">2 </w:t>
      </w:r>
      <w:r w:rsidR="006B2400" w:rsidRPr="008D4391">
        <w:rPr>
          <w:rFonts w:ascii="Arial" w:hAnsi="Arial" w:cs="Arial"/>
        </w:rPr>
        <w:t>shows</w:t>
      </w:r>
      <w:r w:rsidR="00FF3CC3" w:rsidRPr="008D4391">
        <w:rPr>
          <w:rFonts w:ascii="Arial" w:hAnsi="Arial" w:cs="Arial"/>
        </w:rPr>
        <w:t xml:space="preserve"> that between 2016 and 2036 there will </w:t>
      </w:r>
      <w:r w:rsidR="006B2400" w:rsidRPr="008D4391">
        <w:rPr>
          <w:rFonts w:ascii="Arial" w:hAnsi="Arial" w:cs="Arial"/>
        </w:rPr>
        <w:t>be a</w:t>
      </w:r>
      <w:r w:rsidR="008D4391" w:rsidRPr="008D4391">
        <w:rPr>
          <w:rFonts w:ascii="Arial" w:hAnsi="Arial" w:cs="Arial"/>
        </w:rPr>
        <w:t xml:space="preserve"> </w:t>
      </w:r>
      <w:r w:rsidR="008D4391">
        <w:rPr>
          <w:rFonts w:ascii="Arial" w:hAnsi="Arial" w:cs="Arial"/>
        </w:rPr>
        <w:t>need of</w:t>
      </w:r>
      <w:r w:rsidR="00FF3CC3" w:rsidRPr="008D4391">
        <w:rPr>
          <w:rFonts w:ascii="Arial" w:hAnsi="Arial" w:cs="Arial"/>
        </w:rPr>
        <w:t xml:space="preserve"> an increase in the number o</w:t>
      </w:r>
      <w:r w:rsidR="008D4391" w:rsidRPr="008D4391">
        <w:rPr>
          <w:rFonts w:ascii="Arial" w:hAnsi="Arial" w:cs="Arial"/>
        </w:rPr>
        <w:t>f</w:t>
      </w:r>
      <w:r w:rsidR="00FF3CC3" w:rsidRPr="008D4391">
        <w:rPr>
          <w:rFonts w:ascii="Arial" w:hAnsi="Arial" w:cs="Arial"/>
        </w:rPr>
        <w:t xml:space="preserve"> </w:t>
      </w:r>
      <w:r w:rsidR="008D4391" w:rsidRPr="008D4391">
        <w:rPr>
          <w:rFonts w:ascii="Arial" w:hAnsi="Arial" w:cs="Arial"/>
        </w:rPr>
        <w:t xml:space="preserve">market sector </w:t>
      </w:r>
      <w:r w:rsidR="00FF3CC3" w:rsidRPr="008D4391">
        <w:rPr>
          <w:rFonts w:ascii="Arial" w:hAnsi="Arial" w:cs="Arial"/>
        </w:rPr>
        <w:t xml:space="preserve">dwellings </w:t>
      </w:r>
      <w:r w:rsidR="008D4391" w:rsidRPr="008D4391">
        <w:rPr>
          <w:rFonts w:ascii="Arial" w:hAnsi="Arial" w:cs="Arial"/>
        </w:rPr>
        <w:t>with 4+ bedrooms fro</w:t>
      </w:r>
      <w:r w:rsidR="00FF3CC3" w:rsidRPr="008D4391">
        <w:rPr>
          <w:rFonts w:ascii="Arial" w:hAnsi="Arial" w:cs="Arial"/>
        </w:rPr>
        <w:t xml:space="preserve">m </w:t>
      </w:r>
      <w:r w:rsidR="008D4391" w:rsidRPr="008D4391">
        <w:rPr>
          <w:rFonts w:ascii="Arial" w:hAnsi="Arial" w:cs="Arial"/>
        </w:rPr>
        <w:t>12500 to 17400 and increase of 40%.</w:t>
      </w:r>
      <w:r w:rsidR="008D4391">
        <w:rPr>
          <w:rFonts w:ascii="Arial" w:hAnsi="Arial" w:cs="Arial"/>
        </w:rPr>
        <w:t xml:space="preserve"> This is the biggest proportionate increase of any size category. The appeal proposal will clearly contribute to this need.</w:t>
      </w:r>
    </w:p>
    <w:p w:rsidR="008D4391" w:rsidRPr="00925E89" w:rsidRDefault="008D4391" w:rsidP="009E1F66">
      <w:pPr>
        <w:jc w:val="both"/>
        <w:rPr>
          <w:rFonts w:ascii="Arial" w:hAnsi="Arial" w:cs="Arial"/>
        </w:rPr>
      </w:pPr>
      <w:r>
        <w:rPr>
          <w:rFonts w:ascii="Arial" w:hAnsi="Arial" w:cs="Arial"/>
        </w:rPr>
        <w:t xml:space="preserve">3.6 The delegated </w:t>
      </w:r>
      <w:r w:rsidR="00925E89">
        <w:rPr>
          <w:rFonts w:ascii="Arial" w:hAnsi="Arial" w:cs="Arial"/>
        </w:rPr>
        <w:t>report</w:t>
      </w:r>
      <w:r>
        <w:rPr>
          <w:rFonts w:ascii="Arial" w:hAnsi="Arial" w:cs="Arial"/>
        </w:rPr>
        <w:t xml:space="preserve"> </w:t>
      </w:r>
      <w:r w:rsidR="001501D4">
        <w:rPr>
          <w:rFonts w:ascii="Arial" w:hAnsi="Arial" w:cs="Arial"/>
        </w:rPr>
        <w:t xml:space="preserve">Doc 1 </w:t>
      </w:r>
      <w:r>
        <w:rPr>
          <w:rFonts w:ascii="Arial" w:hAnsi="Arial" w:cs="Arial"/>
        </w:rPr>
        <w:t xml:space="preserve">said </w:t>
      </w:r>
      <w:r w:rsidR="006B2400" w:rsidRPr="00925E89">
        <w:rPr>
          <w:rFonts w:ascii="Arial" w:hAnsi="Arial" w:cs="Arial"/>
          <w:i/>
        </w:rPr>
        <w:t>the</w:t>
      </w:r>
      <w:r w:rsidRPr="00925E89">
        <w:rPr>
          <w:rFonts w:ascii="Arial" w:hAnsi="Arial" w:cs="Arial"/>
          <w:i/>
        </w:rPr>
        <w:t xml:space="preserve"> main considerations are the design and impact on the character of the existing property, the impact upon the </w:t>
      </w:r>
      <w:r w:rsidR="006B2400" w:rsidRPr="00925E89">
        <w:rPr>
          <w:rFonts w:ascii="Arial" w:hAnsi="Arial" w:cs="Arial"/>
          <w:i/>
        </w:rPr>
        <w:t>street scene</w:t>
      </w:r>
      <w:r w:rsidRPr="00925E89">
        <w:rPr>
          <w:rFonts w:ascii="Arial" w:hAnsi="Arial" w:cs="Arial"/>
          <w:i/>
        </w:rPr>
        <w:t xml:space="preserve"> and locality, the impact upon the amenities of adjoining occupiers, the reduction in size of the rear garden and car parking provision. </w:t>
      </w:r>
      <w:r w:rsidRPr="00925E89">
        <w:rPr>
          <w:rFonts w:ascii="Arial" w:hAnsi="Arial" w:cs="Arial"/>
        </w:rPr>
        <w:t xml:space="preserve">The </w:t>
      </w:r>
      <w:r w:rsidR="00925E89" w:rsidRPr="00925E89">
        <w:rPr>
          <w:rFonts w:ascii="Arial" w:hAnsi="Arial" w:cs="Arial"/>
        </w:rPr>
        <w:t xml:space="preserve">considerations </w:t>
      </w:r>
      <w:r w:rsidRPr="00925E89">
        <w:rPr>
          <w:rFonts w:ascii="Arial" w:hAnsi="Arial" w:cs="Arial"/>
        </w:rPr>
        <w:t xml:space="preserve">we have set out in the paras above are material </w:t>
      </w:r>
      <w:r w:rsidR="00925E89" w:rsidRPr="00925E89">
        <w:rPr>
          <w:rFonts w:ascii="Arial" w:hAnsi="Arial" w:cs="Arial"/>
        </w:rPr>
        <w:t>considerations</w:t>
      </w:r>
      <w:r w:rsidRPr="00925E89">
        <w:rPr>
          <w:rFonts w:ascii="Arial" w:hAnsi="Arial" w:cs="Arial"/>
        </w:rPr>
        <w:t xml:space="preserve"> that clearly have not been taken into account and so the decision of the LBC on th</w:t>
      </w:r>
      <w:r w:rsidR="00925E89" w:rsidRPr="00925E89">
        <w:rPr>
          <w:rFonts w:ascii="Arial" w:hAnsi="Arial" w:cs="Arial"/>
        </w:rPr>
        <w:t>i</w:t>
      </w:r>
      <w:r w:rsidRPr="00925E89">
        <w:rPr>
          <w:rFonts w:ascii="Arial" w:hAnsi="Arial" w:cs="Arial"/>
        </w:rPr>
        <w:t>s application is flawed.</w:t>
      </w:r>
    </w:p>
    <w:p w:rsidR="009E1F66" w:rsidRDefault="00B30ABA" w:rsidP="00423005">
      <w:pPr>
        <w:shd w:val="clear" w:color="auto" w:fill="FFFFFF"/>
        <w:spacing w:after="0" w:line="240" w:lineRule="auto"/>
        <w:jc w:val="both"/>
        <w:textAlignment w:val="baseline"/>
        <w:rPr>
          <w:rFonts w:ascii="Arial" w:eastAsia="Times New Roman" w:hAnsi="Arial" w:cs="Arial"/>
          <w:b/>
          <w:color w:val="000000"/>
          <w:lang w:eastAsia="en-GB"/>
        </w:rPr>
      </w:pPr>
      <w:r>
        <w:rPr>
          <w:rFonts w:ascii="Arial" w:eastAsia="Times New Roman" w:hAnsi="Arial" w:cs="Arial"/>
          <w:b/>
          <w:color w:val="000000"/>
          <w:lang w:eastAsia="en-GB"/>
        </w:rPr>
        <w:lastRenderedPageBreak/>
        <w:t>4 The Design Objection</w:t>
      </w:r>
    </w:p>
    <w:p w:rsidR="00B30ABA" w:rsidRDefault="00B30ABA" w:rsidP="00423005">
      <w:pPr>
        <w:shd w:val="clear" w:color="auto" w:fill="FFFFFF"/>
        <w:spacing w:after="0" w:line="240" w:lineRule="auto"/>
        <w:jc w:val="both"/>
        <w:textAlignment w:val="baseline"/>
        <w:rPr>
          <w:rFonts w:ascii="Arial" w:eastAsia="Times New Roman" w:hAnsi="Arial" w:cs="Arial"/>
          <w:b/>
          <w:color w:val="000000"/>
          <w:lang w:eastAsia="en-GB"/>
        </w:rPr>
      </w:pPr>
    </w:p>
    <w:p w:rsidR="00B30ABA" w:rsidRDefault="00B30ABA" w:rsidP="00423005">
      <w:pPr>
        <w:shd w:val="clear" w:color="auto" w:fill="FFFFFF"/>
        <w:spacing w:after="0" w:line="240" w:lineRule="auto"/>
        <w:jc w:val="both"/>
        <w:textAlignment w:val="baseline"/>
        <w:rPr>
          <w:rFonts w:ascii="Arial" w:hAnsi="Arial" w:cs="Arial"/>
        </w:rPr>
      </w:pPr>
      <w:r>
        <w:rPr>
          <w:rFonts w:ascii="Arial" w:eastAsia="Times New Roman" w:hAnsi="Arial" w:cs="Arial"/>
          <w:color w:val="000000"/>
          <w:lang w:eastAsia="en-GB"/>
        </w:rPr>
        <w:t>4.1 As the delegat</w:t>
      </w:r>
      <w:r w:rsidRPr="00B30ABA">
        <w:rPr>
          <w:rFonts w:ascii="Arial" w:eastAsia="Times New Roman" w:hAnsi="Arial" w:cs="Arial"/>
          <w:color w:val="000000"/>
          <w:lang w:eastAsia="en-GB"/>
        </w:rPr>
        <w:t xml:space="preserve">ed report says </w:t>
      </w:r>
      <w:r>
        <w:rPr>
          <w:rFonts w:ascii="Arial" w:eastAsia="Times New Roman" w:hAnsi="Arial" w:cs="Arial"/>
          <w:color w:val="000000"/>
          <w:lang w:eastAsia="en-GB"/>
        </w:rPr>
        <w:t>“</w:t>
      </w:r>
      <w:r w:rsidRPr="00B30ABA">
        <w:rPr>
          <w:rFonts w:ascii="Arial" w:hAnsi="Arial" w:cs="Arial"/>
        </w:rPr>
        <w:t>The application site is not designated within a Conservation Area, nor an Area of Special Local Character. The site does not contain any Listed Buildings. There are no trees that are subject to a Tree Preservation Order within the site or on adjoining land</w:t>
      </w:r>
      <w:r>
        <w:rPr>
          <w:rFonts w:ascii="Arial" w:hAnsi="Arial" w:cs="Arial"/>
        </w:rPr>
        <w:t>”</w:t>
      </w:r>
      <w:r w:rsidRPr="00B30ABA">
        <w:rPr>
          <w:rFonts w:ascii="Arial" w:hAnsi="Arial" w:cs="Arial"/>
        </w:rPr>
        <w:t>.</w:t>
      </w:r>
    </w:p>
    <w:p w:rsidR="002E4799" w:rsidRDefault="002E4799" w:rsidP="00423005">
      <w:pPr>
        <w:shd w:val="clear" w:color="auto" w:fill="FFFFFF"/>
        <w:spacing w:after="0" w:line="240" w:lineRule="auto"/>
        <w:jc w:val="both"/>
        <w:textAlignment w:val="baseline"/>
        <w:rPr>
          <w:rFonts w:ascii="Arial" w:hAnsi="Arial" w:cs="Arial"/>
        </w:rPr>
      </w:pPr>
    </w:p>
    <w:p w:rsidR="00B30ABA" w:rsidRDefault="00B30ABA" w:rsidP="00423005">
      <w:pPr>
        <w:shd w:val="clear" w:color="auto" w:fill="FFFFFF"/>
        <w:spacing w:after="0" w:line="240" w:lineRule="auto"/>
        <w:jc w:val="both"/>
        <w:textAlignment w:val="baseline"/>
        <w:rPr>
          <w:rFonts w:ascii="Arial" w:hAnsi="Arial" w:cs="Arial"/>
        </w:rPr>
      </w:pPr>
    </w:p>
    <w:p w:rsidR="00B30ABA" w:rsidRDefault="00B30ABA" w:rsidP="00423005">
      <w:pPr>
        <w:shd w:val="clear" w:color="auto" w:fill="FFFFFF"/>
        <w:spacing w:after="0" w:line="240" w:lineRule="auto"/>
        <w:jc w:val="both"/>
        <w:textAlignment w:val="baseline"/>
        <w:rPr>
          <w:rFonts w:ascii="Arial" w:eastAsia="Times New Roman" w:hAnsi="Arial" w:cs="Arial"/>
          <w:color w:val="000000"/>
          <w:lang w:eastAsia="en-GB"/>
        </w:rPr>
      </w:pPr>
      <w:r>
        <w:rPr>
          <w:rFonts w:ascii="Arial" w:hAnsi="Arial" w:cs="Arial"/>
        </w:rPr>
        <w:t xml:space="preserve">4.2 </w:t>
      </w:r>
      <w:r w:rsidRPr="00B30ABA">
        <w:rPr>
          <w:rFonts w:ascii="Arial" w:eastAsia="Times New Roman" w:hAnsi="Arial" w:cs="Arial"/>
          <w:color w:val="000000"/>
          <w:lang w:eastAsia="en-GB"/>
        </w:rPr>
        <w:t xml:space="preserve">We note that there have been no neighbour objections and the impact on neighbours is not part of the reason for </w:t>
      </w:r>
      <w:r w:rsidR="006B2400" w:rsidRPr="00B30ABA">
        <w:rPr>
          <w:rFonts w:ascii="Arial" w:eastAsia="Times New Roman" w:hAnsi="Arial" w:cs="Arial"/>
          <w:color w:val="000000"/>
          <w:lang w:eastAsia="en-GB"/>
        </w:rPr>
        <w:t>refusal.</w:t>
      </w:r>
      <w:r w:rsidR="006B2400">
        <w:rPr>
          <w:rFonts w:ascii="Arial" w:eastAsia="Times New Roman" w:hAnsi="Arial" w:cs="Arial"/>
          <w:color w:val="000000"/>
          <w:lang w:eastAsia="en-GB"/>
        </w:rPr>
        <w:t xml:space="preserve"> The</w:t>
      </w:r>
      <w:r>
        <w:rPr>
          <w:rFonts w:ascii="Arial" w:eastAsia="Times New Roman" w:hAnsi="Arial" w:cs="Arial"/>
          <w:color w:val="000000"/>
          <w:lang w:eastAsia="en-GB"/>
        </w:rPr>
        <w:t xml:space="preserve"> sole issue is impact on the </w:t>
      </w:r>
      <w:r w:rsidR="006B2400">
        <w:rPr>
          <w:rFonts w:ascii="Arial" w:eastAsia="Times New Roman" w:hAnsi="Arial" w:cs="Arial"/>
          <w:color w:val="000000"/>
          <w:lang w:eastAsia="en-GB"/>
        </w:rPr>
        <w:t>street scene</w:t>
      </w:r>
      <w:r>
        <w:rPr>
          <w:rFonts w:ascii="Arial" w:eastAsia="Times New Roman" w:hAnsi="Arial" w:cs="Arial"/>
          <w:color w:val="000000"/>
          <w:lang w:eastAsia="en-GB"/>
        </w:rPr>
        <w:t>. We assess this under two headings</w:t>
      </w:r>
    </w:p>
    <w:p w:rsidR="00B30ABA" w:rsidRDefault="00B30ABA" w:rsidP="00423005">
      <w:pPr>
        <w:shd w:val="clear" w:color="auto" w:fill="FFFFFF"/>
        <w:spacing w:after="0" w:line="240" w:lineRule="auto"/>
        <w:jc w:val="both"/>
        <w:textAlignment w:val="baseline"/>
        <w:rPr>
          <w:rFonts w:ascii="Arial" w:eastAsia="Times New Roman" w:hAnsi="Arial" w:cs="Arial"/>
          <w:color w:val="000000"/>
          <w:lang w:eastAsia="en-GB"/>
        </w:rPr>
      </w:pPr>
    </w:p>
    <w:p w:rsidR="00B30ABA" w:rsidRPr="00B30ABA" w:rsidRDefault="00B30ABA" w:rsidP="00B30ABA">
      <w:pPr>
        <w:pStyle w:val="ListParagraph"/>
        <w:numPr>
          <w:ilvl w:val="0"/>
          <w:numId w:val="2"/>
        </w:numPr>
        <w:shd w:val="clear" w:color="auto" w:fill="FFFFFF"/>
        <w:spacing w:after="0" w:line="240" w:lineRule="auto"/>
        <w:jc w:val="both"/>
        <w:textAlignment w:val="baseline"/>
        <w:rPr>
          <w:rFonts w:ascii="Arial" w:eastAsia="Times New Roman" w:hAnsi="Arial" w:cs="Arial"/>
          <w:color w:val="000000"/>
          <w:lang w:eastAsia="en-GB"/>
        </w:rPr>
      </w:pPr>
      <w:r w:rsidRPr="00B30ABA">
        <w:rPr>
          <w:rFonts w:ascii="Arial" w:eastAsia="Times New Roman" w:hAnsi="Arial" w:cs="Arial"/>
          <w:color w:val="000000"/>
          <w:lang w:eastAsia="en-GB"/>
        </w:rPr>
        <w:t>The quality of the street scene</w:t>
      </w:r>
    </w:p>
    <w:p w:rsidR="00B30ABA" w:rsidRDefault="00B30ABA" w:rsidP="00423005">
      <w:pPr>
        <w:shd w:val="clear" w:color="auto" w:fill="FFFFFF"/>
        <w:spacing w:after="0" w:line="240" w:lineRule="auto"/>
        <w:jc w:val="both"/>
        <w:textAlignment w:val="baseline"/>
        <w:rPr>
          <w:rFonts w:ascii="Arial" w:eastAsia="Times New Roman" w:hAnsi="Arial" w:cs="Arial"/>
          <w:color w:val="000000"/>
          <w:lang w:eastAsia="en-GB"/>
        </w:rPr>
      </w:pPr>
    </w:p>
    <w:p w:rsidR="00B30ABA" w:rsidRPr="00B30ABA" w:rsidRDefault="00B30ABA" w:rsidP="00B30ABA">
      <w:pPr>
        <w:pStyle w:val="ListParagraph"/>
        <w:numPr>
          <w:ilvl w:val="0"/>
          <w:numId w:val="2"/>
        </w:numPr>
        <w:shd w:val="clear" w:color="auto" w:fill="FFFFFF"/>
        <w:spacing w:after="0" w:line="240" w:lineRule="auto"/>
        <w:jc w:val="both"/>
        <w:textAlignment w:val="baseline"/>
        <w:rPr>
          <w:rFonts w:ascii="Arial" w:eastAsia="Times New Roman" w:hAnsi="Arial" w:cs="Arial"/>
          <w:color w:val="000000"/>
          <w:lang w:eastAsia="en-GB"/>
        </w:rPr>
      </w:pPr>
      <w:r w:rsidRPr="00B30ABA">
        <w:rPr>
          <w:rFonts w:ascii="Arial" w:eastAsia="Times New Roman" w:hAnsi="Arial" w:cs="Arial"/>
          <w:color w:val="000000"/>
          <w:lang w:eastAsia="en-GB"/>
        </w:rPr>
        <w:t>The degree to which the urban design context is impacted by the proposal</w:t>
      </w:r>
    </w:p>
    <w:p w:rsidR="00423005" w:rsidRDefault="00423005" w:rsidP="00423005">
      <w:pPr>
        <w:jc w:val="both"/>
        <w:rPr>
          <w:rFonts w:ascii="Arial" w:hAnsi="Arial" w:cs="Arial"/>
        </w:rPr>
      </w:pPr>
    </w:p>
    <w:p w:rsidR="00423005" w:rsidRPr="006B2400" w:rsidRDefault="00B30ABA" w:rsidP="00423005">
      <w:pPr>
        <w:jc w:val="both"/>
        <w:rPr>
          <w:rFonts w:ascii="Arial" w:hAnsi="Arial" w:cs="Arial"/>
        </w:rPr>
      </w:pPr>
      <w:r>
        <w:rPr>
          <w:rFonts w:ascii="Arial" w:hAnsi="Arial" w:cs="Arial"/>
          <w:b/>
        </w:rPr>
        <w:t xml:space="preserve">4.3 </w:t>
      </w:r>
      <w:r w:rsidRPr="006B2400">
        <w:rPr>
          <w:rFonts w:ascii="Arial" w:hAnsi="Arial" w:cs="Arial"/>
        </w:rPr>
        <w:t>The quality of the street sc</w:t>
      </w:r>
      <w:r w:rsidR="001501D4" w:rsidRPr="006B2400">
        <w:rPr>
          <w:rFonts w:ascii="Arial" w:hAnsi="Arial" w:cs="Arial"/>
        </w:rPr>
        <w:t xml:space="preserve">ene. </w:t>
      </w:r>
      <w:r w:rsidR="006B2400" w:rsidRPr="006B2400">
        <w:rPr>
          <w:rFonts w:ascii="Arial" w:hAnsi="Arial" w:cs="Arial"/>
        </w:rPr>
        <w:t>We attach as docs 3 and 4 street views looking NW and SE</w:t>
      </w:r>
      <w:r w:rsidR="006B2400">
        <w:rPr>
          <w:rFonts w:ascii="Arial" w:hAnsi="Arial" w:cs="Arial"/>
        </w:rPr>
        <w:t xml:space="preserve"> </w:t>
      </w:r>
      <w:r w:rsidR="006B2400" w:rsidRPr="006B2400">
        <w:rPr>
          <w:rFonts w:ascii="Arial" w:hAnsi="Arial" w:cs="Arial"/>
        </w:rPr>
        <w:t xml:space="preserve">respectively. </w:t>
      </w:r>
      <w:r w:rsidR="007D41B3" w:rsidRPr="006B2400">
        <w:rPr>
          <w:rFonts w:ascii="Arial" w:hAnsi="Arial" w:cs="Arial"/>
        </w:rPr>
        <w:t>Our assessment of the quality of the street scene is</w:t>
      </w:r>
    </w:p>
    <w:p w:rsidR="007D41B3" w:rsidRPr="006B2400" w:rsidRDefault="007D41B3" w:rsidP="006B2400">
      <w:pPr>
        <w:pStyle w:val="ListParagraph"/>
        <w:numPr>
          <w:ilvl w:val="0"/>
          <w:numId w:val="3"/>
        </w:numPr>
        <w:jc w:val="both"/>
        <w:rPr>
          <w:rFonts w:ascii="Arial" w:hAnsi="Arial" w:cs="Arial"/>
        </w:rPr>
      </w:pPr>
      <w:r w:rsidRPr="006B2400">
        <w:rPr>
          <w:rFonts w:ascii="Arial" w:hAnsi="Arial" w:cs="Arial"/>
        </w:rPr>
        <w:t>The architecture of the houses is not unpleasant</w:t>
      </w:r>
    </w:p>
    <w:p w:rsidR="007D41B3" w:rsidRPr="006B2400" w:rsidRDefault="006B2400" w:rsidP="006B2400">
      <w:pPr>
        <w:pStyle w:val="ListParagraph"/>
        <w:numPr>
          <w:ilvl w:val="0"/>
          <w:numId w:val="3"/>
        </w:numPr>
        <w:jc w:val="both"/>
        <w:rPr>
          <w:rFonts w:ascii="Arial" w:hAnsi="Arial" w:cs="Arial"/>
        </w:rPr>
      </w:pPr>
      <w:r w:rsidRPr="006B2400">
        <w:rPr>
          <w:rFonts w:ascii="Arial" w:hAnsi="Arial" w:cs="Arial"/>
        </w:rPr>
        <w:t xml:space="preserve">There is a </w:t>
      </w:r>
      <w:r w:rsidR="007D41B3" w:rsidRPr="006B2400">
        <w:rPr>
          <w:rFonts w:ascii="Arial" w:hAnsi="Arial" w:cs="Arial"/>
        </w:rPr>
        <w:t xml:space="preserve"> lot of variety in the front </w:t>
      </w:r>
      <w:r w:rsidRPr="006B2400">
        <w:rPr>
          <w:rFonts w:ascii="Arial" w:hAnsi="Arial" w:cs="Arial"/>
        </w:rPr>
        <w:t>fa</w:t>
      </w:r>
      <w:r>
        <w:rPr>
          <w:rFonts w:ascii="Arial" w:hAnsi="Arial" w:cs="Arial"/>
        </w:rPr>
        <w:t>c</w:t>
      </w:r>
      <w:r w:rsidRPr="006B2400">
        <w:rPr>
          <w:rFonts w:ascii="Arial" w:hAnsi="Arial" w:cs="Arial"/>
        </w:rPr>
        <w:t>ades</w:t>
      </w:r>
      <w:r w:rsidR="007D41B3" w:rsidRPr="006B2400">
        <w:rPr>
          <w:rFonts w:ascii="Arial" w:hAnsi="Arial" w:cs="Arial"/>
        </w:rPr>
        <w:t xml:space="preserve"> and boundary treatments</w:t>
      </w:r>
    </w:p>
    <w:p w:rsidR="007D41B3" w:rsidRPr="006B2400" w:rsidRDefault="007D41B3" w:rsidP="006B2400">
      <w:pPr>
        <w:pStyle w:val="ListParagraph"/>
        <w:numPr>
          <w:ilvl w:val="0"/>
          <w:numId w:val="3"/>
        </w:numPr>
        <w:jc w:val="both"/>
        <w:rPr>
          <w:rFonts w:ascii="Arial" w:hAnsi="Arial" w:cs="Arial"/>
        </w:rPr>
      </w:pPr>
      <w:r w:rsidRPr="006B2400">
        <w:rPr>
          <w:rFonts w:ascii="Arial" w:hAnsi="Arial" w:cs="Arial"/>
        </w:rPr>
        <w:t>Trees are a pleasant feature</w:t>
      </w:r>
    </w:p>
    <w:p w:rsidR="007D41B3" w:rsidRPr="006B2400" w:rsidRDefault="007D41B3" w:rsidP="006B2400">
      <w:pPr>
        <w:pStyle w:val="ListParagraph"/>
        <w:numPr>
          <w:ilvl w:val="0"/>
          <w:numId w:val="3"/>
        </w:numPr>
        <w:jc w:val="both"/>
        <w:rPr>
          <w:rFonts w:ascii="Arial" w:hAnsi="Arial" w:cs="Arial"/>
        </w:rPr>
      </w:pPr>
      <w:r w:rsidRPr="006B2400">
        <w:rPr>
          <w:rFonts w:ascii="Arial" w:hAnsi="Arial" w:cs="Arial"/>
        </w:rPr>
        <w:t xml:space="preserve">The building at the SE end fits badly into the townscape </w:t>
      </w:r>
    </w:p>
    <w:p w:rsidR="007D41B3" w:rsidRPr="007D41B3" w:rsidRDefault="006B2400" w:rsidP="00423005">
      <w:pPr>
        <w:jc w:val="both"/>
        <w:rPr>
          <w:rFonts w:ascii="Arial" w:hAnsi="Arial" w:cs="Arial"/>
        </w:rPr>
      </w:pPr>
      <w:r>
        <w:rPr>
          <w:rFonts w:ascii="Arial" w:hAnsi="Arial" w:cs="Arial"/>
        </w:rPr>
        <w:t>In summary the value of the street scene is the vegetation which is not affected by the proposal</w:t>
      </w:r>
      <w:r w:rsidR="00E14200">
        <w:rPr>
          <w:rFonts w:ascii="Arial" w:hAnsi="Arial" w:cs="Arial"/>
        </w:rPr>
        <w:t xml:space="preserve">. Doc </w:t>
      </w:r>
      <w:proofErr w:type="gramStart"/>
      <w:r w:rsidR="00E14200">
        <w:rPr>
          <w:rFonts w:ascii="Arial" w:hAnsi="Arial" w:cs="Arial"/>
        </w:rPr>
        <w:t>8  shows</w:t>
      </w:r>
      <w:proofErr w:type="gramEnd"/>
      <w:r w:rsidR="00E14200">
        <w:rPr>
          <w:rFonts w:ascii="Arial" w:hAnsi="Arial" w:cs="Arial"/>
        </w:rPr>
        <w:t xml:space="preserve"> that part of the context is a poor urban environment without any coherent form or structure. </w:t>
      </w:r>
    </w:p>
    <w:p w:rsidR="007D41B3" w:rsidRDefault="006B2400" w:rsidP="00423005">
      <w:pPr>
        <w:jc w:val="both"/>
        <w:rPr>
          <w:rFonts w:ascii="Arial" w:hAnsi="Arial" w:cs="Arial"/>
        </w:rPr>
      </w:pPr>
      <w:r w:rsidRPr="006B2400">
        <w:rPr>
          <w:rFonts w:ascii="Arial" w:hAnsi="Arial" w:cs="Arial"/>
        </w:rPr>
        <w:t xml:space="preserve">4.4. Given the street scene does not have special value impact is less important but </w:t>
      </w:r>
      <w:r>
        <w:rPr>
          <w:rFonts w:ascii="Arial" w:hAnsi="Arial" w:cs="Arial"/>
        </w:rPr>
        <w:t xml:space="preserve">we attach as </w:t>
      </w:r>
      <w:r w:rsidRPr="006B2400">
        <w:rPr>
          <w:rFonts w:ascii="Arial" w:hAnsi="Arial" w:cs="Arial"/>
        </w:rPr>
        <w:t>Doc 5 a view of the appeal site</w:t>
      </w:r>
      <w:r>
        <w:rPr>
          <w:rFonts w:ascii="Arial" w:hAnsi="Arial" w:cs="Arial"/>
        </w:rPr>
        <w:t xml:space="preserve"> from the NW that </w:t>
      </w:r>
      <w:r w:rsidRPr="006B2400">
        <w:rPr>
          <w:rFonts w:ascii="Arial" w:hAnsi="Arial" w:cs="Arial"/>
        </w:rPr>
        <w:t>shows that the hedge</w:t>
      </w:r>
      <w:r>
        <w:rPr>
          <w:rFonts w:ascii="Arial" w:hAnsi="Arial" w:cs="Arial"/>
        </w:rPr>
        <w:t xml:space="preserve"> will screen the ground floor of the extension </w:t>
      </w:r>
      <w:r w:rsidRPr="006B2400">
        <w:rPr>
          <w:rFonts w:ascii="Arial" w:hAnsi="Arial" w:cs="Arial"/>
        </w:rPr>
        <w:t xml:space="preserve">and the narrowness of the streets </w:t>
      </w:r>
      <w:r>
        <w:rPr>
          <w:rFonts w:ascii="Arial" w:hAnsi="Arial" w:cs="Arial"/>
        </w:rPr>
        <w:t xml:space="preserve">and existing trees will </w:t>
      </w:r>
      <w:r w:rsidRPr="006B2400">
        <w:rPr>
          <w:rFonts w:ascii="Arial" w:hAnsi="Arial" w:cs="Arial"/>
        </w:rPr>
        <w:t>ensure that the first floor impact will be very much reduced</w:t>
      </w:r>
      <w:r>
        <w:rPr>
          <w:rFonts w:ascii="Arial" w:hAnsi="Arial" w:cs="Arial"/>
        </w:rPr>
        <w:t>.</w:t>
      </w:r>
    </w:p>
    <w:p w:rsidR="0096747E" w:rsidRDefault="0096747E" w:rsidP="00423005">
      <w:pPr>
        <w:jc w:val="both"/>
        <w:rPr>
          <w:rFonts w:ascii="Arial" w:hAnsi="Arial" w:cs="Arial"/>
        </w:rPr>
      </w:pPr>
      <w:r>
        <w:rPr>
          <w:rFonts w:ascii="Arial" w:hAnsi="Arial" w:cs="Arial"/>
        </w:rPr>
        <w:t xml:space="preserve">4.5 The context for the proposal has already been seriously compromised </w:t>
      </w:r>
      <w:proofErr w:type="gramStart"/>
      <w:r>
        <w:rPr>
          <w:rFonts w:ascii="Arial" w:hAnsi="Arial" w:cs="Arial"/>
        </w:rPr>
        <w:t>by a variety extensions</w:t>
      </w:r>
      <w:proofErr w:type="gramEnd"/>
      <w:r>
        <w:rPr>
          <w:rFonts w:ascii="Arial" w:hAnsi="Arial" w:cs="Arial"/>
        </w:rPr>
        <w:t xml:space="preserve"> and most of these must have been permitted or tolerated by the LPA. We attach as Doc 6 an aerial view which shows a number of these. </w:t>
      </w:r>
    </w:p>
    <w:p w:rsidR="006B2400" w:rsidRPr="00EB28B4" w:rsidRDefault="006B2400" w:rsidP="00423005">
      <w:pPr>
        <w:jc w:val="both"/>
        <w:rPr>
          <w:rFonts w:ascii="Arial" w:hAnsi="Arial" w:cs="Arial"/>
          <w:b/>
        </w:rPr>
      </w:pPr>
      <w:r w:rsidRPr="00EB28B4">
        <w:rPr>
          <w:rFonts w:ascii="Arial" w:hAnsi="Arial" w:cs="Arial"/>
          <w:b/>
        </w:rPr>
        <w:t xml:space="preserve">5 </w:t>
      </w:r>
      <w:proofErr w:type="gramStart"/>
      <w:r w:rsidRPr="00EB28B4">
        <w:rPr>
          <w:rFonts w:ascii="Arial" w:hAnsi="Arial" w:cs="Arial"/>
          <w:b/>
        </w:rPr>
        <w:t>Conclusion</w:t>
      </w:r>
      <w:proofErr w:type="gramEnd"/>
    </w:p>
    <w:p w:rsidR="006B2400" w:rsidRDefault="006B2400" w:rsidP="00423005">
      <w:pPr>
        <w:jc w:val="both"/>
        <w:rPr>
          <w:rFonts w:ascii="Arial" w:hAnsi="Arial" w:cs="Arial"/>
        </w:rPr>
      </w:pPr>
      <w:r>
        <w:rPr>
          <w:rFonts w:ascii="Arial" w:hAnsi="Arial" w:cs="Arial"/>
        </w:rPr>
        <w:t>5.1 There are</w:t>
      </w:r>
      <w:r w:rsidR="00EB28B4">
        <w:rPr>
          <w:rFonts w:ascii="Arial" w:hAnsi="Arial" w:cs="Arial"/>
        </w:rPr>
        <w:t xml:space="preserve"> clear and tangible benefits fro</w:t>
      </w:r>
      <w:r>
        <w:rPr>
          <w:rFonts w:ascii="Arial" w:hAnsi="Arial" w:cs="Arial"/>
        </w:rPr>
        <w:t>m the proposal in terms of widening the choice of housing available in this part of London. There is no adverse impact on neighbours. The subjective assessment of the effect on the streets scene made by the LPA does not accord with the facts on the ground. The benefits clearly outweigh any harm and so the presumption in favour of sustainable development applies and we ask that the appeal be allowed</w:t>
      </w:r>
      <w:r w:rsidR="00EB28B4">
        <w:rPr>
          <w:rFonts w:ascii="Arial" w:hAnsi="Arial" w:cs="Arial"/>
        </w:rPr>
        <w:t>.</w:t>
      </w:r>
    </w:p>
    <w:p w:rsidR="00EB28B4" w:rsidRDefault="00EB28B4" w:rsidP="00423005">
      <w:pPr>
        <w:jc w:val="both"/>
        <w:rPr>
          <w:rFonts w:ascii="Arial" w:hAnsi="Arial" w:cs="Arial"/>
        </w:rPr>
      </w:pPr>
    </w:p>
    <w:p w:rsidR="00EB28B4" w:rsidRDefault="00EB28B4" w:rsidP="00423005">
      <w:pPr>
        <w:jc w:val="both"/>
        <w:rPr>
          <w:rFonts w:ascii="Arial" w:hAnsi="Arial" w:cs="Arial"/>
        </w:rPr>
      </w:pPr>
    </w:p>
    <w:p w:rsidR="00EB28B4" w:rsidRDefault="00EB28B4" w:rsidP="00423005">
      <w:pPr>
        <w:jc w:val="both"/>
        <w:rPr>
          <w:rFonts w:ascii="Arial" w:hAnsi="Arial" w:cs="Arial"/>
        </w:rPr>
      </w:pPr>
      <w:r>
        <w:rPr>
          <w:rFonts w:ascii="Arial" w:hAnsi="Arial" w:cs="Arial"/>
        </w:rPr>
        <w:t>Ken Mafham Associates</w:t>
      </w:r>
    </w:p>
    <w:p w:rsidR="00EB28B4" w:rsidRDefault="00EB28B4" w:rsidP="00423005">
      <w:pPr>
        <w:jc w:val="both"/>
        <w:rPr>
          <w:rFonts w:ascii="Arial" w:hAnsi="Arial" w:cs="Arial"/>
        </w:rPr>
      </w:pPr>
      <w:r>
        <w:rPr>
          <w:rFonts w:ascii="Arial" w:hAnsi="Arial" w:cs="Arial"/>
        </w:rPr>
        <w:t>Town Planning Consultants</w:t>
      </w:r>
    </w:p>
    <w:p w:rsidR="00EB28B4" w:rsidRDefault="00EB28B4" w:rsidP="00423005">
      <w:pPr>
        <w:jc w:val="both"/>
        <w:rPr>
          <w:rFonts w:ascii="Arial" w:hAnsi="Arial" w:cs="Arial"/>
        </w:rPr>
      </w:pPr>
    </w:p>
    <w:p w:rsidR="00EB28B4" w:rsidRDefault="00EB28B4" w:rsidP="00423005">
      <w:pPr>
        <w:jc w:val="both"/>
        <w:rPr>
          <w:rFonts w:ascii="Arial" w:hAnsi="Arial" w:cs="Arial"/>
        </w:rPr>
      </w:pPr>
      <w:r>
        <w:rPr>
          <w:rFonts w:ascii="Arial" w:hAnsi="Arial" w:cs="Arial"/>
        </w:rPr>
        <w:t>Aug 24 2021</w:t>
      </w:r>
    </w:p>
    <w:p w:rsidR="00EB28B4" w:rsidRDefault="00EB28B4" w:rsidP="00423005">
      <w:pPr>
        <w:jc w:val="both"/>
        <w:rPr>
          <w:rFonts w:ascii="Arial" w:hAnsi="Arial" w:cs="Arial"/>
        </w:rPr>
      </w:pPr>
    </w:p>
    <w:p w:rsidR="00EB28B4" w:rsidRDefault="00EB28B4" w:rsidP="00423005">
      <w:pPr>
        <w:jc w:val="both"/>
        <w:rPr>
          <w:rFonts w:ascii="Arial" w:hAnsi="Arial" w:cs="Arial"/>
        </w:rPr>
      </w:pPr>
      <w:r>
        <w:rPr>
          <w:rFonts w:ascii="Arial" w:hAnsi="Arial" w:cs="Arial"/>
        </w:rPr>
        <w:t>Documents</w:t>
      </w:r>
    </w:p>
    <w:p w:rsidR="00EB28B4" w:rsidRDefault="00EB28B4" w:rsidP="00423005">
      <w:pPr>
        <w:jc w:val="both"/>
        <w:rPr>
          <w:rFonts w:ascii="Arial" w:hAnsi="Arial" w:cs="Arial"/>
        </w:rPr>
      </w:pPr>
      <w:r>
        <w:rPr>
          <w:rFonts w:ascii="Arial" w:hAnsi="Arial" w:cs="Arial"/>
        </w:rPr>
        <w:t>Doc 1 Delegation Report</w:t>
      </w:r>
    </w:p>
    <w:p w:rsidR="00EB28B4" w:rsidRDefault="00EB28B4" w:rsidP="00EB28B4">
      <w:pPr>
        <w:jc w:val="both"/>
        <w:rPr>
          <w:rFonts w:ascii="Arial" w:hAnsi="Arial" w:cs="Arial"/>
        </w:rPr>
      </w:pPr>
      <w:r>
        <w:rPr>
          <w:rFonts w:ascii="Arial" w:hAnsi="Arial" w:cs="Arial"/>
        </w:rPr>
        <w:t xml:space="preserve">Doc 2 </w:t>
      </w:r>
      <w:r w:rsidR="002E7F85">
        <w:rPr>
          <w:rFonts w:ascii="Arial" w:hAnsi="Arial" w:cs="Arial"/>
        </w:rPr>
        <w:t>2016</w:t>
      </w:r>
      <w:r w:rsidRPr="008D4391">
        <w:rPr>
          <w:rFonts w:ascii="Arial" w:hAnsi="Arial" w:cs="Arial"/>
        </w:rPr>
        <w:t xml:space="preserve"> Hillingdon SHMA</w:t>
      </w:r>
    </w:p>
    <w:p w:rsidR="00EB28B4" w:rsidRDefault="00EB28B4" w:rsidP="00423005">
      <w:pPr>
        <w:jc w:val="both"/>
        <w:rPr>
          <w:rFonts w:ascii="Arial" w:hAnsi="Arial" w:cs="Arial"/>
        </w:rPr>
      </w:pPr>
      <w:r>
        <w:rPr>
          <w:rFonts w:ascii="Arial" w:hAnsi="Arial" w:cs="Arial"/>
        </w:rPr>
        <w:t>Doc 3 Street View</w:t>
      </w:r>
    </w:p>
    <w:p w:rsidR="00EB28B4" w:rsidRDefault="00EB28B4" w:rsidP="00423005">
      <w:pPr>
        <w:jc w:val="both"/>
        <w:rPr>
          <w:rFonts w:ascii="Arial" w:hAnsi="Arial" w:cs="Arial"/>
        </w:rPr>
      </w:pPr>
      <w:r>
        <w:rPr>
          <w:rFonts w:ascii="Arial" w:hAnsi="Arial" w:cs="Arial"/>
        </w:rPr>
        <w:t>Doc 4 Street View</w:t>
      </w:r>
    </w:p>
    <w:p w:rsidR="00EB28B4" w:rsidRDefault="00EB28B4" w:rsidP="00423005">
      <w:pPr>
        <w:jc w:val="both"/>
        <w:rPr>
          <w:rFonts w:ascii="Arial" w:hAnsi="Arial" w:cs="Arial"/>
        </w:rPr>
      </w:pPr>
      <w:r>
        <w:rPr>
          <w:rFonts w:ascii="Arial" w:hAnsi="Arial" w:cs="Arial"/>
        </w:rPr>
        <w:t xml:space="preserve">Doc 5 </w:t>
      </w:r>
      <w:proofErr w:type="gramStart"/>
      <w:r>
        <w:rPr>
          <w:rFonts w:ascii="Arial" w:hAnsi="Arial" w:cs="Arial"/>
        </w:rPr>
        <w:t>The</w:t>
      </w:r>
      <w:proofErr w:type="gramEnd"/>
      <w:r>
        <w:rPr>
          <w:rFonts w:ascii="Arial" w:hAnsi="Arial" w:cs="Arial"/>
        </w:rPr>
        <w:t xml:space="preserve"> site from the NW</w:t>
      </w:r>
    </w:p>
    <w:p w:rsidR="00EB28B4" w:rsidRDefault="00EB28B4" w:rsidP="00423005">
      <w:pPr>
        <w:jc w:val="both"/>
        <w:rPr>
          <w:rFonts w:ascii="Arial" w:hAnsi="Arial" w:cs="Arial"/>
        </w:rPr>
      </w:pPr>
    </w:p>
    <w:p w:rsidR="00EB28B4" w:rsidRDefault="00EB28B4" w:rsidP="00423005">
      <w:pPr>
        <w:jc w:val="both"/>
        <w:rPr>
          <w:rFonts w:ascii="Arial" w:hAnsi="Arial" w:cs="Arial"/>
        </w:rPr>
      </w:pPr>
    </w:p>
    <w:p w:rsidR="00EB28B4" w:rsidRPr="00423005" w:rsidRDefault="00EB28B4" w:rsidP="00423005">
      <w:pPr>
        <w:jc w:val="both"/>
        <w:rPr>
          <w:rFonts w:ascii="Arial" w:hAnsi="Arial" w:cs="Arial"/>
          <w:b/>
        </w:rPr>
      </w:pPr>
    </w:p>
    <w:sectPr w:rsidR="00EB28B4" w:rsidRPr="00423005" w:rsidSect="006721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537B64"/>
    <w:multiLevelType w:val="hybridMultilevel"/>
    <w:tmpl w:val="0F98B2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8E84A26"/>
    <w:multiLevelType w:val="hybridMultilevel"/>
    <w:tmpl w:val="B6009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5A4577C"/>
    <w:multiLevelType w:val="hybridMultilevel"/>
    <w:tmpl w:val="D8105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223E2"/>
    <w:rsid w:val="0009243F"/>
    <w:rsid w:val="001501D4"/>
    <w:rsid w:val="002E4799"/>
    <w:rsid w:val="002E7F85"/>
    <w:rsid w:val="003F3C95"/>
    <w:rsid w:val="00423005"/>
    <w:rsid w:val="005976FC"/>
    <w:rsid w:val="005A2322"/>
    <w:rsid w:val="006349DB"/>
    <w:rsid w:val="006721B4"/>
    <w:rsid w:val="006B2400"/>
    <w:rsid w:val="007D41B3"/>
    <w:rsid w:val="007F0449"/>
    <w:rsid w:val="007F7CCD"/>
    <w:rsid w:val="008D4391"/>
    <w:rsid w:val="00925E89"/>
    <w:rsid w:val="009628B0"/>
    <w:rsid w:val="0096747E"/>
    <w:rsid w:val="0098046F"/>
    <w:rsid w:val="009E1754"/>
    <w:rsid w:val="009E1F66"/>
    <w:rsid w:val="00A037D2"/>
    <w:rsid w:val="00B30ABA"/>
    <w:rsid w:val="00D062AE"/>
    <w:rsid w:val="00E14200"/>
    <w:rsid w:val="00EB28B4"/>
    <w:rsid w:val="00F223E2"/>
    <w:rsid w:val="00FE286C"/>
    <w:rsid w:val="00FF3CC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1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300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5</Pages>
  <Words>1323</Words>
  <Characters>7547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2021-08-03T12:28:00Z</dcterms:created>
  <dcterms:modified xsi:type="dcterms:W3CDTF">2021-08-26T18:18:00Z</dcterms:modified>
</cp:coreProperties>
</file>