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81700" w14:textId="79DE4A29" w:rsidR="00EF1769" w:rsidRDefault="006D286A" w:rsidP="00511AB2">
      <w:pPr>
        <w:pStyle w:val="Title"/>
        <w:rPr>
          <w:rFonts w:ascii="Times New Roman" w:hAnsi="Times New Roman" w:cs="Times New Roman"/>
          <w:sz w:val="24"/>
          <w:szCs w:val="24"/>
          <w:lang w:val="en-GB"/>
        </w:rPr>
      </w:pPr>
      <w:r>
        <w:rPr>
          <w:rFonts w:ascii="Times New Roman" w:hAnsi="Times New Roman" w:cs="Times New Roman"/>
          <w:sz w:val="24"/>
          <w:szCs w:val="24"/>
          <w:lang w:val="en-GB"/>
        </w:rPr>
        <w:t>My ref: AEW/LCW/3</w:t>
      </w:r>
      <w:r w:rsidR="007104F1">
        <w:rPr>
          <w:rFonts w:ascii="Times New Roman" w:hAnsi="Times New Roman" w:cs="Times New Roman"/>
          <w:sz w:val="24"/>
          <w:szCs w:val="24"/>
          <w:lang w:val="en-GB"/>
        </w:rPr>
        <w:t>663</w:t>
      </w:r>
    </w:p>
    <w:p w14:paraId="28C81701" w14:textId="77777777" w:rsidR="00AB432D" w:rsidRDefault="00AB432D" w:rsidP="00AB432D">
      <w:pPr>
        <w:rPr>
          <w:lang w:val="en-GB"/>
        </w:rPr>
      </w:pPr>
    </w:p>
    <w:p w14:paraId="28C81702" w14:textId="6C79A7C5" w:rsidR="00AB432D" w:rsidRDefault="007104F1" w:rsidP="00393624">
      <w:pPr>
        <w:jc w:val="right"/>
        <w:rPr>
          <w:lang w:val="en-GB"/>
        </w:rPr>
      </w:pPr>
      <w:r>
        <w:rPr>
          <w:lang w:val="en-GB"/>
        </w:rPr>
        <w:t>Augu</w:t>
      </w:r>
      <w:r w:rsidR="00CA2A82">
        <w:rPr>
          <w:lang w:val="en-GB"/>
        </w:rPr>
        <w:t>st</w:t>
      </w:r>
      <w:r w:rsidR="000F656E">
        <w:rPr>
          <w:lang w:val="en-GB"/>
        </w:rPr>
        <w:t xml:space="preserve"> 2021</w:t>
      </w:r>
    </w:p>
    <w:p w14:paraId="28C81703" w14:textId="77777777" w:rsidR="005F6647" w:rsidRDefault="005F6647" w:rsidP="00393624">
      <w:pPr>
        <w:jc w:val="center"/>
        <w:rPr>
          <w:lang w:val="en-GB"/>
        </w:rPr>
      </w:pPr>
    </w:p>
    <w:p w14:paraId="28C81704" w14:textId="77777777" w:rsidR="005F6647" w:rsidRPr="005F6647" w:rsidRDefault="005F6647" w:rsidP="00393624">
      <w:pPr>
        <w:jc w:val="center"/>
        <w:rPr>
          <w:b/>
          <w:sz w:val="32"/>
          <w:szCs w:val="32"/>
          <w:lang w:val="en-GB"/>
        </w:rPr>
      </w:pPr>
      <w:r w:rsidRPr="005F6647">
        <w:rPr>
          <w:b/>
          <w:sz w:val="32"/>
          <w:szCs w:val="32"/>
          <w:lang w:val="en-GB"/>
        </w:rPr>
        <w:t>TOWN &amp; COUNTY PLANNING ACT 1990</w:t>
      </w:r>
    </w:p>
    <w:p w14:paraId="28C81705" w14:textId="77777777" w:rsidR="008B6B5F" w:rsidRDefault="008B6B5F" w:rsidP="00393624">
      <w:pPr>
        <w:jc w:val="center"/>
        <w:rPr>
          <w:b/>
          <w:sz w:val="32"/>
          <w:szCs w:val="32"/>
          <w:lang w:val="en-GB"/>
        </w:rPr>
      </w:pPr>
    </w:p>
    <w:p w14:paraId="28C81710" w14:textId="49F91EC2" w:rsidR="00D80133" w:rsidRDefault="00077677" w:rsidP="00393624">
      <w:pPr>
        <w:jc w:val="center"/>
        <w:rPr>
          <w:b/>
          <w:sz w:val="32"/>
          <w:szCs w:val="32"/>
          <w:lang w:val="en-GB"/>
        </w:rPr>
      </w:pPr>
      <w:r>
        <w:rPr>
          <w:b/>
          <w:sz w:val="32"/>
          <w:szCs w:val="32"/>
          <w:lang w:val="en-GB"/>
        </w:rPr>
        <w:t>PROPOSED SINGLE-STOREY</w:t>
      </w:r>
    </w:p>
    <w:p w14:paraId="751DC38D" w14:textId="64D7765A" w:rsidR="00077677" w:rsidRDefault="00077677" w:rsidP="00393624">
      <w:pPr>
        <w:jc w:val="center"/>
        <w:rPr>
          <w:b/>
          <w:sz w:val="32"/>
          <w:szCs w:val="32"/>
          <w:lang w:val="en-GB"/>
        </w:rPr>
      </w:pPr>
      <w:r>
        <w:rPr>
          <w:b/>
          <w:sz w:val="32"/>
          <w:szCs w:val="32"/>
          <w:lang w:val="en-GB"/>
        </w:rPr>
        <w:t>SIDE &amp; REAR EXTENSION,</w:t>
      </w:r>
    </w:p>
    <w:p w14:paraId="38E456ED" w14:textId="79371B04" w:rsidR="00077677" w:rsidRDefault="00077677" w:rsidP="00393624">
      <w:pPr>
        <w:jc w:val="center"/>
        <w:rPr>
          <w:b/>
          <w:sz w:val="32"/>
          <w:szCs w:val="32"/>
          <w:lang w:val="en-GB"/>
        </w:rPr>
      </w:pPr>
      <w:r>
        <w:rPr>
          <w:b/>
          <w:sz w:val="32"/>
          <w:szCs w:val="32"/>
          <w:lang w:val="en-GB"/>
        </w:rPr>
        <w:t>NEW FRONT PORCH CANOPY &amp; DOOR</w:t>
      </w:r>
    </w:p>
    <w:p w14:paraId="52146D3A" w14:textId="74AF1ED0" w:rsidR="00077677" w:rsidRDefault="00077677" w:rsidP="00393624">
      <w:pPr>
        <w:jc w:val="center"/>
        <w:rPr>
          <w:b/>
          <w:sz w:val="32"/>
          <w:szCs w:val="32"/>
          <w:lang w:val="en-GB"/>
        </w:rPr>
      </w:pPr>
    </w:p>
    <w:p w14:paraId="7D3DFC1B" w14:textId="0265B68A" w:rsidR="00077677" w:rsidRDefault="00077677" w:rsidP="00393624">
      <w:pPr>
        <w:jc w:val="center"/>
        <w:rPr>
          <w:b/>
          <w:sz w:val="32"/>
          <w:szCs w:val="32"/>
          <w:lang w:val="en-GB"/>
        </w:rPr>
      </w:pPr>
      <w:r>
        <w:rPr>
          <w:b/>
          <w:sz w:val="32"/>
          <w:szCs w:val="32"/>
          <w:lang w:val="en-GB"/>
        </w:rPr>
        <w:t>1O5 GREAT CENTRAL AVENUE</w:t>
      </w:r>
    </w:p>
    <w:p w14:paraId="13186D7B" w14:textId="06E5603B" w:rsidR="00077677" w:rsidRDefault="00077677" w:rsidP="00393624">
      <w:pPr>
        <w:jc w:val="center"/>
        <w:rPr>
          <w:b/>
          <w:sz w:val="32"/>
          <w:szCs w:val="32"/>
          <w:lang w:val="en-GB"/>
        </w:rPr>
      </w:pPr>
      <w:r>
        <w:rPr>
          <w:b/>
          <w:sz w:val="32"/>
          <w:szCs w:val="32"/>
          <w:lang w:val="en-GB"/>
        </w:rPr>
        <w:t>RUISLIP, MIDDLESE</w:t>
      </w:r>
      <w:r w:rsidR="00052396">
        <w:rPr>
          <w:b/>
          <w:sz w:val="32"/>
          <w:szCs w:val="32"/>
          <w:lang w:val="en-GB"/>
        </w:rPr>
        <w:t>X</w:t>
      </w:r>
      <w:r>
        <w:rPr>
          <w:b/>
          <w:sz w:val="32"/>
          <w:szCs w:val="32"/>
          <w:lang w:val="en-GB"/>
        </w:rPr>
        <w:t xml:space="preserve"> HA4 6TU</w:t>
      </w:r>
    </w:p>
    <w:p w14:paraId="5860D3F6" w14:textId="5725FDE1" w:rsidR="00077677" w:rsidRDefault="00077677" w:rsidP="00393624">
      <w:pPr>
        <w:jc w:val="center"/>
        <w:rPr>
          <w:b/>
          <w:sz w:val="32"/>
          <w:szCs w:val="32"/>
          <w:lang w:val="en-GB"/>
        </w:rPr>
      </w:pPr>
    </w:p>
    <w:p w14:paraId="67897900" w14:textId="77777777" w:rsidR="00B27315" w:rsidRDefault="00B27315" w:rsidP="00393624">
      <w:pPr>
        <w:jc w:val="center"/>
        <w:rPr>
          <w:b/>
          <w:sz w:val="32"/>
          <w:szCs w:val="32"/>
          <w:lang w:val="en-GB"/>
        </w:rPr>
      </w:pPr>
    </w:p>
    <w:p w14:paraId="2E95D553" w14:textId="3960F1B8" w:rsidR="00077677" w:rsidRDefault="00B27315" w:rsidP="00393624">
      <w:pPr>
        <w:jc w:val="center"/>
        <w:rPr>
          <w:b/>
          <w:sz w:val="32"/>
          <w:szCs w:val="32"/>
          <w:lang w:val="en-GB"/>
        </w:rPr>
      </w:pPr>
      <w:r>
        <w:rPr>
          <w:b/>
          <w:sz w:val="32"/>
          <w:szCs w:val="32"/>
          <w:lang w:val="en-GB"/>
        </w:rPr>
        <w:t>MR TOSSEL</w:t>
      </w:r>
    </w:p>
    <w:p w14:paraId="38E1615D" w14:textId="77777777" w:rsidR="00B27315" w:rsidRDefault="00B27315" w:rsidP="00393624">
      <w:pPr>
        <w:jc w:val="center"/>
        <w:rPr>
          <w:lang w:val="en-GB"/>
        </w:rPr>
      </w:pPr>
    </w:p>
    <w:p w14:paraId="28C81711" w14:textId="1FF3F428" w:rsidR="00146386" w:rsidRDefault="00146386" w:rsidP="00393624">
      <w:pPr>
        <w:pStyle w:val="ListParagraph"/>
        <w:ind w:left="0"/>
        <w:jc w:val="center"/>
        <w:rPr>
          <w:lang w:val="en-GB"/>
        </w:rPr>
      </w:pPr>
    </w:p>
    <w:p w14:paraId="6CEA5F5F" w14:textId="77777777" w:rsidR="00B27315" w:rsidRPr="006D286A" w:rsidRDefault="00B27315" w:rsidP="00393624">
      <w:pPr>
        <w:pStyle w:val="ListParagraph"/>
        <w:ind w:left="0"/>
        <w:jc w:val="center"/>
        <w:rPr>
          <w:lang w:val="en-GB"/>
        </w:rPr>
      </w:pPr>
    </w:p>
    <w:p w14:paraId="28C81712" w14:textId="53113207" w:rsidR="00F8793A" w:rsidRDefault="00F8793A" w:rsidP="00393624">
      <w:pPr>
        <w:pStyle w:val="NoSpacing"/>
        <w:jc w:val="center"/>
        <w:rPr>
          <w:b/>
          <w:sz w:val="36"/>
          <w:szCs w:val="36"/>
          <w:lang w:val="en-GB"/>
        </w:rPr>
      </w:pPr>
      <w:r>
        <w:rPr>
          <w:b/>
          <w:sz w:val="36"/>
          <w:szCs w:val="36"/>
          <w:lang w:val="en-GB"/>
        </w:rPr>
        <w:t>WRITTEN STATEMENT OF CASE</w:t>
      </w:r>
    </w:p>
    <w:p w14:paraId="28C81713" w14:textId="77777777" w:rsidR="00146386" w:rsidRDefault="00146386" w:rsidP="00393624">
      <w:pPr>
        <w:pStyle w:val="NoSpacing"/>
        <w:jc w:val="center"/>
        <w:rPr>
          <w:b/>
          <w:sz w:val="36"/>
          <w:szCs w:val="36"/>
          <w:lang w:val="en-GB"/>
        </w:rPr>
      </w:pPr>
    </w:p>
    <w:p w14:paraId="28C81714" w14:textId="77777777" w:rsidR="00F8793A" w:rsidRDefault="00F8793A" w:rsidP="00393624">
      <w:pPr>
        <w:pStyle w:val="NoSpacing"/>
        <w:jc w:val="center"/>
        <w:rPr>
          <w:b/>
          <w:color w:val="FF0000"/>
          <w:sz w:val="36"/>
          <w:szCs w:val="36"/>
          <w:lang w:val="en-GB"/>
        </w:rPr>
      </w:pPr>
      <w:r w:rsidRPr="0001086E">
        <w:rPr>
          <w:b/>
          <w:color w:val="FF0000"/>
          <w:sz w:val="36"/>
          <w:szCs w:val="36"/>
          <w:lang w:val="en-GB"/>
        </w:rPr>
        <w:t>(GROUNDS OF APPEAL)</w:t>
      </w:r>
    </w:p>
    <w:p w14:paraId="28C81715" w14:textId="77777777" w:rsidR="00F8793A" w:rsidRDefault="00F8793A" w:rsidP="00393624">
      <w:pPr>
        <w:jc w:val="center"/>
        <w:rPr>
          <w:lang w:val="en-GB"/>
        </w:rPr>
      </w:pPr>
    </w:p>
    <w:p w14:paraId="28C81716" w14:textId="77777777" w:rsidR="005F6647" w:rsidRPr="008D7C74" w:rsidRDefault="008D7C74" w:rsidP="00393624">
      <w:pPr>
        <w:jc w:val="center"/>
        <w:rPr>
          <w:b/>
          <w:sz w:val="28"/>
          <w:szCs w:val="28"/>
          <w:lang w:val="en-GB"/>
        </w:rPr>
      </w:pPr>
      <w:r>
        <w:rPr>
          <w:b/>
          <w:sz w:val="28"/>
          <w:szCs w:val="28"/>
          <w:lang w:val="en-GB"/>
        </w:rPr>
        <w:t>BY</w:t>
      </w:r>
    </w:p>
    <w:p w14:paraId="28C81717" w14:textId="77777777" w:rsidR="005F6647" w:rsidRPr="005F6647" w:rsidRDefault="005F6647" w:rsidP="00393624">
      <w:pPr>
        <w:jc w:val="center"/>
        <w:rPr>
          <w:b/>
          <w:sz w:val="32"/>
          <w:szCs w:val="32"/>
          <w:lang w:val="en-GB"/>
        </w:rPr>
      </w:pPr>
    </w:p>
    <w:p w14:paraId="28C81718" w14:textId="77777777" w:rsidR="008B6B5F" w:rsidRPr="00F8793A" w:rsidRDefault="005F6647" w:rsidP="00393624">
      <w:pPr>
        <w:jc w:val="center"/>
        <w:rPr>
          <w:b/>
          <w:sz w:val="28"/>
          <w:szCs w:val="28"/>
          <w:lang w:val="en-GB"/>
        </w:rPr>
      </w:pPr>
      <w:r w:rsidRPr="008D7C74">
        <w:rPr>
          <w:b/>
          <w:sz w:val="28"/>
          <w:szCs w:val="28"/>
          <w:lang w:val="en-GB"/>
        </w:rPr>
        <w:t>ALLEN E WATSON M.R.I.C.S., Dip. T.P., M.R.T.P.I.</w:t>
      </w:r>
    </w:p>
    <w:p w14:paraId="28C81719" w14:textId="77777777" w:rsidR="008B6B5F" w:rsidRDefault="008B6B5F" w:rsidP="00393624">
      <w:pPr>
        <w:jc w:val="center"/>
        <w:rPr>
          <w:b/>
          <w:sz w:val="32"/>
          <w:szCs w:val="32"/>
          <w:lang w:val="en-GB"/>
        </w:rPr>
      </w:pPr>
    </w:p>
    <w:p w14:paraId="28C8171A" w14:textId="77777777" w:rsidR="00883A2D" w:rsidRDefault="00883A2D" w:rsidP="00393624">
      <w:pPr>
        <w:jc w:val="center"/>
        <w:rPr>
          <w:b/>
          <w:sz w:val="32"/>
          <w:szCs w:val="32"/>
          <w:lang w:val="en-GB"/>
        </w:rPr>
      </w:pPr>
    </w:p>
    <w:p w14:paraId="28C8171B" w14:textId="77777777" w:rsidR="00883A2D" w:rsidRDefault="00883A2D" w:rsidP="00393624">
      <w:pPr>
        <w:jc w:val="center"/>
        <w:rPr>
          <w:b/>
          <w:sz w:val="32"/>
          <w:szCs w:val="32"/>
          <w:lang w:val="en-GB"/>
        </w:rPr>
      </w:pPr>
    </w:p>
    <w:p w14:paraId="28C8171C" w14:textId="77777777" w:rsidR="00F8793A" w:rsidRDefault="00F8793A" w:rsidP="00393624">
      <w:pPr>
        <w:jc w:val="center"/>
        <w:rPr>
          <w:b/>
          <w:lang w:val="en-GB"/>
        </w:rPr>
      </w:pPr>
    </w:p>
    <w:p w14:paraId="28C8171D" w14:textId="0BD93A98" w:rsidR="00F8793A" w:rsidRDefault="00F8793A" w:rsidP="00393624">
      <w:pPr>
        <w:jc w:val="center"/>
        <w:rPr>
          <w:b/>
          <w:lang w:val="en-GB"/>
        </w:rPr>
      </w:pPr>
      <w:r>
        <w:rPr>
          <w:b/>
          <w:lang w:val="en-GB"/>
        </w:rPr>
        <w:t>Local Planni</w:t>
      </w:r>
      <w:r w:rsidR="00BC2247">
        <w:rPr>
          <w:b/>
          <w:lang w:val="en-GB"/>
        </w:rPr>
        <w:t xml:space="preserve">ng Authority Ref: </w:t>
      </w:r>
      <w:r w:rsidR="00BC2247">
        <w:rPr>
          <w:b/>
          <w:lang w:val="en-GB"/>
        </w:rPr>
        <w:tab/>
      </w:r>
      <w:r w:rsidR="00380224">
        <w:rPr>
          <w:b/>
          <w:lang w:val="en-GB"/>
        </w:rPr>
        <w:t>55304/APP/2021/1822</w:t>
      </w:r>
    </w:p>
    <w:p w14:paraId="28C8171E" w14:textId="77777777" w:rsidR="00BF4CAF" w:rsidRDefault="00BF4CAF" w:rsidP="00393624">
      <w:pPr>
        <w:rPr>
          <w:b/>
          <w:lang w:val="en-GB"/>
        </w:rPr>
      </w:pPr>
    </w:p>
    <w:p w14:paraId="28C8171F" w14:textId="77777777" w:rsidR="00BF4CAF" w:rsidRDefault="00BF4CAF" w:rsidP="00393624">
      <w:pPr>
        <w:ind w:firstLine="720"/>
        <w:rPr>
          <w:b/>
          <w:lang w:val="en-GB"/>
        </w:rPr>
      </w:pPr>
    </w:p>
    <w:p w14:paraId="28C81720" w14:textId="77777777" w:rsidR="00BF4CAF" w:rsidRDefault="00BF4CAF" w:rsidP="00F8793A">
      <w:pPr>
        <w:ind w:firstLine="720"/>
        <w:jc w:val="both"/>
        <w:rPr>
          <w:b/>
          <w:lang w:val="en-GB"/>
        </w:rPr>
      </w:pPr>
    </w:p>
    <w:p w14:paraId="28C81721" w14:textId="1B20F3EB" w:rsidR="00400069" w:rsidRDefault="00400069" w:rsidP="00F8793A">
      <w:pPr>
        <w:ind w:firstLine="720"/>
        <w:jc w:val="both"/>
        <w:rPr>
          <w:b/>
          <w:lang w:val="en-GB"/>
        </w:rPr>
      </w:pPr>
    </w:p>
    <w:p w14:paraId="5A3A3AD6" w14:textId="6E8ECDA7" w:rsidR="00DD0D5B" w:rsidRDefault="00DD0D5B" w:rsidP="00F8793A">
      <w:pPr>
        <w:ind w:firstLine="720"/>
        <w:jc w:val="both"/>
        <w:rPr>
          <w:b/>
          <w:lang w:val="en-GB"/>
        </w:rPr>
      </w:pPr>
    </w:p>
    <w:p w14:paraId="77746FAF" w14:textId="77777777" w:rsidR="00552CCF" w:rsidRDefault="00552CCF" w:rsidP="00F8793A">
      <w:pPr>
        <w:ind w:firstLine="720"/>
        <w:jc w:val="both"/>
        <w:rPr>
          <w:b/>
          <w:lang w:val="en-GB"/>
        </w:rPr>
      </w:pPr>
    </w:p>
    <w:p w14:paraId="433B8822" w14:textId="5DE2552B" w:rsidR="00DD0D5B" w:rsidRDefault="00DD0D5B" w:rsidP="00F8793A">
      <w:pPr>
        <w:ind w:firstLine="720"/>
        <w:jc w:val="both"/>
        <w:rPr>
          <w:b/>
          <w:lang w:val="en-GB"/>
        </w:rPr>
      </w:pPr>
    </w:p>
    <w:p w14:paraId="28C81723" w14:textId="0228CD8A" w:rsidR="00D80133" w:rsidRDefault="00D80133" w:rsidP="00D80133">
      <w:pPr>
        <w:jc w:val="both"/>
        <w:rPr>
          <w:b/>
          <w:lang w:val="en-GB"/>
        </w:rPr>
      </w:pPr>
    </w:p>
    <w:p w14:paraId="7261CF71" w14:textId="77777777" w:rsidR="00380224" w:rsidRDefault="00380224" w:rsidP="00D80133">
      <w:pPr>
        <w:jc w:val="both"/>
        <w:rPr>
          <w:b/>
          <w:lang w:val="en-GB"/>
        </w:rPr>
      </w:pPr>
    </w:p>
    <w:p w14:paraId="28C81726" w14:textId="77777777" w:rsidR="00932A73" w:rsidRDefault="00932A73" w:rsidP="00932A73">
      <w:pPr>
        <w:jc w:val="center"/>
        <w:rPr>
          <w:b/>
          <w:lang w:val="en-GB"/>
        </w:rPr>
      </w:pPr>
      <w:r w:rsidRPr="00932A73">
        <w:rPr>
          <w:b/>
          <w:lang w:val="en-GB"/>
        </w:rPr>
        <w:lastRenderedPageBreak/>
        <w:t>TABLE OF CONTENTS</w:t>
      </w:r>
    </w:p>
    <w:p w14:paraId="28C81727" w14:textId="77777777" w:rsidR="00932A73" w:rsidRDefault="00932A73" w:rsidP="00932A73">
      <w:pPr>
        <w:jc w:val="center"/>
        <w:rPr>
          <w:b/>
          <w:lang w:val="en-GB"/>
        </w:rPr>
      </w:pPr>
    </w:p>
    <w:p w14:paraId="28C81728" w14:textId="77777777" w:rsidR="00932A73" w:rsidRDefault="00932A73" w:rsidP="00932A73">
      <w:pPr>
        <w:jc w:val="center"/>
        <w:rPr>
          <w:b/>
          <w:lang w:val="en-GB"/>
        </w:rPr>
      </w:pPr>
    </w:p>
    <w:p w14:paraId="28C81729" w14:textId="77777777" w:rsidR="00932A73" w:rsidRDefault="00932A73" w:rsidP="00932A73">
      <w:pPr>
        <w:jc w:val="both"/>
        <w:rPr>
          <w:b/>
          <w:lang w:val="en-GB"/>
        </w:rPr>
      </w:pPr>
      <w:r>
        <w:rPr>
          <w:b/>
          <w:lang w:val="en-GB"/>
        </w:rPr>
        <w:tab/>
      </w:r>
      <w:r>
        <w:rPr>
          <w:b/>
          <w:lang w:val="en-GB"/>
        </w:rPr>
        <w:tab/>
      </w:r>
      <w:r>
        <w:rPr>
          <w:b/>
          <w:lang w:val="en-GB"/>
        </w:rPr>
        <w:tab/>
      </w:r>
      <w:r>
        <w:rPr>
          <w:b/>
          <w:lang w:val="en-GB"/>
        </w:rPr>
        <w:tab/>
      </w:r>
      <w:r>
        <w:rPr>
          <w:b/>
          <w:lang w:val="en-GB"/>
        </w:rPr>
        <w:tab/>
      </w:r>
      <w:r>
        <w:rPr>
          <w:b/>
          <w:lang w:val="en-GB"/>
        </w:rPr>
        <w:tab/>
      </w:r>
      <w:r>
        <w:rPr>
          <w:b/>
          <w:lang w:val="en-GB"/>
        </w:rPr>
        <w:tab/>
      </w:r>
      <w:r>
        <w:rPr>
          <w:b/>
          <w:lang w:val="en-GB"/>
        </w:rPr>
        <w:tab/>
      </w:r>
      <w:r>
        <w:rPr>
          <w:b/>
          <w:lang w:val="en-GB"/>
        </w:rPr>
        <w:tab/>
      </w:r>
      <w:r>
        <w:rPr>
          <w:b/>
          <w:lang w:val="en-GB"/>
        </w:rPr>
        <w:tab/>
      </w:r>
      <w:r>
        <w:rPr>
          <w:b/>
          <w:lang w:val="en-GB"/>
        </w:rPr>
        <w:tab/>
        <w:t>PAGE</w:t>
      </w:r>
    </w:p>
    <w:p w14:paraId="28C8172A" w14:textId="77777777" w:rsidR="00932A73" w:rsidRDefault="00932A73" w:rsidP="00932A73">
      <w:pPr>
        <w:jc w:val="both"/>
        <w:rPr>
          <w:b/>
          <w:lang w:val="en-GB"/>
        </w:rPr>
      </w:pPr>
    </w:p>
    <w:p w14:paraId="3A248E19" w14:textId="2F5B3E84" w:rsidR="0045231D" w:rsidRPr="00606EBA" w:rsidRDefault="009B4F02" w:rsidP="0045231D">
      <w:pPr>
        <w:pStyle w:val="ListParagraph"/>
        <w:numPr>
          <w:ilvl w:val="0"/>
          <w:numId w:val="21"/>
        </w:numPr>
        <w:jc w:val="both"/>
        <w:rPr>
          <w:lang w:val="en-GB"/>
        </w:rPr>
      </w:pPr>
      <w:r>
        <w:rPr>
          <w:lang w:val="en-GB"/>
        </w:rPr>
        <w:t>Introduction</w:t>
      </w:r>
      <w:r w:rsidR="007E59F1">
        <w:rPr>
          <w:lang w:val="en-GB"/>
        </w:rPr>
        <w:tab/>
      </w:r>
      <w:r w:rsidR="007E59F1">
        <w:rPr>
          <w:lang w:val="en-GB"/>
        </w:rPr>
        <w:tab/>
      </w:r>
      <w:r w:rsidR="007E59F1">
        <w:rPr>
          <w:lang w:val="en-GB"/>
        </w:rPr>
        <w:tab/>
      </w:r>
      <w:r w:rsidR="007E59F1">
        <w:rPr>
          <w:lang w:val="en-GB"/>
        </w:rPr>
        <w:tab/>
      </w:r>
      <w:r w:rsidR="007E59F1">
        <w:rPr>
          <w:lang w:val="en-GB"/>
        </w:rPr>
        <w:tab/>
      </w:r>
      <w:r w:rsidR="007E59F1">
        <w:rPr>
          <w:lang w:val="en-GB"/>
        </w:rPr>
        <w:tab/>
      </w:r>
      <w:r w:rsidR="007E59F1">
        <w:rPr>
          <w:lang w:val="en-GB"/>
        </w:rPr>
        <w:tab/>
        <w:t xml:space="preserve">    </w:t>
      </w:r>
      <w:r w:rsidR="002841EA">
        <w:rPr>
          <w:lang w:val="en-GB"/>
        </w:rPr>
        <w:tab/>
      </w:r>
      <w:r w:rsidR="002841EA">
        <w:rPr>
          <w:lang w:val="en-GB"/>
        </w:rPr>
        <w:tab/>
        <w:t xml:space="preserve">    </w:t>
      </w:r>
      <w:r w:rsidR="00606EBA">
        <w:rPr>
          <w:lang w:val="en-GB"/>
        </w:rPr>
        <w:t>3</w:t>
      </w:r>
      <w:r w:rsidR="0045231D" w:rsidRPr="00606EBA">
        <w:rPr>
          <w:lang w:val="en-GB"/>
        </w:rPr>
        <w:tab/>
      </w:r>
      <w:r w:rsidR="0045231D" w:rsidRPr="00606EBA">
        <w:rPr>
          <w:lang w:val="en-GB"/>
        </w:rPr>
        <w:tab/>
      </w:r>
      <w:r w:rsidR="0045231D" w:rsidRPr="00606EBA">
        <w:rPr>
          <w:lang w:val="en-GB"/>
        </w:rPr>
        <w:tab/>
      </w:r>
      <w:r w:rsidR="0045231D" w:rsidRPr="00606EBA">
        <w:rPr>
          <w:lang w:val="en-GB"/>
        </w:rPr>
        <w:tab/>
      </w:r>
      <w:r w:rsidR="0045231D" w:rsidRPr="00606EBA">
        <w:rPr>
          <w:lang w:val="en-GB"/>
        </w:rPr>
        <w:tab/>
      </w:r>
      <w:r w:rsidR="0045231D" w:rsidRPr="00606EBA">
        <w:rPr>
          <w:lang w:val="en-GB"/>
        </w:rPr>
        <w:tab/>
        <w:t xml:space="preserve">    </w:t>
      </w:r>
      <w:r w:rsidR="0045231D" w:rsidRPr="00606EBA">
        <w:rPr>
          <w:lang w:val="en-GB"/>
        </w:rPr>
        <w:tab/>
      </w:r>
      <w:r w:rsidR="0045231D" w:rsidRPr="00606EBA">
        <w:rPr>
          <w:lang w:val="en-GB"/>
        </w:rPr>
        <w:tab/>
        <w:t xml:space="preserve">    </w:t>
      </w:r>
    </w:p>
    <w:p w14:paraId="276C203D" w14:textId="77777777" w:rsidR="0045231D" w:rsidRDefault="0045231D" w:rsidP="0045231D">
      <w:pPr>
        <w:pStyle w:val="ListParagraph"/>
        <w:numPr>
          <w:ilvl w:val="0"/>
          <w:numId w:val="21"/>
        </w:numPr>
        <w:jc w:val="both"/>
        <w:rPr>
          <w:lang w:val="en-GB"/>
        </w:rPr>
      </w:pPr>
      <w:r>
        <w:rPr>
          <w:lang w:val="en-GB"/>
        </w:rPr>
        <w:t>Description of Appeal Site &amp; Surrounding Area</w:t>
      </w:r>
      <w:r>
        <w:rPr>
          <w:lang w:val="en-GB"/>
        </w:rPr>
        <w:tab/>
      </w:r>
      <w:r>
        <w:rPr>
          <w:lang w:val="en-GB"/>
        </w:rPr>
        <w:tab/>
      </w:r>
      <w:r>
        <w:rPr>
          <w:lang w:val="en-GB"/>
        </w:rPr>
        <w:tab/>
      </w:r>
      <w:r>
        <w:rPr>
          <w:lang w:val="en-GB"/>
        </w:rPr>
        <w:tab/>
        <w:t xml:space="preserve">    4</w:t>
      </w:r>
      <w:r>
        <w:rPr>
          <w:lang w:val="en-GB"/>
        </w:rPr>
        <w:tab/>
        <w:t xml:space="preserve">    </w:t>
      </w:r>
    </w:p>
    <w:p w14:paraId="7A1D7EC0" w14:textId="77777777" w:rsidR="0045231D" w:rsidRPr="007E59F1" w:rsidRDefault="0045231D" w:rsidP="0045231D">
      <w:pPr>
        <w:pStyle w:val="ListParagraph"/>
        <w:rPr>
          <w:lang w:val="en-GB"/>
        </w:rPr>
      </w:pPr>
    </w:p>
    <w:p w14:paraId="58948D99" w14:textId="77777777" w:rsidR="0045231D" w:rsidRPr="007E59F1" w:rsidRDefault="0045231D" w:rsidP="0045231D">
      <w:pPr>
        <w:pStyle w:val="ListParagraph"/>
        <w:numPr>
          <w:ilvl w:val="0"/>
          <w:numId w:val="21"/>
        </w:numPr>
        <w:jc w:val="both"/>
        <w:rPr>
          <w:lang w:val="en-GB"/>
        </w:rPr>
      </w:pPr>
      <w:r>
        <w:rPr>
          <w:lang w:val="en-GB"/>
        </w:rPr>
        <w:t xml:space="preserve">Relevant Planning History &amp; Details of the Application </w:t>
      </w:r>
      <w:r>
        <w:rPr>
          <w:lang w:val="en-GB"/>
        </w:rPr>
        <w:tab/>
      </w:r>
      <w:r>
        <w:rPr>
          <w:lang w:val="en-GB"/>
        </w:rPr>
        <w:tab/>
      </w:r>
      <w:r>
        <w:rPr>
          <w:lang w:val="en-GB"/>
        </w:rPr>
        <w:tab/>
        <w:t xml:space="preserve">    5</w:t>
      </w:r>
      <w:r>
        <w:rPr>
          <w:lang w:val="en-GB"/>
        </w:rPr>
        <w:tab/>
        <w:t xml:space="preserve">    </w:t>
      </w:r>
    </w:p>
    <w:p w14:paraId="56091E8B" w14:textId="77777777" w:rsidR="0045231D" w:rsidRDefault="0045231D" w:rsidP="0045231D">
      <w:pPr>
        <w:pStyle w:val="ListParagraph"/>
        <w:jc w:val="both"/>
        <w:rPr>
          <w:lang w:val="en-GB"/>
        </w:rPr>
      </w:pPr>
      <w:r>
        <w:rPr>
          <w:lang w:val="en-GB"/>
        </w:rPr>
        <w:t>Giving Rise to this Appeal</w:t>
      </w:r>
      <w:r>
        <w:rPr>
          <w:lang w:val="en-GB"/>
        </w:rPr>
        <w:tab/>
      </w:r>
      <w:r>
        <w:rPr>
          <w:lang w:val="en-GB"/>
        </w:rPr>
        <w:tab/>
      </w:r>
      <w:r>
        <w:rPr>
          <w:lang w:val="en-GB"/>
        </w:rPr>
        <w:tab/>
      </w:r>
      <w:r>
        <w:rPr>
          <w:lang w:val="en-GB"/>
        </w:rPr>
        <w:tab/>
      </w:r>
      <w:r>
        <w:rPr>
          <w:lang w:val="en-GB"/>
        </w:rPr>
        <w:tab/>
      </w:r>
      <w:r>
        <w:rPr>
          <w:lang w:val="en-GB"/>
        </w:rPr>
        <w:tab/>
      </w:r>
      <w:r>
        <w:rPr>
          <w:lang w:val="en-GB"/>
        </w:rPr>
        <w:tab/>
        <w:t xml:space="preserve">    </w:t>
      </w:r>
    </w:p>
    <w:p w14:paraId="36E58CEB" w14:textId="77777777" w:rsidR="0045231D" w:rsidRPr="007E59F1" w:rsidRDefault="0045231D" w:rsidP="0045231D">
      <w:pPr>
        <w:pStyle w:val="ListParagraph"/>
        <w:jc w:val="both"/>
        <w:rPr>
          <w:lang w:val="en-GB"/>
        </w:rPr>
      </w:pPr>
    </w:p>
    <w:p w14:paraId="1F5BE5B8" w14:textId="77777777" w:rsidR="0045231D" w:rsidRDefault="0045231D" w:rsidP="0045231D">
      <w:pPr>
        <w:pStyle w:val="ListParagraph"/>
        <w:numPr>
          <w:ilvl w:val="0"/>
          <w:numId w:val="21"/>
        </w:numPr>
        <w:jc w:val="both"/>
        <w:rPr>
          <w:lang w:val="en-GB"/>
        </w:rPr>
      </w:pPr>
      <w:r>
        <w:rPr>
          <w:lang w:val="en-GB"/>
        </w:rPr>
        <w:t>The Development Plan &amp; Associated Planning Provisions for the Area</w:t>
      </w:r>
      <w:r>
        <w:rPr>
          <w:lang w:val="en-GB"/>
        </w:rPr>
        <w:tab/>
        <w:t xml:space="preserve">    7</w:t>
      </w:r>
      <w:r>
        <w:rPr>
          <w:lang w:val="en-GB"/>
        </w:rPr>
        <w:tab/>
        <w:t xml:space="preserve">    </w:t>
      </w:r>
    </w:p>
    <w:p w14:paraId="23888F39" w14:textId="77777777" w:rsidR="0045231D" w:rsidRDefault="0045231D" w:rsidP="0045231D">
      <w:pPr>
        <w:pStyle w:val="ListParagraph"/>
        <w:jc w:val="both"/>
        <w:rPr>
          <w:lang w:val="en-GB"/>
        </w:rPr>
      </w:pPr>
    </w:p>
    <w:p w14:paraId="48EB4D35" w14:textId="7004AD92" w:rsidR="0045231D" w:rsidRPr="00C17C72" w:rsidRDefault="0045231D" w:rsidP="0045231D">
      <w:pPr>
        <w:pStyle w:val="ListParagraph"/>
        <w:numPr>
          <w:ilvl w:val="0"/>
          <w:numId w:val="21"/>
        </w:numPr>
        <w:jc w:val="both"/>
        <w:rPr>
          <w:lang w:val="en-GB"/>
        </w:rPr>
      </w:pPr>
      <w:r>
        <w:rPr>
          <w:lang w:val="en-GB"/>
        </w:rPr>
        <w:t>Planning Observations</w:t>
      </w:r>
      <w:r>
        <w:rPr>
          <w:lang w:val="en-GB"/>
        </w:rPr>
        <w:tab/>
      </w:r>
      <w:r>
        <w:rPr>
          <w:lang w:val="en-GB"/>
        </w:rPr>
        <w:tab/>
      </w:r>
      <w:r>
        <w:rPr>
          <w:lang w:val="en-GB"/>
        </w:rPr>
        <w:tab/>
      </w:r>
      <w:r>
        <w:rPr>
          <w:lang w:val="en-GB"/>
        </w:rPr>
        <w:tab/>
      </w:r>
      <w:r>
        <w:rPr>
          <w:lang w:val="en-GB"/>
        </w:rPr>
        <w:tab/>
      </w:r>
      <w:r>
        <w:rPr>
          <w:lang w:val="en-GB"/>
        </w:rPr>
        <w:tab/>
      </w:r>
      <w:r>
        <w:rPr>
          <w:lang w:val="en-GB"/>
        </w:rPr>
        <w:tab/>
        <w:t xml:space="preserve">    </w:t>
      </w:r>
      <w:r w:rsidR="00704FF4">
        <w:rPr>
          <w:lang w:val="en-GB"/>
        </w:rPr>
        <w:t>8</w:t>
      </w:r>
      <w:r>
        <w:rPr>
          <w:lang w:val="en-GB"/>
        </w:rPr>
        <w:tab/>
      </w:r>
      <w:r>
        <w:rPr>
          <w:lang w:val="en-GB"/>
        </w:rPr>
        <w:tab/>
      </w:r>
      <w:r>
        <w:rPr>
          <w:lang w:val="en-GB"/>
        </w:rPr>
        <w:tab/>
        <w:t xml:space="preserve">  </w:t>
      </w:r>
      <w:r w:rsidRPr="00C17C72">
        <w:rPr>
          <w:lang w:val="en-GB"/>
        </w:rPr>
        <w:tab/>
      </w:r>
      <w:r w:rsidRPr="00C17C72">
        <w:rPr>
          <w:lang w:val="en-GB"/>
        </w:rPr>
        <w:tab/>
      </w:r>
      <w:r w:rsidRPr="00C17C72">
        <w:rPr>
          <w:lang w:val="en-GB"/>
        </w:rPr>
        <w:tab/>
      </w:r>
      <w:r w:rsidRPr="00C17C72">
        <w:rPr>
          <w:lang w:val="en-GB"/>
        </w:rPr>
        <w:tab/>
        <w:t xml:space="preserve">  </w:t>
      </w:r>
      <w:r w:rsidRPr="00C17C72">
        <w:rPr>
          <w:lang w:val="en-GB"/>
        </w:rPr>
        <w:tab/>
      </w:r>
      <w:r w:rsidRPr="00C17C72">
        <w:rPr>
          <w:lang w:val="en-GB"/>
        </w:rPr>
        <w:tab/>
      </w:r>
      <w:r w:rsidRPr="00C17C72">
        <w:rPr>
          <w:lang w:val="en-GB"/>
        </w:rPr>
        <w:tab/>
      </w:r>
      <w:r w:rsidRPr="00C17C72">
        <w:rPr>
          <w:lang w:val="en-GB"/>
        </w:rPr>
        <w:tab/>
        <w:t xml:space="preserve">   </w:t>
      </w:r>
    </w:p>
    <w:p w14:paraId="7158F98F" w14:textId="77777777" w:rsidR="00704FF4" w:rsidRDefault="0045231D" w:rsidP="0045231D">
      <w:pPr>
        <w:pStyle w:val="ListParagraph"/>
        <w:numPr>
          <w:ilvl w:val="0"/>
          <w:numId w:val="21"/>
        </w:numPr>
        <w:jc w:val="both"/>
        <w:rPr>
          <w:lang w:val="en-GB"/>
        </w:rPr>
      </w:pPr>
      <w:r>
        <w:rPr>
          <w:lang w:val="en-GB"/>
        </w:rPr>
        <w:t>Conclusions</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 xml:space="preserve">   1</w:t>
      </w:r>
      <w:r w:rsidR="00704FF4">
        <w:rPr>
          <w:lang w:val="en-GB"/>
        </w:rPr>
        <w:t>0</w:t>
      </w:r>
    </w:p>
    <w:p w14:paraId="04C20D26" w14:textId="77777777" w:rsidR="00704FF4" w:rsidRDefault="00704FF4" w:rsidP="00704FF4">
      <w:pPr>
        <w:pStyle w:val="ListParagraph"/>
        <w:jc w:val="both"/>
        <w:rPr>
          <w:lang w:val="en-GB"/>
        </w:rPr>
      </w:pPr>
    </w:p>
    <w:p w14:paraId="5E3547C7" w14:textId="77777777" w:rsidR="00704FF4" w:rsidRDefault="00704FF4" w:rsidP="00704FF4">
      <w:pPr>
        <w:pStyle w:val="ListParagraph"/>
        <w:jc w:val="both"/>
        <w:rPr>
          <w:lang w:val="en-GB"/>
        </w:rPr>
      </w:pPr>
    </w:p>
    <w:p w14:paraId="14F2A9AF" w14:textId="77777777" w:rsidR="00704FF4" w:rsidRDefault="00704FF4" w:rsidP="00704FF4">
      <w:pPr>
        <w:pStyle w:val="ListParagraph"/>
        <w:jc w:val="both"/>
        <w:rPr>
          <w:lang w:val="en-GB"/>
        </w:rPr>
      </w:pPr>
    </w:p>
    <w:p w14:paraId="05FDB962" w14:textId="4934ABC7" w:rsidR="0045231D" w:rsidRDefault="00704FF4" w:rsidP="00704FF4">
      <w:pPr>
        <w:pStyle w:val="ListParagraph"/>
        <w:jc w:val="both"/>
        <w:rPr>
          <w:lang w:val="en-GB"/>
        </w:rPr>
      </w:pPr>
      <w:r>
        <w:rPr>
          <w:lang w:val="en-GB"/>
        </w:rPr>
        <w:t>List of Appendices</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 xml:space="preserve"> </w:t>
      </w:r>
      <w:r w:rsidR="00CD39E9">
        <w:rPr>
          <w:lang w:val="en-GB"/>
        </w:rPr>
        <w:t xml:space="preserve"> </w:t>
      </w:r>
      <w:r>
        <w:rPr>
          <w:lang w:val="en-GB"/>
        </w:rPr>
        <w:t xml:space="preserve"> </w:t>
      </w:r>
      <w:r w:rsidR="00CD39E9">
        <w:rPr>
          <w:lang w:val="en-GB"/>
        </w:rPr>
        <w:t>11</w:t>
      </w:r>
      <w:r w:rsidR="0045231D">
        <w:rPr>
          <w:lang w:val="en-GB"/>
        </w:rPr>
        <w:tab/>
      </w:r>
      <w:r w:rsidR="0045231D">
        <w:rPr>
          <w:lang w:val="en-GB"/>
        </w:rPr>
        <w:tab/>
      </w:r>
      <w:r w:rsidR="0045231D">
        <w:rPr>
          <w:lang w:val="en-GB"/>
        </w:rPr>
        <w:tab/>
      </w:r>
      <w:r w:rsidR="0045231D">
        <w:rPr>
          <w:lang w:val="en-GB"/>
        </w:rPr>
        <w:tab/>
        <w:t xml:space="preserve">   </w:t>
      </w:r>
    </w:p>
    <w:p w14:paraId="71BD90E2" w14:textId="77777777" w:rsidR="0045231D" w:rsidRDefault="0045231D" w:rsidP="0045231D">
      <w:pPr>
        <w:jc w:val="both"/>
        <w:rPr>
          <w:lang w:val="en-GB"/>
        </w:rPr>
      </w:pPr>
    </w:p>
    <w:p w14:paraId="14AE7B4C" w14:textId="04BCC664" w:rsidR="00552CCF" w:rsidRDefault="00552CCF" w:rsidP="0093156B">
      <w:pPr>
        <w:ind w:left="360" w:firstLine="360"/>
        <w:jc w:val="both"/>
        <w:rPr>
          <w:lang w:val="en-GB"/>
        </w:rPr>
      </w:pPr>
    </w:p>
    <w:p w14:paraId="59138B25" w14:textId="5DCDF9B5" w:rsidR="00552CCF" w:rsidRDefault="00552CCF" w:rsidP="0093156B">
      <w:pPr>
        <w:ind w:left="360" w:firstLine="360"/>
        <w:jc w:val="both"/>
        <w:rPr>
          <w:lang w:val="en-GB"/>
        </w:rPr>
      </w:pPr>
    </w:p>
    <w:p w14:paraId="41F18AD7" w14:textId="6A683E22" w:rsidR="00552CCF" w:rsidRDefault="00552CCF" w:rsidP="0093156B">
      <w:pPr>
        <w:ind w:left="360" w:firstLine="360"/>
        <w:jc w:val="both"/>
        <w:rPr>
          <w:lang w:val="en-GB"/>
        </w:rPr>
      </w:pPr>
    </w:p>
    <w:p w14:paraId="3C248B00" w14:textId="60F54103" w:rsidR="00552CCF" w:rsidRDefault="00552CCF" w:rsidP="0093156B">
      <w:pPr>
        <w:ind w:left="360" w:firstLine="360"/>
        <w:jc w:val="both"/>
        <w:rPr>
          <w:lang w:val="en-GB"/>
        </w:rPr>
      </w:pPr>
    </w:p>
    <w:p w14:paraId="3BCBEAE7" w14:textId="18FF7F74" w:rsidR="00552CCF" w:rsidRDefault="00552CCF" w:rsidP="0093156B">
      <w:pPr>
        <w:ind w:left="360" w:firstLine="360"/>
        <w:jc w:val="both"/>
        <w:rPr>
          <w:lang w:val="en-GB"/>
        </w:rPr>
      </w:pPr>
    </w:p>
    <w:p w14:paraId="1CC94F52" w14:textId="77777777" w:rsidR="00552CCF" w:rsidRDefault="00552CCF" w:rsidP="0093156B">
      <w:pPr>
        <w:ind w:left="360" w:firstLine="360"/>
        <w:jc w:val="both"/>
        <w:rPr>
          <w:lang w:val="en-GB"/>
        </w:rPr>
      </w:pPr>
    </w:p>
    <w:p w14:paraId="527013A2" w14:textId="30AE0C90" w:rsidR="0093156B" w:rsidRDefault="0093156B" w:rsidP="0093156B">
      <w:pPr>
        <w:ind w:left="360" w:firstLine="360"/>
        <w:jc w:val="both"/>
        <w:rPr>
          <w:lang w:val="en-GB"/>
        </w:rPr>
      </w:pPr>
    </w:p>
    <w:p w14:paraId="2024BA92" w14:textId="3C1626BD" w:rsidR="0093156B" w:rsidRDefault="0093156B" w:rsidP="0093156B">
      <w:pPr>
        <w:ind w:left="360" w:firstLine="360"/>
        <w:jc w:val="both"/>
        <w:rPr>
          <w:lang w:val="en-GB"/>
        </w:rPr>
      </w:pPr>
    </w:p>
    <w:p w14:paraId="38D9073D" w14:textId="78F77C2F" w:rsidR="0093156B" w:rsidRDefault="0093156B" w:rsidP="0093156B">
      <w:pPr>
        <w:ind w:left="360" w:firstLine="360"/>
        <w:jc w:val="both"/>
        <w:rPr>
          <w:lang w:val="en-GB"/>
        </w:rPr>
      </w:pPr>
    </w:p>
    <w:p w14:paraId="49640CC9" w14:textId="1E4B62A6" w:rsidR="0093156B" w:rsidRDefault="0093156B" w:rsidP="0093156B">
      <w:pPr>
        <w:ind w:left="360" w:firstLine="360"/>
        <w:jc w:val="both"/>
        <w:rPr>
          <w:lang w:val="en-GB"/>
        </w:rPr>
      </w:pPr>
    </w:p>
    <w:p w14:paraId="4D1435CC" w14:textId="1B60B57E" w:rsidR="0093156B" w:rsidRDefault="0093156B" w:rsidP="0093156B">
      <w:pPr>
        <w:ind w:left="360" w:firstLine="360"/>
        <w:jc w:val="both"/>
        <w:rPr>
          <w:lang w:val="en-GB"/>
        </w:rPr>
      </w:pPr>
    </w:p>
    <w:p w14:paraId="681F6934" w14:textId="1813E635" w:rsidR="0093156B" w:rsidRDefault="0093156B" w:rsidP="0093156B">
      <w:pPr>
        <w:ind w:left="360" w:firstLine="360"/>
        <w:jc w:val="both"/>
        <w:rPr>
          <w:lang w:val="en-GB"/>
        </w:rPr>
      </w:pPr>
    </w:p>
    <w:p w14:paraId="4E732B76" w14:textId="33572E27" w:rsidR="0093156B" w:rsidRDefault="0093156B" w:rsidP="0093156B">
      <w:pPr>
        <w:ind w:left="360" w:firstLine="360"/>
        <w:jc w:val="both"/>
        <w:rPr>
          <w:lang w:val="en-GB"/>
        </w:rPr>
      </w:pPr>
    </w:p>
    <w:p w14:paraId="3292514E" w14:textId="3245ED96" w:rsidR="0093156B" w:rsidRDefault="0093156B" w:rsidP="0093156B">
      <w:pPr>
        <w:ind w:left="360" w:firstLine="360"/>
        <w:jc w:val="both"/>
        <w:rPr>
          <w:lang w:val="en-GB"/>
        </w:rPr>
      </w:pPr>
    </w:p>
    <w:p w14:paraId="3FB85B93" w14:textId="1E9DE634" w:rsidR="0093156B" w:rsidRDefault="0093156B" w:rsidP="0093156B">
      <w:pPr>
        <w:ind w:left="360" w:firstLine="360"/>
        <w:jc w:val="both"/>
        <w:rPr>
          <w:lang w:val="en-GB"/>
        </w:rPr>
      </w:pPr>
    </w:p>
    <w:p w14:paraId="2A951D87" w14:textId="359A8635" w:rsidR="0093156B" w:rsidRDefault="0093156B" w:rsidP="0093156B">
      <w:pPr>
        <w:ind w:left="360" w:firstLine="360"/>
        <w:jc w:val="both"/>
        <w:rPr>
          <w:lang w:val="en-GB"/>
        </w:rPr>
      </w:pPr>
    </w:p>
    <w:p w14:paraId="041B61A5" w14:textId="297DA7DF" w:rsidR="0093156B" w:rsidRDefault="0093156B" w:rsidP="0093156B">
      <w:pPr>
        <w:ind w:left="360" w:firstLine="360"/>
        <w:jc w:val="both"/>
        <w:rPr>
          <w:lang w:val="en-GB"/>
        </w:rPr>
      </w:pPr>
    </w:p>
    <w:p w14:paraId="549DE0F0" w14:textId="47CB499A" w:rsidR="0093156B" w:rsidRDefault="0093156B" w:rsidP="0093156B">
      <w:pPr>
        <w:ind w:left="360" w:firstLine="360"/>
        <w:jc w:val="both"/>
        <w:rPr>
          <w:lang w:val="en-GB"/>
        </w:rPr>
      </w:pPr>
    </w:p>
    <w:p w14:paraId="5CD380CB" w14:textId="3900E282" w:rsidR="0093156B" w:rsidRDefault="0093156B" w:rsidP="0093156B">
      <w:pPr>
        <w:ind w:left="360" w:firstLine="360"/>
        <w:jc w:val="both"/>
        <w:rPr>
          <w:lang w:val="en-GB"/>
        </w:rPr>
      </w:pPr>
    </w:p>
    <w:p w14:paraId="71FE6B3E" w14:textId="48651771" w:rsidR="0093156B" w:rsidRDefault="0093156B" w:rsidP="0093156B">
      <w:pPr>
        <w:ind w:left="360" w:firstLine="360"/>
        <w:jc w:val="both"/>
        <w:rPr>
          <w:lang w:val="en-GB"/>
        </w:rPr>
      </w:pPr>
    </w:p>
    <w:p w14:paraId="4E12F2DF" w14:textId="4A981EA0" w:rsidR="0093156B" w:rsidRDefault="0093156B" w:rsidP="0093156B">
      <w:pPr>
        <w:ind w:left="360" w:firstLine="360"/>
        <w:jc w:val="both"/>
        <w:rPr>
          <w:lang w:val="en-GB"/>
        </w:rPr>
      </w:pPr>
    </w:p>
    <w:p w14:paraId="48DBCEDE" w14:textId="77777777" w:rsidR="00CD39E9" w:rsidRDefault="00CD39E9" w:rsidP="0093156B">
      <w:pPr>
        <w:ind w:left="360" w:firstLine="360"/>
        <w:jc w:val="both"/>
        <w:rPr>
          <w:lang w:val="en-GB"/>
        </w:rPr>
      </w:pPr>
    </w:p>
    <w:p w14:paraId="5F85B1D7" w14:textId="77777777" w:rsidR="0093156B" w:rsidRDefault="0093156B" w:rsidP="0093156B">
      <w:pPr>
        <w:ind w:left="360" w:firstLine="360"/>
        <w:jc w:val="both"/>
        <w:rPr>
          <w:lang w:val="en-GB"/>
        </w:rPr>
      </w:pPr>
    </w:p>
    <w:p w14:paraId="28C81755" w14:textId="77777777" w:rsidR="00932A73" w:rsidRDefault="00932A73" w:rsidP="00932A73">
      <w:pPr>
        <w:jc w:val="center"/>
        <w:rPr>
          <w:lang w:val="en-GB"/>
        </w:rPr>
      </w:pPr>
    </w:p>
    <w:p w14:paraId="28C81756" w14:textId="77777777" w:rsidR="00266DA8" w:rsidRDefault="00D80133" w:rsidP="00934C20">
      <w:pPr>
        <w:pStyle w:val="ListParagraph"/>
        <w:numPr>
          <w:ilvl w:val="0"/>
          <w:numId w:val="6"/>
        </w:numPr>
        <w:ind w:left="709" w:hanging="709"/>
        <w:rPr>
          <w:b/>
          <w:lang w:val="en-GB"/>
        </w:rPr>
      </w:pPr>
      <w:r>
        <w:rPr>
          <w:b/>
          <w:lang w:val="en-GB"/>
        </w:rPr>
        <w:lastRenderedPageBreak/>
        <w:t>INTRODUCTION</w:t>
      </w:r>
    </w:p>
    <w:p w14:paraId="28C81757" w14:textId="77777777" w:rsidR="0059154E" w:rsidRDefault="0059154E" w:rsidP="0059154E">
      <w:pPr>
        <w:rPr>
          <w:b/>
          <w:lang w:val="en-GB"/>
        </w:rPr>
      </w:pPr>
    </w:p>
    <w:p w14:paraId="28C81758" w14:textId="4009C84F" w:rsidR="00726690" w:rsidRDefault="00552377" w:rsidP="004419A6">
      <w:pPr>
        <w:pStyle w:val="ListParagraph"/>
        <w:numPr>
          <w:ilvl w:val="1"/>
          <w:numId w:val="6"/>
        </w:numPr>
        <w:spacing w:line="480" w:lineRule="auto"/>
        <w:ind w:left="709"/>
        <w:jc w:val="both"/>
        <w:rPr>
          <w:lang w:val="en-GB"/>
        </w:rPr>
      </w:pPr>
      <w:r w:rsidRPr="00726690">
        <w:rPr>
          <w:lang w:val="en-GB"/>
        </w:rPr>
        <w:t>Thi</w:t>
      </w:r>
      <w:r w:rsidR="00934C20" w:rsidRPr="00726690">
        <w:rPr>
          <w:lang w:val="en-GB"/>
        </w:rPr>
        <w:t xml:space="preserve">s </w:t>
      </w:r>
      <w:r w:rsidR="00D80133" w:rsidRPr="00726690">
        <w:rPr>
          <w:lang w:val="en-GB"/>
        </w:rPr>
        <w:t xml:space="preserve">appeal is against the refusal of the London Borough of Hillingdon to grant permission in respect of an application for </w:t>
      </w:r>
      <w:r w:rsidR="00E85632">
        <w:rPr>
          <w:lang w:val="en-GB"/>
        </w:rPr>
        <w:t xml:space="preserve">a single-storey side and rear extension at no. 105 Great Central Avenue, Ruislip, </w:t>
      </w:r>
      <w:r w:rsidR="00B66970">
        <w:rPr>
          <w:lang w:val="en-GB"/>
        </w:rPr>
        <w:t>an end-of-terrace two-storey dwelling, for the following single reason:</w:t>
      </w:r>
    </w:p>
    <w:p w14:paraId="525653AB" w14:textId="5B007F42" w:rsidR="00B66970" w:rsidRDefault="00B66970" w:rsidP="00A30A01">
      <w:pPr>
        <w:pStyle w:val="ListParagraph"/>
        <w:ind w:left="1560" w:right="794"/>
        <w:jc w:val="both"/>
        <w:rPr>
          <w:i/>
          <w:iCs/>
          <w:lang w:val="en-GB"/>
        </w:rPr>
      </w:pPr>
      <w:r w:rsidRPr="00A30A01">
        <w:rPr>
          <w:i/>
          <w:iCs/>
          <w:lang w:val="en-GB"/>
        </w:rPr>
        <w:t>“The proposed single-storey side extension</w:t>
      </w:r>
      <w:r w:rsidR="00872D01" w:rsidRPr="00A30A01">
        <w:rPr>
          <w:i/>
          <w:iCs/>
          <w:lang w:val="en-GB"/>
        </w:rPr>
        <w:t>,</w:t>
      </w:r>
      <w:r w:rsidRPr="00A30A01">
        <w:rPr>
          <w:i/>
          <w:iCs/>
          <w:lang w:val="en-GB"/>
        </w:rPr>
        <w:t xml:space="preserve"> by virtue of its size, scale, bulk and width</w:t>
      </w:r>
      <w:r w:rsidR="00872D01" w:rsidRPr="00A30A01">
        <w:rPr>
          <w:i/>
          <w:iCs/>
          <w:lang w:val="en-GB"/>
        </w:rPr>
        <w:t>, would fail to appear as a subordinate addition and thus would be detrimental to the appearance of the original house, the visual amenities of the street scene, and the character and appearance of the wider area.  The proposal is therefore contrary to Policy BE1</w:t>
      </w:r>
      <w:r w:rsidR="000E236A" w:rsidRPr="00A30A01">
        <w:rPr>
          <w:i/>
          <w:iCs/>
          <w:lang w:val="en-GB"/>
        </w:rPr>
        <w:t xml:space="preserve"> of the Hillingdon Local Plan</w:t>
      </w:r>
      <w:r w:rsidR="00A30A01" w:rsidRPr="00A30A01">
        <w:rPr>
          <w:i/>
          <w:iCs/>
          <w:lang w:val="en-GB"/>
        </w:rPr>
        <w:t xml:space="preserve"> </w:t>
      </w:r>
      <w:r w:rsidR="000E236A" w:rsidRPr="00A30A01">
        <w:rPr>
          <w:i/>
          <w:iCs/>
          <w:lang w:val="en-GB"/>
        </w:rPr>
        <w:t>: Part One – Strategic Policies (November 2012) and Policies DMHB11, DMHB12</w:t>
      </w:r>
      <w:r w:rsidR="00A30A01" w:rsidRPr="00A30A01">
        <w:rPr>
          <w:i/>
          <w:iCs/>
          <w:lang w:val="en-GB"/>
        </w:rPr>
        <w:t xml:space="preserve"> and DM</w:t>
      </w:r>
      <w:r w:rsidR="000E2538">
        <w:rPr>
          <w:i/>
          <w:iCs/>
          <w:lang w:val="en-GB"/>
        </w:rPr>
        <w:t>H</w:t>
      </w:r>
      <w:r w:rsidR="00A30A01" w:rsidRPr="00A30A01">
        <w:rPr>
          <w:i/>
          <w:iCs/>
          <w:lang w:val="en-GB"/>
        </w:rPr>
        <w:t>D1 of the Hillingdon Local Plan : Part Two – Development Management Policies (2020).</w:t>
      </w:r>
    </w:p>
    <w:p w14:paraId="1907232C" w14:textId="77777777" w:rsidR="00A30A01" w:rsidRPr="00A30A01" w:rsidRDefault="00A30A01" w:rsidP="00A30A01">
      <w:pPr>
        <w:pStyle w:val="ListParagraph"/>
        <w:ind w:left="1560" w:right="794"/>
        <w:jc w:val="both"/>
        <w:rPr>
          <w:i/>
          <w:iCs/>
          <w:lang w:val="en-GB"/>
        </w:rPr>
      </w:pPr>
    </w:p>
    <w:p w14:paraId="5A2F5272" w14:textId="66F2C991" w:rsidR="00A30A01" w:rsidRDefault="00A30A01" w:rsidP="003865A9">
      <w:pPr>
        <w:pStyle w:val="ListParagraph"/>
        <w:numPr>
          <w:ilvl w:val="1"/>
          <w:numId w:val="6"/>
        </w:numPr>
        <w:spacing w:line="480" w:lineRule="auto"/>
        <w:ind w:left="709"/>
        <w:jc w:val="both"/>
        <w:rPr>
          <w:lang w:val="en-GB"/>
        </w:rPr>
      </w:pPr>
      <w:r>
        <w:rPr>
          <w:lang w:val="en-GB"/>
        </w:rPr>
        <w:t>A copy of the refusal notice</w:t>
      </w:r>
      <w:r w:rsidR="00A80A8D">
        <w:rPr>
          <w:lang w:val="en-GB"/>
        </w:rPr>
        <w:t xml:space="preserve"> ref. 55304/APP/2021/1822, dated 30</w:t>
      </w:r>
      <w:r w:rsidR="00A80A8D" w:rsidRPr="00A80A8D">
        <w:rPr>
          <w:vertAlign w:val="superscript"/>
          <w:lang w:val="en-GB"/>
        </w:rPr>
        <w:t>th</w:t>
      </w:r>
      <w:r w:rsidR="00A80A8D">
        <w:rPr>
          <w:lang w:val="en-GB"/>
        </w:rPr>
        <w:t xml:space="preserve"> June 2021, is attached hereto at Appendix A.</w:t>
      </w:r>
    </w:p>
    <w:p w14:paraId="12C307B7" w14:textId="11ACDA45" w:rsidR="00A805ED" w:rsidRDefault="00E8008B" w:rsidP="00A805ED">
      <w:pPr>
        <w:pStyle w:val="ListParagraph"/>
        <w:numPr>
          <w:ilvl w:val="1"/>
          <w:numId w:val="6"/>
        </w:numPr>
        <w:spacing w:line="480" w:lineRule="auto"/>
        <w:ind w:left="709"/>
        <w:jc w:val="both"/>
        <w:rPr>
          <w:lang w:val="en-GB"/>
        </w:rPr>
      </w:pPr>
      <w:r w:rsidRPr="00A805ED">
        <w:rPr>
          <w:lang w:val="en-GB"/>
        </w:rPr>
        <w:t xml:space="preserve">This Statement will </w:t>
      </w:r>
      <w:r w:rsidR="00A805ED">
        <w:rPr>
          <w:lang w:val="en-GB"/>
        </w:rPr>
        <w:t>commence with a description of the site and surrounding area, to be followed by details of the relevant planning history, including details of the application giving rise to this appeal.  Next</w:t>
      </w:r>
      <w:r w:rsidR="007E138B">
        <w:rPr>
          <w:lang w:val="en-GB"/>
        </w:rPr>
        <w:t>, the Development Plan and associated planning provisions for the area will be examined, to be followed by planning observations dealing with the reason for refusal.  Finally, overall conclusions will be drawn.</w:t>
      </w:r>
    </w:p>
    <w:p w14:paraId="28C81767" w14:textId="77777777" w:rsidR="00483E1F" w:rsidRDefault="00483E1F" w:rsidP="00483E1F">
      <w:pPr>
        <w:spacing w:line="480" w:lineRule="auto"/>
        <w:jc w:val="both"/>
        <w:rPr>
          <w:lang w:val="en-GB"/>
        </w:rPr>
      </w:pPr>
    </w:p>
    <w:p w14:paraId="28C81768" w14:textId="77777777" w:rsidR="00DE7E2B" w:rsidRDefault="00DE7E2B" w:rsidP="00483E1F">
      <w:pPr>
        <w:spacing w:line="480" w:lineRule="auto"/>
        <w:jc w:val="both"/>
        <w:rPr>
          <w:lang w:val="en-GB"/>
        </w:rPr>
      </w:pPr>
    </w:p>
    <w:p w14:paraId="28C81769" w14:textId="77777777" w:rsidR="00DE7E2B" w:rsidRDefault="00DE7E2B" w:rsidP="00483E1F">
      <w:pPr>
        <w:spacing w:line="480" w:lineRule="auto"/>
        <w:jc w:val="both"/>
        <w:rPr>
          <w:lang w:val="en-GB"/>
        </w:rPr>
      </w:pPr>
    </w:p>
    <w:p w14:paraId="28C8176A" w14:textId="77777777" w:rsidR="00DE7E2B" w:rsidRDefault="00DE7E2B" w:rsidP="00483E1F">
      <w:pPr>
        <w:spacing w:line="480" w:lineRule="auto"/>
        <w:jc w:val="both"/>
        <w:rPr>
          <w:lang w:val="en-GB"/>
        </w:rPr>
      </w:pPr>
    </w:p>
    <w:p w14:paraId="28C8176B" w14:textId="77777777" w:rsidR="00DE7E2B" w:rsidRDefault="00DE7E2B" w:rsidP="00483E1F">
      <w:pPr>
        <w:spacing w:line="480" w:lineRule="auto"/>
        <w:jc w:val="both"/>
        <w:rPr>
          <w:lang w:val="en-GB"/>
        </w:rPr>
      </w:pPr>
    </w:p>
    <w:p w14:paraId="28C81777" w14:textId="77777777" w:rsidR="00483E1F" w:rsidRPr="00483E1F" w:rsidRDefault="00483E1F" w:rsidP="00483E1F">
      <w:pPr>
        <w:spacing w:line="480" w:lineRule="auto"/>
        <w:jc w:val="both"/>
        <w:rPr>
          <w:lang w:val="en-GB"/>
        </w:rPr>
      </w:pPr>
    </w:p>
    <w:p w14:paraId="28C817F0" w14:textId="5A4B8DDC" w:rsidR="00F131C3" w:rsidRDefault="007E138B" w:rsidP="005159BC">
      <w:pPr>
        <w:pStyle w:val="ListParagraph"/>
        <w:numPr>
          <w:ilvl w:val="0"/>
          <w:numId w:val="6"/>
        </w:numPr>
        <w:spacing w:line="480" w:lineRule="auto"/>
        <w:ind w:left="709" w:hanging="709"/>
        <w:jc w:val="both"/>
        <w:rPr>
          <w:b/>
          <w:lang w:val="en-GB"/>
        </w:rPr>
      </w:pPr>
      <w:r>
        <w:rPr>
          <w:b/>
          <w:lang w:val="en-GB"/>
        </w:rPr>
        <w:lastRenderedPageBreak/>
        <w:t>DESCRIPTION OF APPEAL SITE &amp; SURROUNDING AREA</w:t>
      </w:r>
    </w:p>
    <w:p w14:paraId="1F8E0B5D" w14:textId="08F87A65" w:rsidR="007E138B" w:rsidRPr="00007247" w:rsidRDefault="007E138B" w:rsidP="00007247">
      <w:pPr>
        <w:pStyle w:val="ListParagraph"/>
        <w:numPr>
          <w:ilvl w:val="1"/>
          <w:numId w:val="6"/>
        </w:numPr>
        <w:spacing w:line="480" w:lineRule="auto"/>
        <w:jc w:val="both"/>
        <w:rPr>
          <w:bCs/>
          <w:lang w:val="en-GB"/>
        </w:rPr>
      </w:pPr>
      <w:r w:rsidRPr="00007247">
        <w:rPr>
          <w:bCs/>
          <w:lang w:val="en-GB"/>
        </w:rPr>
        <w:t>The appeal property is a two-storey, end-of-terrace dwelling, located on the north-east  side of the road</w:t>
      </w:r>
      <w:r w:rsidR="00007247" w:rsidRPr="00007247">
        <w:rPr>
          <w:bCs/>
          <w:lang w:val="en-GB"/>
        </w:rPr>
        <w:t xml:space="preserve"> at its very south-eastern extremity.  It was originally a semi-detached property until a further dwelling was added to the flank of no. 103. </w:t>
      </w:r>
    </w:p>
    <w:p w14:paraId="2D35098E" w14:textId="1221E045" w:rsidR="00007247" w:rsidRDefault="009A36CA" w:rsidP="00007247">
      <w:pPr>
        <w:pStyle w:val="ListParagraph"/>
        <w:numPr>
          <w:ilvl w:val="1"/>
          <w:numId w:val="6"/>
        </w:numPr>
        <w:spacing w:line="480" w:lineRule="auto"/>
        <w:jc w:val="both"/>
        <w:rPr>
          <w:bCs/>
          <w:lang w:val="en-GB"/>
        </w:rPr>
      </w:pPr>
      <w:r>
        <w:rPr>
          <w:bCs/>
          <w:lang w:val="en-GB"/>
        </w:rPr>
        <w:t xml:space="preserve">The road forms a junction with Station Approach to the north-west, opposite South Ruislip Station, </w:t>
      </w:r>
      <w:r w:rsidR="00DE1854">
        <w:rPr>
          <w:bCs/>
          <w:lang w:val="en-GB"/>
        </w:rPr>
        <w:t>which serves both the Central Line and National Rail, and the railway lines run along the rear of the properties along this north-eastern side of Great Central Avenue.</w:t>
      </w:r>
    </w:p>
    <w:p w14:paraId="38A574BC" w14:textId="1A916CA9" w:rsidR="00DE1854" w:rsidRDefault="007E6FD1" w:rsidP="00007247">
      <w:pPr>
        <w:pStyle w:val="ListParagraph"/>
        <w:numPr>
          <w:ilvl w:val="1"/>
          <w:numId w:val="6"/>
        </w:numPr>
        <w:spacing w:line="480" w:lineRule="auto"/>
        <w:jc w:val="both"/>
        <w:rPr>
          <w:bCs/>
          <w:lang w:val="en-GB"/>
        </w:rPr>
      </w:pPr>
      <w:r>
        <w:rPr>
          <w:bCs/>
          <w:lang w:val="en-GB"/>
        </w:rPr>
        <w:t xml:space="preserve">Great Central Avenue is a residential road within an area commonly known as Metroland, developed prior to, and soon after, the second world war, </w:t>
      </w:r>
      <w:r w:rsidR="00C85AEB">
        <w:rPr>
          <w:bCs/>
          <w:lang w:val="en-GB"/>
        </w:rPr>
        <w:t>as the London Underground system extended to the suburbs.  It’s a fairly pleasant tree-lined road, with grass verges.  Many of the dwellings have on-site parking – often on paved forecourts – and on-street parking is availab</w:t>
      </w:r>
      <w:r w:rsidR="00CD57BB">
        <w:rPr>
          <w:bCs/>
          <w:lang w:val="en-GB"/>
        </w:rPr>
        <w:t>le but restricted to permit holders only from Monday to Friday.</w:t>
      </w:r>
    </w:p>
    <w:p w14:paraId="58024305" w14:textId="15047DC1" w:rsidR="00CD57BB" w:rsidRDefault="00CD57BB" w:rsidP="00007247">
      <w:pPr>
        <w:pStyle w:val="ListParagraph"/>
        <w:numPr>
          <w:ilvl w:val="1"/>
          <w:numId w:val="6"/>
        </w:numPr>
        <w:spacing w:line="480" w:lineRule="auto"/>
        <w:jc w:val="both"/>
        <w:rPr>
          <w:bCs/>
          <w:lang w:val="en-GB"/>
        </w:rPr>
      </w:pPr>
      <w:r>
        <w:rPr>
          <w:bCs/>
          <w:lang w:val="en-GB"/>
        </w:rPr>
        <w:t>There is a mix of dwellings in Great Central Avenue and the area generally – mainly two-storey, semi-detached properties, but with some terraces as well as bungalows – their styles varying in terms of their design and materials.  Many have been extended over the years.</w:t>
      </w:r>
      <w:r w:rsidR="00331A85">
        <w:rPr>
          <w:bCs/>
          <w:lang w:val="en-GB"/>
        </w:rPr>
        <w:t xml:space="preserve"> </w:t>
      </w:r>
    </w:p>
    <w:p w14:paraId="6858FF4C" w14:textId="5384F125" w:rsidR="00331A85" w:rsidRDefault="00331A85" w:rsidP="00007247">
      <w:pPr>
        <w:pStyle w:val="ListParagraph"/>
        <w:numPr>
          <w:ilvl w:val="1"/>
          <w:numId w:val="6"/>
        </w:numPr>
        <w:spacing w:line="480" w:lineRule="auto"/>
        <w:jc w:val="both"/>
        <w:rPr>
          <w:bCs/>
          <w:lang w:val="en-GB"/>
        </w:rPr>
      </w:pPr>
      <w:r>
        <w:rPr>
          <w:bCs/>
          <w:lang w:val="en-GB"/>
        </w:rPr>
        <w:t>The photographs at Appendix B show the front of the appeal property at</w:t>
      </w:r>
      <w:r w:rsidR="009F4DB3">
        <w:rPr>
          <w:bCs/>
          <w:lang w:val="en-GB"/>
        </w:rPr>
        <w:t xml:space="preserve"> photographs 1 – 3, and no. 4 is a view from the junction with South Park Way</w:t>
      </w:r>
      <w:r w:rsidR="00DD0E48">
        <w:rPr>
          <w:bCs/>
          <w:lang w:val="en-GB"/>
        </w:rPr>
        <w:t xml:space="preserve"> just to the north-west of the site.</w:t>
      </w:r>
    </w:p>
    <w:p w14:paraId="2E240D2E" w14:textId="3BB1A8BA" w:rsidR="00B24546" w:rsidRDefault="00B24546" w:rsidP="00B24546">
      <w:pPr>
        <w:spacing w:line="480" w:lineRule="auto"/>
        <w:jc w:val="both"/>
        <w:rPr>
          <w:bCs/>
          <w:lang w:val="en-GB"/>
        </w:rPr>
      </w:pPr>
    </w:p>
    <w:p w14:paraId="774A78A7" w14:textId="03564C2A" w:rsidR="00B24546" w:rsidRDefault="00B24546" w:rsidP="00B24546">
      <w:pPr>
        <w:spacing w:line="480" w:lineRule="auto"/>
        <w:jc w:val="both"/>
        <w:rPr>
          <w:bCs/>
          <w:lang w:val="en-GB"/>
        </w:rPr>
      </w:pPr>
    </w:p>
    <w:p w14:paraId="20B49531" w14:textId="77777777" w:rsidR="00B24546" w:rsidRPr="00B24546" w:rsidRDefault="00B24546" w:rsidP="00B24546">
      <w:pPr>
        <w:spacing w:line="480" w:lineRule="auto"/>
        <w:jc w:val="both"/>
        <w:rPr>
          <w:bCs/>
          <w:lang w:val="en-GB"/>
        </w:rPr>
      </w:pPr>
    </w:p>
    <w:p w14:paraId="6ED0C612" w14:textId="5E3AAFA0" w:rsidR="007E138B" w:rsidRDefault="00086BC4" w:rsidP="00086BC4">
      <w:pPr>
        <w:pStyle w:val="ListParagraph"/>
        <w:numPr>
          <w:ilvl w:val="0"/>
          <w:numId w:val="6"/>
        </w:numPr>
        <w:ind w:left="709" w:hanging="709"/>
        <w:jc w:val="both"/>
        <w:rPr>
          <w:b/>
          <w:lang w:val="en-GB"/>
        </w:rPr>
      </w:pPr>
      <w:r>
        <w:rPr>
          <w:b/>
          <w:lang w:val="en-GB"/>
        </w:rPr>
        <w:lastRenderedPageBreak/>
        <w:t>RELEVANT PLANNING HISTORY &amp; DETAILS OF THE</w:t>
      </w:r>
    </w:p>
    <w:p w14:paraId="0C707DD2" w14:textId="165165E5" w:rsidR="00086BC4" w:rsidRDefault="00086BC4" w:rsidP="00086BC4">
      <w:pPr>
        <w:pStyle w:val="ListParagraph"/>
        <w:ind w:left="709"/>
        <w:jc w:val="both"/>
        <w:rPr>
          <w:b/>
          <w:lang w:val="en-GB"/>
        </w:rPr>
      </w:pPr>
      <w:r>
        <w:rPr>
          <w:b/>
          <w:lang w:val="en-GB"/>
        </w:rPr>
        <w:t>APPLICATION GIVING RISE TO THIS APPEAL</w:t>
      </w:r>
    </w:p>
    <w:p w14:paraId="4BBEB884" w14:textId="6EB96DE0" w:rsidR="00086BC4" w:rsidRDefault="00086BC4" w:rsidP="00086BC4">
      <w:pPr>
        <w:pStyle w:val="ListParagraph"/>
        <w:ind w:left="709"/>
        <w:jc w:val="both"/>
        <w:rPr>
          <w:b/>
          <w:lang w:val="en-GB"/>
        </w:rPr>
      </w:pPr>
    </w:p>
    <w:p w14:paraId="5AB926FB" w14:textId="09CCBAA8" w:rsidR="00086BC4" w:rsidRDefault="00086BC4" w:rsidP="00D85D8A">
      <w:pPr>
        <w:pStyle w:val="ListParagraph"/>
        <w:spacing w:line="480" w:lineRule="auto"/>
        <w:ind w:left="709" w:hanging="709"/>
        <w:jc w:val="both"/>
        <w:rPr>
          <w:bCs/>
          <w:lang w:val="en-GB"/>
        </w:rPr>
      </w:pPr>
      <w:r>
        <w:rPr>
          <w:bCs/>
          <w:lang w:val="en-GB"/>
        </w:rPr>
        <w:t>3.1</w:t>
      </w:r>
      <w:r>
        <w:rPr>
          <w:bCs/>
          <w:lang w:val="en-GB"/>
        </w:rPr>
        <w:tab/>
      </w:r>
      <w:r w:rsidR="00D85D8A">
        <w:rPr>
          <w:bCs/>
          <w:lang w:val="en-GB"/>
        </w:rPr>
        <w:t xml:space="preserve">There have been two previous applications associated with this dwelling which have proceeded to a decision.  </w:t>
      </w:r>
    </w:p>
    <w:p w14:paraId="6095EA58" w14:textId="3EBE1295" w:rsidR="00D85D8A" w:rsidRDefault="008B2F96" w:rsidP="00D85D8A">
      <w:pPr>
        <w:pStyle w:val="ListParagraph"/>
        <w:spacing w:line="480" w:lineRule="auto"/>
        <w:ind w:left="709" w:hanging="709"/>
        <w:jc w:val="both"/>
        <w:rPr>
          <w:bCs/>
          <w:lang w:val="en-GB"/>
        </w:rPr>
      </w:pPr>
      <w:r>
        <w:rPr>
          <w:bCs/>
          <w:lang w:val="en-GB"/>
        </w:rPr>
        <w:t>3.2</w:t>
      </w:r>
      <w:r>
        <w:rPr>
          <w:bCs/>
          <w:lang w:val="en-GB"/>
        </w:rPr>
        <w:tab/>
        <w:t>Firstly, application 55</w:t>
      </w:r>
      <w:r w:rsidR="00E67452">
        <w:rPr>
          <w:bCs/>
          <w:lang w:val="en-GB"/>
        </w:rPr>
        <w:t>3</w:t>
      </w:r>
      <w:r>
        <w:rPr>
          <w:bCs/>
          <w:lang w:val="en-GB"/>
        </w:rPr>
        <w:t>04/APP/2020/2494, for a two-storey, part single-storey side extension</w:t>
      </w:r>
      <w:r w:rsidR="003477FA">
        <w:rPr>
          <w:bCs/>
          <w:lang w:val="en-GB"/>
        </w:rPr>
        <w:t>, including a rear extension and a rear dormer, was refused permission by notice dated 2.11.2020 – a copy of two of the submitted drawings (356-D.11A and D.13A) being attached hereto at Appendix C, together with a copy of the refusal notice.</w:t>
      </w:r>
    </w:p>
    <w:p w14:paraId="18355F08" w14:textId="68F2568F" w:rsidR="00E04710" w:rsidRDefault="00E04710" w:rsidP="00D85D8A">
      <w:pPr>
        <w:pStyle w:val="ListParagraph"/>
        <w:spacing w:line="480" w:lineRule="auto"/>
        <w:ind w:left="709" w:hanging="709"/>
        <w:jc w:val="both"/>
        <w:rPr>
          <w:bCs/>
          <w:lang w:val="en-GB"/>
        </w:rPr>
      </w:pPr>
      <w:r>
        <w:rPr>
          <w:bCs/>
          <w:lang w:val="en-GB"/>
        </w:rPr>
        <w:t>3.3</w:t>
      </w:r>
      <w:r>
        <w:rPr>
          <w:bCs/>
          <w:lang w:val="en-GB"/>
        </w:rPr>
        <w:tab/>
        <w:t>There was no appeal against that decision.</w:t>
      </w:r>
    </w:p>
    <w:p w14:paraId="33EF94B3" w14:textId="1208581D" w:rsidR="00E04710" w:rsidRDefault="00E04710" w:rsidP="00D85D8A">
      <w:pPr>
        <w:pStyle w:val="ListParagraph"/>
        <w:spacing w:line="480" w:lineRule="auto"/>
        <w:ind w:left="709" w:hanging="709"/>
        <w:jc w:val="both"/>
        <w:rPr>
          <w:bCs/>
          <w:lang w:val="en-GB"/>
        </w:rPr>
      </w:pPr>
      <w:r>
        <w:rPr>
          <w:bCs/>
          <w:lang w:val="en-GB"/>
        </w:rPr>
        <w:t>3.4</w:t>
      </w:r>
      <w:r>
        <w:rPr>
          <w:bCs/>
          <w:lang w:val="en-GB"/>
        </w:rPr>
        <w:tab/>
        <w:t>Secondly, application 55304/APP/</w:t>
      </w:r>
      <w:r w:rsidR="00F85A31">
        <w:rPr>
          <w:bCs/>
          <w:lang w:val="en-GB"/>
        </w:rPr>
        <w:t xml:space="preserve">2021/706, </w:t>
      </w:r>
      <w:r w:rsidR="001B41EC">
        <w:rPr>
          <w:bCs/>
          <w:lang w:val="en-GB"/>
        </w:rPr>
        <w:t>was an application for a Certificate of Lawfulness in respect of the conversion of the roofspace to provide a bedroom and bathroom</w:t>
      </w:r>
      <w:r w:rsidR="00E96703">
        <w:rPr>
          <w:bCs/>
          <w:lang w:val="en-GB"/>
        </w:rPr>
        <w:t xml:space="preserve">, a copy of the proposed layout (3245-02) and the decision dated </w:t>
      </w:r>
      <w:r w:rsidR="00E8644D">
        <w:rPr>
          <w:bCs/>
          <w:lang w:val="en-GB"/>
        </w:rPr>
        <w:t>6.4.2021 granting the Certificate</w:t>
      </w:r>
      <w:r w:rsidR="007847B0">
        <w:rPr>
          <w:bCs/>
          <w:lang w:val="en-GB"/>
        </w:rPr>
        <w:t>, are attached hereto at Appendix D.</w:t>
      </w:r>
    </w:p>
    <w:p w14:paraId="652907E8" w14:textId="1B04861B" w:rsidR="007847B0" w:rsidRDefault="007847B0" w:rsidP="00D85D8A">
      <w:pPr>
        <w:pStyle w:val="ListParagraph"/>
        <w:spacing w:line="480" w:lineRule="auto"/>
        <w:ind w:left="709" w:hanging="709"/>
        <w:jc w:val="both"/>
        <w:rPr>
          <w:bCs/>
          <w:lang w:val="en-GB"/>
        </w:rPr>
      </w:pPr>
      <w:r>
        <w:rPr>
          <w:bCs/>
          <w:lang w:val="en-GB"/>
        </w:rPr>
        <w:t>3.5</w:t>
      </w:r>
      <w:r>
        <w:rPr>
          <w:bCs/>
          <w:lang w:val="en-GB"/>
        </w:rPr>
        <w:tab/>
        <w:t>The application giving rise to this appeal was submitted on 4</w:t>
      </w:r>
      <w:r w:rsidRPr="007847B0">
        <w:rPr>
          <w:bCs/>
          <w:vertAlign w:val="superscript"/>
          <w:lang w:val="en-GB"/>
        </w:rPr>
        <w:t>th</w:t>
      </w:r>
      <w:r>
        <w:rPr>
          <w:bCs/>
          <w:lang w:val="en-GB"/>
        </w:rPr>
        <w:t xml:space="preserve"> May 2021, being accompanied by a covering letter / Statement dated 4.5.2021, and </w:t>
      </w:r>
      <w:r w:rsidR="0070531B">
        <w:rPr>
          <w:bCs/>
          <w:lang w:val="en-GB"/>
        </w:rPr>
        <w:t>drg.nos. 3245-01 and 03, and 356.X-3.  Two previous</w:t>
      </w:r>
      <w:r w:rsidR="00C26711">
        <w:rPr>
          <w:bCs/>
          <w:lang w:val="en-GB"/>
        </w:rPr>
        <w:t xml:space="preserve"> Flood Risk Assessments prepared to support previous applications were also submitted, a copy of all of those documents being attached hereto at Appendix E.  </w:t>
      </w:r>
    </w:p>
    <w:p w14:paraId="17997CDF" w14:textId="6D486D61" w:rsidR="00C26711" w:rsidRDefault="00C26711" w:rsidP="00D85D8A">
      <w:pPr>
        <w:pStyle w:val="ListParagraph"/>
        <w:spacing w:line="480" w:lineRule="auto"/>
        <w:ind w:left="709" w:hanging="709"/>
        <w:jc w:val="both"/>
        <w:rPr>
          <w:bCs/>
          <w:lang w:val="en-GB"/>
        </w:rPr>
      </w:pPr>
      <w:r>
        <w:rPr>
          <w:bCs/>
          <w:lang w:val="en-GB"/>
        </w:rPr>
        <w:t>3.6</w:t>
      </w:r>
      <w:r>
        <w:rPr>
          <w:bCs/>
          <w:lang w:val="en-GB"/>
        </w:rPr>
        <w:tab/>
        <w:t xml:space="preserve">It will be seen that the proposed extension was shown to project 3m from the rear of the existing dwelling, with a height of 3m, </w:t>
      </w:r>
      <w:r w:rsidR="008E700B">
        <w:rPr>
          <w:bCs/>
          <w:lang w:val="en-GB"/>
        </w:rPr>
        <w:t>to be 10.1m wide at the rear to connect with the proposed 4m wide side extension.  It was shown to have a flat roof with a small pitch</w:t>
      </w:r>
      <w:r w:rsidR="00891EF4">
        <w:rPr>
          <w:bCs/>
          <w:lang w:val="en-GB"/>
        </w:rPr>
        <w:t xml:space="preserve">, with an overall height of 3.4m, across the front of the side extension.  The side extension was shown to be set back slightly from the forwardmost front projection of the dwelling, so as to align with the set-back on the other side of the existing forward </w:t>
      </w:r>
      <w:r w:rsidR="00891EF4">
        <w:rPr>
          <w:bCs/>
          <w:lang w:val="en-GB"/>
        </w:rPr>
        <w:lastRenderedPageBreak/>
        <w:t>projection.  A new front entrance door was shown to replace the existing main entrance</w:t>
      </w:r>
      <w:r w:rsidR="00332EE9">
        <w:rPr>
          <w:bCs/>
          <w:lang w:val="en-GB"/>
        </w:rPr>
        <w:t xml:space="preserve"> presently to the side of the dwelling.  The extension was shown to be constructed from facing brickwork, to match the existing dwelling, with the front pitch to the roof to be tiled, again to match the existing house.</w:t>
      </w:r>
    </w:p>
    <w:p w14:paraId="79BD569B" w14:textId="7C3BF13A" w:rsidR="00332EE9" w:rsidRDefault="00332EE9" w:rsidP="00D85D8A">
      <w:pPr>
        <w:pStyle w:val="ListParagraph"/>
        <w:spacing w:line="480" w:lineRule="auto"/>
        <w:ind w:left="709" w:hanging="709"/>
        <w:jc w:val="both"/>
        <w:rPr>
          <w:bCs/>
          <w:lang w:val="en-GB"/>
        </w:rPr>
      </w:pPr>
      <w:r>
        <w:rPr>
          <w:bCs/>
          <w:lang w:val="en-GB"/>
        </w:rPr>
        <w:t>3.7</w:t>
      </w:r>
      <w:r>
        <w:rPr>
          <w:bCs/>
          <w:lang w:val="en-GB"/>
        </w:rPr>
        <w:tab/>
        <w:t xml:space="preserve">Parking for two vehicles </w:t>
      </w:r>
      <w:r w:rsidR="00EF685D">
        <w:rPr>
          <w:bCs/>
          <w:lang w:val="en-GB"/>
        </w:rPr>
        <w:t>is proposed, to be provided on the front forecourt, in front of the extension, with a dedicated wheelchair access path alongside</w:t>
      </w:r>
      <w:r w:rsidR="000C2131">
        <w:rPr>
          <w:bCs/>
          <w:lang w:val="en-GB"/>
        </w:rPr>
        <w:t xml:space="preserve"> leading to a ramp and a side entrance to the extension.  It was indicated in the covering letter / Statement attached to the application that the extension would provide a ground floor bedroom and w.c. for the proposed occupier of the dwelling, who is disabled, and that the remainder of the accommodation would provide space for the </w:t>
      </w:r>
      <w:r w:rsidR="006F428D">
        <w:rPr>
          <w:bCs/>
          <w:lang w:val="en-GB"/>
        </w:rPr>
        <w:t>rest of her family, who would be able to care for her and assist her</w:t>
      </w:r>
      <w:r w:rsidR="0035713E">
        <w:rPr>
          <w:bCs/>
          <w:lang w:val="en-GB"/>
        </w:rPr>
        <w:t xml:space="preserve"> in her day-to-day living.</w:t>
      </w:r>
    </w:p>
    <w:p w14:paraId="22A233EF" w14:textId="0470F98F" w:rsidR="0035713E" w:rsidRDefault="0035713E" w:rsidP="00D85D8A">
      <w:pPr>
        <w:pStyle w:val="ListParagraph"/>
        <w:spacing w:line="480" w:lineRule="auto"/>
        <w:ind w:left="709" w:hanging="709"/>
        <w:jc w:val="both"/>
        <w:rPr>
          <w:bCs/>
          <w:lang w:val="en-GB"/>
        </w:rPr>
      </w:pPr>
      <w:r>
        <w:rPr>
          <w:bCs/>
          <w:lang w:val="en-GB"/>
        </w:rPr>
        <w:t>3.8</w:t>
      </w:r>
      <w:r>
        <w:rPr>
          <w:bCs/>
          <w:lang w:val="en-GB"/>
        </w:rPr>
        <w:tab/>
        <w:t>It will be seen from the Officer’s Delegated Report, a copy of which is attached at Appendix F, that there were no objections from neighbours or from any of the</w:t>
      </w:r>
      <w:r w:rsidR="000A77BD">
        <w:rPr>
          <w:bCs/>
          <w:lang w:val="en-GB"/>
        </w:rPr>
        <w:t xml:space="preserve"> external consultees.  The application was assessed against the relevant Local Plan policies and it was found that the extension contravened part of Policy DMHD1, </w:t>
      </w:r>
      <w:r w:rsidR="00A171E5">
        <w:rPr>
          <w:bCs/>
          <w:lang w:val="en-GB"/>
        </w:rPr>
        <w:t>as it was shown to exceed half the width of the original dwelling – being 4m wide rather than the maximum permitted of 3.06m. For that reason it was decided that it would represent an:</w:t>
      </w:r>
    </w:p>
    <w:p w14:paraId="26CA3554" w14:textId="58F27FD3" w:rsidR="00A171E5" w:rsidRDefault="00A54E4E" w:rsidP="00961E6C">
      <w:pPr>
        <w:pStyle w:val="ListParagraph"/>
        <w:ind w:left="709" w:hanging="709"/>
        <w:jc w:val="both"/>
        <w:rPr>
          <w:bCs/>
          <w:i/>
          <w:iCs/>
          <w:lang w:val="en-GB"/>
        </w:rPr>
      </w:pPr>
      <w:r>
        <w:rPr>
          <w:bCs/>
          <w:lang w:val="en-GB"/>
        </w:rPr>
        <w:tab/>
      </w:r>
      <w:r w:rsidR="00961E6C" w:rsidRPr="00961E6C">
        <w:rPr>
          <w:bCs/>
          <w:i/>
          <w:iCs/>
          <w:lang w:val="en-GB"/>
        </w:rPr>
        <w:t>“Incongruous addition which would fail to be subservient to the appearance of the original property, the visual amenity of the street scene, and the character and appearance of the wider area.”</w:t>
      </w:r>
    </w:p>
    <w:p w14:paraId="6A1EB198" w14:textId="77777777" w:rsidR="00961E6C" w:rsidRPr="00961E6C" w:rsidRDefault="00961E6C" w:rsidP="00961E6C">
      <w:pPr>
        <w:pStyle w:val="ListParagraph"/>
        <w:ind w:left="709" w:hanging="709"/>
        <w:jc w:val="both"/>
        <w:rPr>
          <w:bCs/>
          <w:i/>
          <w:iCs/>
          <w:lang w:val="en-GB"/>
        </w:rPr>
      </w:pPr>
    </w:p>
    <w:p w14:paraId="26E59404" w14:textId="34FB04D5" w:rsidR="00961E6C" w:rsidRDefault="00961E6C" w:rsidP="00D85D8A">
      <w:pPr>
        <w:pStyle w:val="ListParagraph"/>
        <w:spacing w:line="480" w:lineRule="auto"/>
        <w:ind w:left="709" w:hanging="709"/>
        <w:jc w:val="both"/>
        <w:rPr>
          <w:bCs/>
          <w:lang w:val="en-GB"/>
        </w:rPr>
      </w:pPr>
      <w:r>
        <w:rPr>
          <w:bCs/>
          <w:lang w:val="en-GB"/>
        </w:rPr>
        <w:t>3.9</w:t>
      </w:r>
      <w:r>
        <w:rPr>
          <w:bCs/>
          <w:lang w:val="en-GB"/>
        </w:rPr>
        <w:tab/>
        <w:t>Permission was refused for that reason, as indicated earlier.</w:t>
      </w:r>
    </w:p>
    <w:p w14:paraId="1CF51F72" w14:textId="28E09510" w:rsidR="002647C9" w:rsidRDefault="002647C9" w:rsidP="00D85D8A">
      <w:pPr>
        <w:pStyle w:val="ListParagraph"/>
        <w:spacing w:line="480" w:lineRule="auto"/>
        <w:ind w:left="709" w:hanging="709"/>
        <w:jc w:val="both"/>
        <w:rPr>
          <w:bCs/>
          <w:lang w:val="en-GB"/>
        </w:rPr>
      </w:pPr>
    </w:p>
    <w:p w14:paraId="4AC35749" w14:textId="42F86881" w:rsidR="00555852" w:rsidRDefault="00555852" w:rsidP="00D85D8A">
      <w:pPr>
        <w:pStyle w:val="ListParagraph"/>
        <w:spacing w:line="480" w:lineRule="auto"/>
        <w:ind w:left="709" w:hanging="709"/>
        <w:jc w:val="both"/>
        <w:rPr>
          <w:bCs/>
          <w:lang w:val="en-GB"/>
        </w:rPr>
      </w:pPr>
    </w:p>
    <w:p w14:paraId="4ECE06A9" w14:textId="50E26D84" w:rsidR="00555852" w:rsidRDefault="00555852" w:rsidP="00D85D8A">
      <w:pPr>
        <w:pStyle w:val="ListParagraph"/>
        <w:spacing w:line="480" w:lineRule="auto"/>
        <w:ind w:left="709" w:hanging="709"/>
        <w:jc w:val="both"/>
        <w:rPr>
          <w:bCs/>
          <w:lang w:val="en-GB"/>
        </w:rPr>
      </w:pPr>
    </w:p>
    <w:p w14:paraId="19903EEA" w14:textId="4DCA684E" w:rsidR="00555852" w:rsidRDefault="00555852" w:rsidP="00D85D8A">
      <w:pPr>
        <w:pStyle w:val="ListParagraph"/>
        <w:spacing w:line="480" w:lineRule="auto"/>
        <w:ind w:left="709" w:hanging="709"/>
        <w:jc w:val="both"/>
        <w:rPr>
          <w:bCs/>
          <w:lang w:val="en-GB"/>
        </w:rPr>
      </w:pPr>
    </w:p>
    <w:p w14:paraId="6910553F" w14:textId="5395F156" w:rsidR="00555852" w:rsidRPr="00555852" w:rsidRDefault="00555852" w:rsidP="00E463FF">
      <w:pPr>
        <w:pStyle w:val="ListParagraph"/>
        <w:numPr>
          <w:ilvl w:val="0"/>
          <w:numId w:val="6"/>
        </w:numPr>
        <w:ind w:left="709" w:hanging="709"/>
        <w:jc w:val="both"/>
        <w:rPr>
          <w:b/>
          <w:lang w:val="en-GB"/>
        </w:rPr>
      </w:pPr>
      <w:r w:rsidRPr="00555852">
        <w:rPr>
          <w:b/>
          <w:lang w:val="en-GB"/>
        </w:rPr>
        <w:lastRenderedPageBreak/>
        <w:t>THE DEVLOPMENT PLAN &amp; ASSOCIATED PLANNING</w:t>
      </w:r>
    </w:p>
    <w:p w14:paraId="3A58540C" w14:textId="515E80BC" w:rsidR="00555852" w:rsidRDefault="00E463FF" w:rsidP="00555852">
      <w:pPr>
        <w:pStyle w:val="ListParagraph"/>
        <w:ind w:left="360"/>
        <w:jc w:val="both"/>
        <w:rPr>
          <w:b/>
          <w:lang w:val="en-GB"/>
        </w:rPr>
      </w:pPr>
      <w:r>
        <w:rPr>
          <w:b/>
          <w:lang w:val="en-GB"/>
        </w:rPr>
        <w:tab/>
      </w:r>
      <w:r w:rsidR="00555852" w:rsidRPr="00555852">
        <w:rPr>
          <w:b/>
          <w:lang w:val="en-GB"/>
        </w:rPr>
        <w:t>PROVISIONS FOR THE AREA</w:t>
      </w:r>
    </w:p>
    <w:p w14:paraId="5DD6A935" w14:textId="0F263125" w:rsidR="00555852" w:rsidRDefault="00555852" w:rsidP="00555852">
      <w:pPr>
        <w:pStyle w:val="ListParagraph"/>
        <w:ind w:left="360"/>
        <w:jc w:val="both"/>
        <w:rPr>
          <w:b/>
          <w:lang w:val="en-GB"/>
        </w:rPr>
      </w:pPr>
    </w:p>
    <w:p w14:paraId="47381894" w14:textId="03E6D657" w:rsidR="00555852" w:rsidRDefault="00AC725D" w:rsidP="00C91788">
      <w:pPr>
        <w:pStyle w:val="ListParagraph"/>
        <w:numPr>
          <w:ilvl w:val="1"/>
          <w:numId w:val="6"/>
        </w:numPr>
        <w:spacing w:line="480" w:lineRule="auto"/>
        <w:jc w:val="both"/>
        <w:rPr>
          <w:bCs/>
          <w:lang w:val="en-GB"/>
        </w:rPr>
      </w:pPr>
      <w:r>
        <w:rPr>
          <w:bCs/>
          <w:lang w:val="en-GB"/>
        </w:rPr>
        <w:t xml:space="preserve">The Case Officer assessed the proposal against the </w:t>
      </w:r>
      <w:r w:rsidR="00C86F2F">
        <w:rPr>
          <w:bCs/>
          <w:lang w:val="en-GB"/>
        </w:rPr>
        <w:t>following</w:t>
      </w:r>
      <w:r>
        <w:rPr>
          <w:bCs/>
          <w:lang w:val="en-GB"/>
        </w:rPr>
        <w:t xml:space="preserve"> “Policies and Guidance” contained in the </w:t>
      </w:r>
      <w:r w:rsidR="0089021D">
        <w:rPr>
          <w:bCs/>
          <w:lang w:val="en-GB"/>
        </w:rPr>
        <w:t>Hil</w:t>
      </w:r>
      <w:r w:rsidR="00C86F2F">
        <w:rPr>
          <w:bCs/>
          <w:lang w:val="en-GB"/>
        </w:rPr>
        <w:t>lingdon Lo</w:t>
      </w:r>
      <w:r w:rsidR="00C91788">
        <w:rPr>
          <w:bCs/>
          <w:lang w:val="en-GB"/>
        </w:rPr>
        <w:t>cal Plan, as indicated below, as well as others</w:t>
      </w:r>
      <w:r w:rsidR="00881E45">
        <w:rPr>
          <w:bCs/>
          <w:lang w:val="en-GB"/>
        </w:rPr>
        <w:t>:</w:t>
      </w:r>
    </w:p>
    <w:p w14:paraId="31DE48F7" w14:textId="49B97C81" w:rsidR="00C91788" w:rsidRDefault="00C91788" w:rsidP="00C91788">
      <w:pPr>
        <w:pStyle w:val="ListParagraph"/>
        <w:spacing w:line="480" w:lineRule="auto"/>
        <w:jc w:val="both"/>
        <w:rPr>
          <w:bCs/>
          <w:lang w:val="en-GB"/>
        </w:rPr>
      </w:pPr>
      <w:r>
        <w:rPr>
          <w:bCs/>
          <w:lang w:val="en-GB"/>
        </w:rPr>
        <w:t>BE1 of Part One – Strategic Policies (November 2012), and DMHB11 and 12</w:t>
      </w:r>
      <w:r w:rsidR="00881E45">
        <w:rPr>
          <w:bCs/>
          <w:lang w:val="en-GB"/>
        </w:rPr>
        <w:t>, and DMHD1 of Part Two – Development Management Policies (January 2020).</w:t>
      </w:r>
    </w:p>
    <w:p w14:paraId="62107493" w14:textId="319A55A3" w:rsidR="00C91788" w:rsidRDefault="00881E45" w:rsidP="00C91788">
      <w:pPr>
        <w:pStyle w:val="ListParagraph"/>
        <w:numPr>
          <w:ilvl w:val="1"/>
          <w:numId w:val="6"/>
        </w:numPr>
        <w:spacing w:line="480" w:lineRule="auto"/>
        <w:jc w:val="both"/>
        <w:rPr>
          <w:bCs/>
          <w:lang w:val="en-GB"/>
        </w:rPr>
      </w:pPr>
      <w:r w:rsidRPr="00881E45">
        <w:rPr>
          <w:b/>
          <w:lang w:val="en-GB"/>
        </w:rPr>
        <w:t>BE1</w:t>
      </w:r>
      <w:r>
        <w:rPr>
          <w:bCs/>
          <w:lang w:val="en-GB"/>
        </w:rPr>
        <w:t xml:space="preserve"> is a general policy aimed at improving and maintaining the quality of the built environment.</w:t>
      </w:r>
    </w:p>
    <w:p w14:paraId="08D42B48" w14:textId="1FE2E005" w:rsidR="00881E45" w:rsidRDefault="00881E45" w:rsidP="00881E45">
      <w:pPr>
        <w:pStyle w:val="ListParagraph"/>
        <w:spacing w:line="480" w:lineRule="auto"/>
        <w:jc w:val="both"/>
        <w:rPr>
          <w:bCs/>
          <w:lang w:val="en-GB"/>
        </w:rPr>
      </w:pPr>
      <w:r>
        <w:rPr>
          <w:b/>
          <w:lang w:val="en-GB"/>
        </w:rPr>
        <w:t xml:space="preserve">DMHB11 </w:t>
      </w:r>
      <w:r>
        <w:rPr>
          <w:bCs/>
          <w:lang w:val="en-GB"/>
        </w:rPr>
        <w:t xml:space="preserve">is a general policy </w:t>
      </w:r>
      <w:r w:rsidR="0093104A">
        <w:rPr>
          <w:bCs/>
          <w:lang w:val="en-GB"/>
        </w:rPr>
        <w:t>relating to the design of new development.</w:t>
      </w:r>
    </w:p>
    <w:p w14:paraId="5DB8F037" w14:textId="68DB06F1" w:rsidR="0093104A" w:rsidRDefault="0093104A" w:rsidP="00881E45">
      <w:pPr>
        <w:pStyle w:val="ListParagraph"/>
        <w:spacing w:line="480" w:lineRule="auto"/>
        <w:jc w:val="both"/>
        <w:rPr>
          <w:bCs/>
          <w:lang w:val="en-GB"/>
        </w:rPr>
      </w:pPr>
      <w:r>
        <w:rPr>
          <w:b/>
          <w:lang w:val="en-GB"/>
        </w:rPr>
        <w:t xml:space="preserve">DMHB12 </w:t>
      </w:r>
      <w:r>
        <w:rPr>
          <w:bCs/>
          <w:lang w:val="en-GB"/>
        </w:rPr>
        <w:t>is another general policy dealing with streets and public realm.</w:t>
      </w:r>
    </w:p>
    <w:p w14:paraId="35A63FB1" w14:textId="1D2AA1ED" w:rsidR="0093104A" w:rsidRDefault="00597B67" w:rsidP="00881E45">
      <w:pPr>
        <w:pStyle w:val="ListParagraph"/>
        <w:spacing w:line="480" w:lineRule="auto"/>
        <w:jc w:val="both"/>
        <w:rPr>
          <w:bCs/>
          <w:lang w:val="en-GB"/>
        </w:rPr>
      </w:pPr>
      <w:r>
        <w:rPr>
          <w:b/>
          <w:lang w:val="en-GB"/>
        </w:rPr>
        <w:t xml:space="preserve">DMHD1 </w:t>
      </w:r>
      <w:r>
        <w:rPr>
          <w:bCs/>
          <w:lang w:val="en-GB"/>
        </w:rPr>
        <w:t xml:space="preserve">relates specifically to “Alterations and extensions to residential dwellings”, and it was found that (C) relating to side extensions was infringed as, </w:t>
      </w:r>
      <w:r w:rsidR="00B329D7">
        <w:rPr>
          <w:bCs/>
          <w:lang w:val="en-GB"/>
        </w:rPr>
        <w:t>at (i) it states that:</w:t>
      </w:r>
    </w:p>
    <w:p w14:paraId="0792CCC7" w14:textId="16775AD1" w:rsidR="00B329D7" w:rsidRPr="00B329D7" w:rsidRDefault="00B329D7" w:rsidP="00B329D7">
      <w:pPr>
        <w:pStyle w:val="ListParagraph"/>
        <w:spacing w:line="480" w:lineRule="auto"/>
        <w:ind w:left="1134"/>
        <w:jc w:val="both"/>
        <w:rPr>
          <w:bCs/>
          <w:lang w:val="en-GB"/>
        </w:rPr>
      </w:pPr>
      <w:r>
        <w:rPr>
          <w:bCs/>
          <w:lang w:val="en-GB"/>
        </w:rPr>
        <w:t>“</w:t>
      </w:r>
      <w:r w:rsidRPr="00B329D7">
        <w:rPr>
          <w:bCs/>
          <w:i/>
          <w:iCs/>
          <w:lang w:val="en-GB"/>
        </w:rPr>
        <w:t>Side extensions should not exceed half the width of the original property</w:t>
      </w:r>
      <w:r>
        <w:rPr>
          <w:bCs/>
          <w:lang w:val="en-GB"/>
        </w:rPr>
        <w:t>”.</w:t>
      </w:r>
    </w:p>
    <w:p w14:paraId="0C79A422" w14:textId="3E50AF59" w:rsidR="00881E45" w:rsidRDefault="00B13918" w:rsidP="00C91788">
      <w:pPr>
        <w:pStyle w:val="ListParagraph"/>
        <w:numPr>
          <w:ilvl w:val="1"/>
          <w:numId w:val="6"/>
        </w:numPr>
        <w:spacing w:line="480" w:lineRule="auto"/>
        <w:jc w:val="both"/>
        <w:rPr>
          <w:bCs/>
          <w:lang w:val="en-GB"/>
        </w:rPr>
      </w:pPr>
      <w:r>
        <w:rPr>
          <w:bCs/>
          <w:lang w:val="en-GB"/>
        </w:rPr>
        <w:t xml:space="preserve">A copy of pages 121 </w:t>
      </w:r>
      <w:r w:rsidR="00D319D4">
        <w:rPr>
          <w:bCs/>
          <w:lang w:val="en-GB"/>
        </w:rPr>
        <w:t>–</w:t>
      </w:r>
      <w:r>
        <w:rPr>
          <w:bCs/>
          <w:lang w:val="en-GB"/>
        </w:rPr>
        <w:t xml:space="preserve"> 132</w:t>
      </w:r>
      <w:r w:rsidR="00D319D4">
        <w:rPr>
          <w:bCs/>
          <w:lang w:val="en-GB"/>
        </w:rPr>
        <w:t xml:space="preserve"> (i.e. Appendix A to the Local Plan Part Two) is attached hereto at Appendix G, and it will be seen from A1</w:t>
      </w:r>
      <w:r w:rsidR="00210EC8">
        <w:rPr>
          <w:bCs/>
          <w:lang w:val="en-GB"/>
        </w:rPr>
        <w:t xml:space="preserve">.1 that the Appendix provides “Policies and Guidance” that will be used to assess these kinds of proposals, and </w:t>
      </w:r>
      <w:r w:rsidR="00EE6DFD">
        <w:rPr>
          <w:bCs/>
          <w:lang w:val="en-GB"/>
        </w:rPr>
        <w:t xml:space="preserve">at </w:t>
      </w:r>
      <w:r w:rsidR="00210EC8">
        <w:rPr>
          <w:bCs/>
          <w:lang w:val="en-GB"/>
        </w:rPr>
        <w:t>A1.10</w:t>
      </w:r>
      <w:r w:rsidR="00EE6DFD">
        <w:rPr>
          <w:bCs/>
          <w:lang w:val="en-GB"/>
        </w:rPr>
        <w:t xml:space="preserve"> it is stated that:</w:t>
      </w:r>
    </w:p>
    <w:p w14:paraId="3863C9D7" w14:textId="768BF921" w:rsidR="00EE6DFD" w:rsidRDefault="00EE6DFD" w:rsidP="00743645">
      <w:pPr>
        <w:pStyle w:val="ListParagraph"/>
        <w:ind w:left="1134" w:right="511"/>
        <w:jc w:val="both"/>
        <w:rPr>
          <w:bCs/>
          <w:i/>
          <w:iCs/>
          <w:lang w:val="en-GB"/>
        </w:rPr>
      </w:pPr>
      <w:r w:rsidRPr="00743645">
        <w:rPr>
          <w:bCs/>
          <w:i/>
          <w:iCs/>
          <w:lang w:val="en-GB"/>
        </w:rPr>
        <w:t xml:space="preserve">“A single-storey extension is a common means of extending a house to provide extra living or garage space.  The size and width of the side extension should not dominate the original property and should appear subordinate to the main </w:t>
      </w:r>
      <w:r w:rsidR="00743645" w:rsidRPr="00743645">
        <w:rPr>
          <w:bCs/>
          <w:i/>
          <w:iCs/>
          <w:lang w:val="en-GB"/>
        </w:rPr>
        <w:t>building.”</w:t>
      </w:r>
    </w:p>
    <w:p w14:paraId="72E152BB" w14:textId="77777777" w:rsidR="00743645" w:rsidRPr="00743645" w:rsidRDefault="00743645" w:rsidP="00743645">
      <w:pPr>
        <w:pStyle w:val="ListParagraph"/>
        <w:ind w:left="1134" w:right="511"/>
        <w:jc w:val="both"/>
        <w:rPr>
          <w:bCs/>
          <w:i/>
          <w:iCs/>
          <w:lang w:val="en-GB"/>
        </w:rPr>
      </w:pPr>
    </w:p>
    <w:p w14:paraId="453C0803" w14:textId="24D52443" w:rsidR="00936B12" w:rsidRDefault="00743645" w:rsidP="00936B12">
      <w:pPr>
        <w:pStyle w:val="ListParagraph"/>
        <w:numPr>
          <w:ilvl w:val="1"/>
          <w:numId w:val="6"/>
        </w:numPr>
        <w:spacing w:line="480" w:lineRule="auto"/>
        <w:jc w:val="both"/>
        <w:rPr>
          <w:bCs/>
          <w:lang w:val="en-GB"/>
        </w:rPr>
      </w:pPr>
      <w:r>
        <w:rPr>
          <w:bCs/>
          <w:lang w:val="en-GB"/>
        </w:rPr>
        <w:t>It will be suggested that this appeal proposal satisfies this broad guidance</w:t>
      </w:r>
      <w:r w:rsidR="00930022">
        <w:rPr>
          <w:bCs/>
          <w:lang w:val="en-GB"/>
        </w:rPr>
        <w:t xml:space="preserve"> and that, whilst at DMHD1 (C) (i) it is suggested that side extensions </w:t>
      </w:r>
      <w:r w:rsidR="00930022" w:rsidRPr="00930022">
        <w:rPr>
          <w:b/>
          <w:lang w:val="en-GB"/>
        </w:rPr>
        <w:t>should</w:t>
      </w:r>
      <w:r w:rsidR="00930022">
        <w:rPr>
          <w:bCs/>
          <w:lang w:val="en-GB"/>
        </w:rPr>
        <w:t xml:space="preserve"> not exceed half the width of the original property, </w:t>
      </w:r>
      <w:r w:rsidR="00921139">
        <w:rPr>
          <w:bCs/>
          <w:lang w:val="en-GB"/>
        </w:rPr>
        <w:t>this cannot realistically be an overriding requirement in all cases, as much will depend upon the particular circumstances of each individual proposal.</w:t>
      </w:r>
    </w:p>
    <w:p w14:paraId="3BD0E00B" w14:textId="062D3BCB" w:rsidR="00F519A7" w:rsidRPr="00F519A7" w:rsidRDefault="00F519A7" w:rsidP="00F519A7">
      <w:pPr>
        <w:pStyle w:val="ListParagraph"/>
        <w:numPr>
          <w:ilvl w:val="0"/>
          <w:numId w:val="6"/>
        </w:numPr>
        <w:spacing w:line="480" w:lineRule="auto"/>
        <w:ind w:left="709" w:hanging="709"/>
        <w:jc w:val="both"/>
        <w:rPr>
          <w:b/>
          <w:lang w:val="en-GB"/>
        </w:rPr>
      </w:pPr>
      <w:r w:rsidRPr="00F519A7">
        <w:rPr>
          <w:b/>
          <w:lang w:val="en-GB"/>
        </w:rPr>
        <w:lastRenderedPageBreak/>
        <w:t>PLANNING OBSERVATIONS</w:t>
      </w:r>
    </w:p>
    <w:p w14:paraId="73CBBD34" w14:textId="28BE3A34" w:rsidR="00D85D8A" w:rsidRDefault="00F519A7" w:rsidP="00BC7704">
      <w:pPr>
        <w:pStyle w:val="ListParagraph"/>
        <w:numPr>
          <w:ilvl w:val="1"/>
          <w:numId w:val="6"/>
        </w:numPr>
        <w:spacing w:line="480" w:lineRule="auto"/>
        <w:jc w:val="both"/>
        <w:rPr>
          <w:bCs/>
          <w:lang w:val="en-GB"/>
        </w:rPr>
      </w:pPr>
      <w:r>
        <w:rPr>
          <w:bCs/>
          <w:lang w:val="en-GB"/>
        </w:rPr>
        <w:t xml:space="preserve">The crux of the matter at issue here – and, indeed, the </w:t>
      </w:r>
      <w:r w:rsidRPr="00F519A7">
        <w:rPr>
          <w:b/>
          <w:lang w:val="en-GB"/>
        </w:rPr>
        <w:t xml:space="preserve">only </w:t>
      </w:r>
      <w:r>
        <w:rPr>
          <w:bCs/>
          <w:lang w:val="en-GB"/>
        </w:rPr>
        <w:t xml:space="preserve">issue – is quite straightforward.  The width of the single-storey side extension should not </w:t>
      </w:r>
      <w:r w:rsidR="004529A6">
        <w:rPr>
          <w:bCs/>
          <w:lang w:val="en-GB"/>
        </w:rPr>
        <w:t>exceed</w:t>
      </w:r>
      <w:r>
        <w:rPr>
          <w:bCs/>
          <w:lang w:val="en-GB"/>
        </w:rPr>
        <w:t xml:space="preserve"> </w:t>
      </w:r>
      <w:r w:rsidR="004529A6">
        <w:rPr>
          <w:bCs/>
          <w:lang w:val="en-GB"/>
        </w:rPr>
        <w:t>half</w:t>
      </w:r>
      <w:r>
        <w:rPr>
          <w:bCs/>
          <w:lang w:val="en-GB"/>
        </w:rPr>
        <w:t xml:space="preserve"> the width of the existing dwelling according to DMHD1</w:t>
      </w:r>
      <w:r w:rsidR="004529A6">
        <w:rPr>
          <w:bCs/>
          <w:lang w:val="en-GB"/>
        </w:rPr>
        <w:t xml:space="preserve"> (C) (i) of the Local Plan – i.e. half of 6.12m </w:t>
      </w:r>
      <w:r w:rsidR="00BC7704">
        <w:rPr>
          <w:bCs/>
          <w:lang w:val="en-GB"/>
        </w:rPr>
        <w:t xml:space="preserve">(3.06m) - whereas it is proposed that it be 4m wide – i.e. 940mm in excess of the guideline figure (about 3’). </w:t>
      </w:r>
    </w:p>
    <w:p w14:paraId="581806F6" w14:textId="609C6F26" w:rsidR="00BC7704" w:rsidRDefault="00EB2ED5" w:rsidP="00BC7704">
      <w:pPr>
        <w:pStyle w:val="ListParagraph"/>
        <w:numPr>
          <w:ilvl w:val="1"/>
          <w:numId w:val="6"/>
        </w:numPr>
        <w:spacing w:line="480" w:lineRule="auto"/>
        <w:jc w:val="both"/>
        <w:rPr>
          <w:bCs/>
          <w:lang w:val="en-GB"/>
        </w:rPr>
      </w:pPr>
      <w:r>
        <w:rPr>
          <w:bCs/>
          <w:lang w:val="en-GB"/>
        </w:rPr>
        <w:t>The question then is, would the additional width of 940mm result in the extension failing to appear as a “</w:t>
      </w:r>
      <w:r w:rsidRPr="00EB2ED5">
        <w:rPr>
          <w:bCs/>
          <w:i/>
          <w:iCs/>
          <w:lang w:val="en-GB"/>
        </w:rPr>
        <w:t>subordinate addition</w:t>
      </w:r>
      <w:r>
        <w:rPr>
          <w:bCs/>
          <w:lang w:val="en-GB"/>
        </w:rPr>
        <w:t>”</w:t>
      </w:r>
      <w:r w:rsidR="000E2538">
        <w:rPr>
          <w:bCs/>
          <w:lang w:val="en-GB"/>
        </w:rPr>
        <w:t>;</w:t>
      </w:r>
      <w:r w:rsidR="003540AE">
        <w:rPr>
          <w:bCs/>
          <w:lang w:val="en-GB"/>
        </w:rPr>
        <w:t xml:space="preserve"> would that additional 940mm result in the extension being </w:t>
      </w:r>
      <w:r w:rsidR="00960DFC">
        <w:rPr>
          <w:bCs/>
          <w:lang w:val="en-GB"/>
        </w:rPr>
        <w:t>“</w:t>
      </w:r>
      <w:r w:rsidR="003540AE" w:rsidRPr="00960DFC">
        <w:rPr>
          <w:bCs/>
          <w:i/>
          <w:iCs/>
          <w:lang w:val="en-GB"/>
        </w:rPr>
        <w:t>detrimental to the appearance of the original house</w:t>
      </w:r>
      <w:r w:rsidR="00960DFC">
        <w:rPr>
          <w:bCs/>
          <w:lang w:val="en-GB"/>
        </w:rPr>
        <w:t>”; would that additional 940mm result in the extension being “</w:t>
      </w:r>
      <w:r w:rsidR="00960DFC" w:rsidRPr="00960DFC">
        <w:rPr>
          <w:bCs/>
          <w:i/>
          <w:iCs/>
          <w:lang w:val="en-GB"/>
        </w:rPr>
        <w:t>detrimental to the visual amenities of the street scene</w:t>
      </w:r>
      <w:r w:rsidR="00960DFC">
        <w:rPr>
          <w:bCs/>
          <w:lang w:val="en-GB"/>
        </w:rPr>
        <w:t xml:space="preserve">” and would that additional width result in the extension </w:t>
      </w:r>
      <w:r w:rsidR="00D01066">
        <w:rPr>
          <w:bCs/>
          <w:lang w:val="en-GB"/>
        </w:rPr>
        <w:t>being “</w:t>
      </w:r>
      <w:r w:rsidR="00D01066" w:rsidRPr="00D01066">
        <w:rPr>
          <w:bCs/>
          <w:i/>
          <w:iCs/>
          <w:lang w:val="en-GB"/>
        </w:rPr>
        <w:t>detrimental to the character and appearance of the wider area</w:t>
      </w:r>
      <w:r w:rsidR="00D01066">
        <w:rPr>
          <w:bCs/>
          <w:lang w:val="en-GB"/>
        </w:rPr>
        <w:t>”, all as alleged by the Local Planning Authority</w:t>
      </w:r>
      <w:r w:rsidR="002A3A94">
        <w:rPr>
          <w:bCs/>
          <w:lang w:val="en-GB"/>
        </w:rPr>
        <w:t xml:space="preserve"> in the reason for refusal?</w:t>
      </w:r>
    </w:p>
    <w:p w14:paraId="0C4ABC35" w14:textId="66705A7D" w:rsidR="002A3A94" w:rsidRDefault="00760000" w:rsidP="00BC7704">
      <w:pPr>
        <w:pStyle w:val="ListParagraph"/>
        <w:numPr>
          <w:ilvl w:val="1"/>
          <w:numId w:val="6"/>
        </w:numPr>
        <w:spacing w:line="480" w:lineRule="auto"/>
        <w:jc w:val="both"/>
        <w:rPr>
          <w:bCs/>
          <w:lang w:val="en-GB"/>
        </w:rPr>
      </w:pPr>
      <w:r>
        <w:rPr>
          <w:bCs/>
          <w:lang w:val="en-GB"/>
        </w:rPr>
        <w:t xml:space="preserve">Firstly, it is clear that the extension </w:t>
      </w:r>
      <w:r w:rsidRPr="00320AE7">
        <w:rPr>
          <w:b/>
          <w:lang w:val="en-GB"/>
        </w:rPr>
        <w:t xml:space="preserve">would </w:t>
      </w:r>
      <w:r>
        <w:rPr>
          <w:bCs/>
          <w:lang w:val="en-GB"/>
        </w:rPr>
        <w:t>appear as a “</w:t>
      </w:r>
      <w:r w:rsidRPr="00760000">
        <w:rPr>
          <w:bCs/>
          <w:i/>
          <w:iCs/>
          <w:lang w:val="en-GB"/>
        </w:rPr>
        <w:t>subordinate</w:t>
      </w:r>
      <w:r>
        <w:rPr>
          <w:bCs/>
          <w:lang w:val="en-GB"/>
        </w:rPr>
        <w:t>” extension to the existing dwelling.  Whilst it might be slightly wider than</w:t>
      </w:r>
      <w:r w:rsidR="00C71013">
        <w:rPr>
          <w:bCs/>
          <w:lang w:val="en-GB"/>
        </w:rPr>
        <w:t xml:space="preserve"> half the width of the existing dwelling, it is suggested on behalf of the appellant that that cannot be the only factor determining subordination.  The fact that it is single-storey, seen against a two-storey dwelling, itself results in itself being subordinate as a matter of principle</w:t>
      </w:r>
      <w:r w:rsidR="009C5360">
        <w:rPr>
          <w:bCs/>
          <w:lang w:val="en-GB"/>
        </w:rPr>
        <w:t xml:space="preserve"> - the bulk of </w:t>
      </w:r>
      <w:r w:rsidR="00320AE7">
        <w:rPr>
          <w:bCs/>
          <w:lang w:val="en-GB"/>
        </w:rPr>
        <w:t xml:space="preserve">new </w:t>
      </w:r>
      <w:r w:rsidR="009C5360">
        <w:rPr>
          <w:bCs/>
          <w:lang w:val="en-GB"/>
        </w:rPr>
        <w:t>building being nowhere near the bulk of the existing dwelling.</w:t>
      </w:r>
    </w:p>
    <w:p w14:paraId="16BBB9AC" w14:textId="4261C017" w:rsidR="009E40B9" w:rsidRDefault="009E40B9" w:rsidP="00BC7704">
      <w:pPr>
        <w:pStyle w:val="ListParagraph"/>
        <w:numPr>
          <w:ilvl w:val="1"/>
          <w:numId w:val="6"/>
        </w:numPr>
        <w:spacing w:line="480" w:lineRule="auto"/>
        <w:jc w:val="both"/>
        <w:rPr>
          <w:bCs/>
          <w:lang w:val="en-GB"/>
        </w:rPr>
      </w:pPr>
      <w:r>
        <w:rPr>
          <w:bCs/>
          <w:lang w:val="en-GB"/>
        </w:rPr>
        <w:t>The proposed extension has been designed to accord with the principal design characteristics of the existing dwelling and it cannot be accepted, therefore, that it would have any detrimental effect upon the “</w:t>
      </w:r>
      <w:r w:rsidRPr="009E40B9">
        <w:rPr>
          <w:bCs/>
          <w:i/>
          <w:iCs/>
          <w:lang w:val="en-GB"/>
        </w:rPr>
        <w:t>appearance of the original house</w:t>
      </w:r>
      <w:r>
        <w:rPr>
          <w:bCs/>
          <w:lang w:val="en-GB"/>
        </w:rPr>
        <w:t>”.</w:t>
      </w:r>
    </w:p>
    <w:p w14:paraId="3B1311D1" w14:textId="45256EE3" w:rsidR="009E40B9" w:rsidRDefault="009E40B9" w:rsidP="00BC7704">
      <w:pPr>
        <w:pStyle w:val="ListParagraph"/>
        <w:numPr>
          <w:ilvl w:val="1"/>
          <w:numId w:val="6"/>
        </w:numPr>
        <w:spacing w:line="480" w:lineRule="auto"/>
        <w:jc w:val="both"/>
        <w:rPr>
          <w:bCs/>
          <w:lang w:val="en-GB"/>
        </w:rPr>
      </w:pPr>
      <w:r>
        <w:rPr>
          <w:bCs/>
          <w:lang w:val="en-GB"/>
        </w:rPr>
        <w:t xml:space="preserve">It cannot be accepted, either, </w:t>
      </w:r>
      <w:r w:rsidR="007B02D5">
        <w:rPr>
          <w:bCs/>
          <w:lang w:val="en-GB"/>
        </w:rPr>
        <w:t>that the proposed extension would have any detrimental effect upon the “</w:t>
      </w:r>
      <w:r w:rsidR="007B02D5" w:rsidRPr="007B02D5">
        <w:rPr>
          <w:bCs/>
          <w:i/>
          <w:iCs/>
          <w:lang w:val="en-GB"/>
        </w:rPr>
        <w:t>visual amenities of the street scene</w:t>
      </w:r>
      <w:r w:rsidR="007B02D5">
        <w:rPr>
          <w:bCs/>
          <w:lang w:val="en-GB"/>
        </w:rPr>
        <w:t xml:space="preserve">”, especially bearing in mind the </w:t>
      </w:r>
      <w:r w:rsidR="007B02D5">
        <w:rPr>
          <w:bCs/>
          <w:lang w:val="en-GB"/>
        </w:rPr>
        <w:lastRenderedPageBreak/>
        <w:t xml:space="preserve">location of the property at the end of the cul-de-sac.  </w:t>
      </w:r>
      <w:r w:rsidR="00075D51">
        <w:rPr>
          <w:bCs/>
          <w:lang w:val="en-GB"/>
        </w:rPr>
        <w:t>Photograph no. 4, taken from the junction with South Park Way, shows the appeal property at the end of the housing</w:t>
      </w:r>
      <w:r w:rsidR="00677D9E">
        <w:rPr>
          <w:bCs/>
          <w:lang w:val="en-GB"/>
        </w:rPr>
        <w:t>, and it will be evident that any extension, set back slightly from the white rendered forward projection, would be barely visible in the general street scene.</w:t>
      </w:r>
      <w:r w:rsidR="00BB4303">
        <w:rPr>
          <w:bCs/>
          <w:lang w:val="en-GB"/>
        </w:rPr>
        <w:t xml:space="preserve">  There is no development opposite other than the garden and flank of the first dwelling fronting upon South Park Way.  </w:t>
      </w:r>
    </w:p>
    <w:p w14:paraId="481BD3C7" w14:textId="46ED71BC" w:rsidR="00BB4303" w:rsidRDefault="00BB4303" w:rsidP="00BC7704">
      <w:pPr>
        <w:pStyle w:val="ListParagraph"/>
        <w:numPr>
          <w:ilvl w:val="1"/>
          <w:numId w:val="6"/>
        </w:numPr>
        <w:spacing w:line="480" w:lineRule="auto"/>
        <w:jc w:val="both"/>
        <w:rPr>
          <w:bCs/>
          <w:lang w:val="en-GB"/>
        </w:rPr>
      </w:pPr>
      <w:r>
        <w:rPr>
          <w:bCs/>
          <w:lang w:val="en-GB"/>
        </w:rPr>
        <w:t>The same goes for the effect of the extension upon the character and appearance of the “</w:t>
      </w:r>
      <w:r w:rsidRPr="00BB4303">
        <w:rPr>
          <w:bCs/>
          <w:i/>
          <w:iCs/>
          <w:lang w:val="en-GB"/>
        </w:rPr>
        <w:t>wider area</w:t>
      </w:r>
      <w:r>
        <w:rPr>
          <w:bCs/>
          <w:lang w:val="en-GB"/>
        </w:rPr>
        <w:t>”.</w:t>
      </w:r>
      <w:r w:rsidR="001B3D38">
        <w:rPr>
          <w:bCs/>
          <w:lang w:val="en-GB"/>
        </w:rPr>
        <w:t xml:space="preserve">  It is contended that it is quite absurd to suggest that the proposed extension, tucked away at the end of a cul-de-sac, could possibly have any effect upon a “</w:t>
      </w:r>
      <w:r w:rsidR="001B3D38" w:rsidRPr="001B3D38">
        <w:rPr>
          <w:bCs/>
          <w:i/>
          <w:iCs/>
          <w:lang w:val="en-GB"/>
        </w:rPr>
        <w:t>wide area</w:t>
      </w:r>
      <w:r w:rsidR="001B3D38">
        <w:rPr>
          <w:bCs/>
          <w:lang w:val="en-GB"/>
        </w:rPr>
        <w:t>”, however that area might be defined.</w:t>
      </w:r>
    </w:p>
    <w:p w14:paraId="1E3115FC" w14:textId="35EB9DA8" w:rsidR="0024516B" w:rsidRDefault="0024516B" w:rsidP="00BC7704">
      <w:pPr>
        <w:pStyle w:val="ListParagraph"/>
        <w:numPr>
          <w:ilvl w:val="1"/>
          <w:numId w:val="6"/>
        </w:numPr>
        <w:spacing w:line="480" w:lineRule="auto"/>
        <w:jc w:val="both"/>
        <w:rPr>
          <w:bCs/>
          <w:lang w:val="en-GB"/>
        </w:rPr>
      </w:pPr>
      <w:r>
        <w:rPr>
          <w:bCs/>
          <w:lang w:val="en-GB"/>
        </w:rPr>
        <w:t xml:space="preserve">It will be evident from a site view that the original three pairs of semi-detached houses at the end of Great Central Avenue </w:t>
      </w:r>
      <w:r w:rsidR="00060465">
        <w:rPr>
          <w:bCs/>
          <w:lang w:val="en-GB"/>
        </w:rPr>
        <w:t>–</w:t>
      </w:r>
      <w:r>
        <w:rPr>
          <w:bCs/>
          <w:lang w:val="en-GB"/>
        </w:rPr>
        <w:t xml:space="preserve"> </w:t>
      </w:r>
      <w:r w:rsidR="00060465">
        <w:rPr>
          <w:bCs/>
          <w:lang w:val="en-GB"/>
        </w:rPr>
        <w:t>nos. 95 / 97, 99 / 101 and 103 / 105 – were generously spaced</w:t>
      </w:r>
      <w:r w:rsidR="0075424B">
        <w:rPr>
          <w:bCs/>
          <w:lang w:val="en-GB"/>
        </w:rPr>
        <w:t xml:space="preserve"> and that</w:t>
      </w:r>
      <w:r w:rsidR="00DE17BD">
        <w:rPr>
          <w:bCs/>
          <w:lang w:val="en-GB"/>
        </w:rPr>
        <w:t>,</w:t>
      </w:r>
      <w:r w:rsidR="0075424B">
        <w:rPr>
          <w:bCs/>
          <w:lang w:val="en-GB"/>
        </w:rPr>
        <w:t xml:space="preserve"> over the years, new dwellings have been built adjoining nos. 95, 99, 101 and 103, </w:t>
      </w:r>
      <w:r w:rsidR="00C84B92">
        <w:rPr>
          <w:bCs/>
          <w:lang w:val="en-GB"/>
        </w:rPr>
        <w:t>all having similar widths to the original dwellings to which they are attached.  The proposed extension in this case would not be as wide as the original dwelling to which it will be attached.</w:t>
      </w:r>
    </w:p>
    <w:p w14:paraId="6A3411C1" w14:textId="58AF752E" w:rsidR="002B5447" w:rsidRDefault="006F70E4" w:rsidP="002B5447">
      <w:pPr>
        <w:pStyle w:val="ListParagraph"/>
        <w:numPr>
          <w:ilvl w:val="1"/>
          <w:numId w:val="6"/>
        </w:numPr>
        <w:spacing w:line="480" w:lineRule="auto"/>
        <w:jc w:val="both"/>
        <w:rPr>
          <w:bCs/>
          <w:lang w:val="en-GB"/>
        </w:rPr>
      </w:pPr>
      <w:r>
        <w:rPr>
          <w:bCs/>
          <w:lang w:val="en-GB"/>
        </w:rPr>
        <w:t>The requirement of the proposed occupier of the dwelling is for a single-storey extension to provide for her specific medical needs and it will be seen from para. A1</w:t>
      </w:r>
      <w:r w:rsidR="00F81D7C">
        <w:rPr>
          <w:bCs/>
          <w:lang w:val="en-GB"/>
        </w:rPr>
        <w:t>.17 of the Hillingdon Local Plan – reproduced at the start of Section 5 of the Case Officer’s Report (see Appendix attached</w:t>
      </w:r>
      <w:r w:rsidR="00DE17BD">
        <w:rPr>
          <w:bCs/>
          <w:lang w:val="en-GB"/>
        </w:rPr>
        <w:t xml:space="preserve"> F</w:t>
      </w:r>
      <w:r w:rsidR="00F81D7C">
        <w:rPr>
          <w:bCs/>
          <w:lang w:val="en-GB"/>
        </w:rPr>
        <w:t xml:space="preserve">) – that such accommodation should be </w:t>
      </w:r>
      <w:r w:rsidR="00605712">
        <w:rPr>
          <w:bCs/>
          <w:lang w:val="en-GB"/>
        </w:rPr>
        <w:t>“</w:t>
      </w:r>
      <w:r w:rsidR="00605712" w:rsidRPr="00605712">
        <w:rPr>
          <w:bCs/>
          <w:i/>
          <w:iCs/>
          <w:lang w:val="en-GB"/>
        </w:rPr>
        <w:t>located at ground floor level</w:t>
      </w:r>
      <w:r w:rsidR="00605712">
        <w:rPr>
          <w:bCs/>
          <w:lang w:val="en-GB"/>
        </w:rPr>
        <w:t xml:space="preserve"> …”.  If the extension was to be </w:t>
      </w:r>
      <w:r w:rsidR="00730D8D">
        <w:rPr>
          <w:bCs/>
          <w:lang w:val="en-GB"/>
        </w:rPr>
        <w:t xml:space="preserve">close on 1m narrower, then it would fail to provide the accommodation required.  It might be said, therefore, that there are special circumstances associated with this case </w:t>
      </w:r>
      <w:r w:rsidR="00203D8D">
        <w:rPr>
          <w:bCs/>
          <w:lang w:val="en-GB"/>
        </w:rPr>
        <w:t>to</w:t>
      </w:r>
      <w:r w:rsidR="00730D8D">
        <w:rPr>
          <w:bCs/>
          <w:lang w:val="en-GB"/>
        </w:rPr>
        <w:t xml:space="preserve"> support th</w:t>
      </w:r>
      <w:r w:rsidR="00C01841">
        <w:rPr>
          <w:bCs/>
          <w:lang w:val="en-GB"/>
        </w:rPr>
        <w:t>e</w:t>
      </w:r>
      <w:r w:rsidR="00730D8D">
        <w:rPr>
          <w:bCs/>
          <w:lang w:val="en-GB"/>
        </w:rPr>
        <w:t xml:space="preserve"> proposal, albeit</w:t>
      </w:r>
      <w:r w:rsidR="009347EE">
        <w:rPr>
          <w:bCs/>
          <w:lang w:val="en-GB"/>
        </w:rPr>
        <w:t xml:space="preserve"> it is considered unnecessary to rely upon the</w:t>
      </w:r>
      <w:r w:rsidR="002B5447">
        <w:rPr>
          <w:bCs/>
          <w:lang w:val="en-GB"/>
        </w:rPr>
        <w:t xml:space="preserve"> occupier’s special </w:t>
      </w:r>
      <w:r w:rsidR="009347EE">
        <w:rPr>
          <w:bCs/>
          <w:lang w:val="en-GB"/>
        </w:rPr>
        <w:t>circumstances</w:t>
      </w:r>
      <w:r w:rsidR="002B5447">
        <w:rPr>
          <w:bCs/>
          <w:lang w:val="en-GB"/>
        </w:rPr>
        <w:t>.</w:t>
      </w:r>
    </w:p>
    <w:p w14:paraId="132DBFA3" w14:textId="004B163C" w:rsidR="002B5447" w:rsidRPr="002B5447" w:rsidRDefault="002B5447" w:rsidP="004B73F1">
      <w:pPr>
        <w:pStyle w:val="ListParagraph"/>
        <w:numPr>
          <w:ilvl w:val="0"/>
          <w:numId w:val="6"/>
        </w:numPr>
        <w:spacing w:line="480" w:lineRule="auto"/>
        <w:ind w:left="567" w:hanging="567"/>
        <w:jc w:val="both"/>
        <w:rPr>
          <w:b/>
          <w:lang w:val="en-GB"/>
        </w:rPr>
      </w:pPr>
      <w:r w:rsidRPr="002B5447">
        <w:rPr>
          <w:b/>
          <w:lang w:val="en-GB"/>
        </w:rPr>
        <w:lastRenderedPageBreak/>
        <w:t>CONCLUSIONS</w:t>
      </w:r>
    </w:p>
    <w:p w14:paraId="1CDCC073" w14:textId="1FDF2B8F" w:rsidR="00086BC4" w:rsidRDefault="004B73F1" w:rsidP="00993160">
      <w:pPr>
        <w:pStyle w:val="ListParagraph"/>
        <w:numPr>
          <w:ilvl w:val="1"/>
          <w:numId w:val="6"/>
        </w:numPr>
        <w:spacing w:line="480" w:lineRule="auto"/>
        <w:jc w:val="both"/>
        <w:rPr>
          <w:bCs/>
          <w:lang w:val="en-GB"/>
        </w:rPr>
      </w:pPr>
      <w:r>
        <w:rPr>
          <w:bCs/>
          <w:lang w:val="en-GB"/>
        </w:rPr>
        <w:t>It is concluded that the appeal proposal would</w:t>
      </w:r>
      <w:r w:rsidR="00993160">
        <w:rPr>
          <w:bCs/>
          <w:lang w:val="en-GB"/>
        </w:rPr>
        <w:t>:</w:t>
      </w:r>
    </w:p>
    <w:p w14:paraId="4F96CE83" w14:textId="00F52CBC" w:rsidR="00993160" w:rsidRDefault="00993160" w:rsidP="00993160">
      <w:pPr>
        <w:pStyle w:val="ListParagraph"/>
        <w:numPr>
          <w:ilvl w:val="0"/>
          <w:numId w:val="28"/>
        </w:numPr>
        <w:spacing w:line="480" w:lineRule="auto"/>
        <w:jc w:val="both"/>
        <w:rPr>
          <w:bCs/>
          <w:lang w:val="en-GB"/>
        </w:rPr>
      </w:pPr>
      <w:r>
        <w:rPr>
          <w:bCs/>
          <w:lang w:val="en-GB"/>
        </w:rPr>
        <w:t>Represent a subordinate addition.</w:t>
      </w:r>
    </w:p>
    <w:p w14:paraId="58C1CA8A" w14:textId="10BBBF4F" w:rsidR="00993160" w:rsidRDefault="004E67D0" w:rsidP="00993160">
      <w:pPr>
        <w:pStyle w:val="ListParagraph"/>
        <w:numPr>
          <w:ilvl w:val="0"/>
          <w:numId w:val="28"/>
        </w:numPr>
        <w:spacing w:line="480" w:lineRule="auto"/>
        <w:jc w:val="both"/>
        <w:rPr>
          <w:bCs/>
          <w:lang w:val="en-GB"/>
        </w:rPr>
      </w:pPr>
      <w:r>
        <w:rPr>
          <w:bCs/>
          <w:lang w:val="en-GB"/>
        </w:rPr>
        <w:t>Have no detrimental effect upon the appearance of the original house.</w:t>
      </w:r>
    </w:p>
    <w:p w14:paraId="0DA6F233" w14:textId="3F58706F" w:rsidR="004E67D0" w:rsidRDefault="004E67D0" w:rsidP="00993160">
      <w:pPr>
        <w:pStyle w:val="ListParagraph"/>
        <w:numPr>
          <w:ilvl w:val="0"/>
          <w:numId w:val="28"/>
        </w:numPr>
        <w:spacing w:line="480" w:lineRule="auto"/>
        <w:jc w:val="both"/>
        <w:rPr>
          <w:bCs/>
          <w:lang w:val="en-GB"/>
        </w:rPr>
      </w:pPr>
      <w:r>
        <w:rPr>
          <w:bCs/>
          <w:lang w:val="en-GB"/>
        </w:rPr>
        <w:t>Have no detrimental effect upon the visual amenities of the street scene.</w:t>
      </w:r>
    </w:p>
    <w:p w14:paraId="3EDE27F8" w14:textId="254D0045" w:rsidR="004E67D0" w:rsidRDefault="004E67D0" w:rsidP="00993160">
      <w:pPr>
        <w:pStyle w:val="ListParagraph"/>
        <w:numPr>
          <w:ilvl w:val="0"/>
          <w:numId w:val="28"/>
        </w:numPr>
        <w:spacing w:line="480" w:lineRule="auto"/>
        <w:jc w:val="both"/>
        <w:rPr>
          <w:bCs/>
          <w:lang w:val="en-GB"/>
        </w:rPr>
      </w:pPr>
      <w:r>
        <w:rPr>
          <w:bCs/>
          <w:lang w:val="en-GB"/>
        </w:rPr>
        <w:t>Have no detrimental effect upon the character or appearance of the wider area.</w:t>
      </w:r>
    </w:p>
    <w:p w14:paraId="77A48254" w14:textId="20A189A2" w:rsidR="00993160" w:rsidRPr="004B73F1" w:rsidRDefault="00552CCF" w:rsidP="00993160">
      <w:pPr>
        <w:pStyle w:val="ListParagraph"/>
        <w:numPr>
          <w:ilvl w:val="1"/>
          <w:numId w:val="6"/>
        </w:numPr>
        <w:spacing w:line="480" w:lineRule="auto"/>
        <w:jc w:val="both"/>
        <w:rPr>
          <w:bCs/>
          <w:lang w:val="en-GB"/>
        </w:rPr>
      </w:pPr>
      <w:r>
        <w:rPr>
          <w:bCs/>
          <w:lang w:val="en-GB"/>
        </w:rPr>
        <w:t>In all the circumstances, it is contended that there can be no justifiable reason for withholding consent in this case and it is respectfully requested, therefore, that this appeal be allowed and planning permission granted accordingly.</w:t>
      </w:r>
    </w:p>
    <w:p w14:paraId="28C817F4" w14:textId="77777777" w:rsidR="001658E3" w:rsidRDefault="001658E3" w:rsidP="001658E3">
      <w:pPr>
        <w:spacing w:line="480" w:lineRule="auto"/>
        <w:jc w:val="both"/>
        <w:rPr>
          <w:lang w:val="en-GB"/>
        </w:rPr>
      </w:pPr>
    </w:p>
    <w:p w14:paraId="28C817F5" w14:textId="77777777" w:rsidR="001658E3" w:rsidRDefault="001658E3" w:rsidP="001658E3">
      <w:pPr>
        <w:spacing w:line="480" w:lineRule="auto"/>
        <w:jc w:val="both"/>
        <w:rPr>
          <w:lang w:val="en-GB"/>
        </w:rPr>
      </w:pPr>
    </w:p>
    <w:p w14:paraId="28C817F6" w14:textId="77777777" w:rsidR="00174DA2" w:rsidRDefault="00174DA2" w:rsidP="001658E3">
      <w:pPr>
        <w:spacing w:line="480" w:lineRule="auto"/>
        <w:jc w:val="both"/>
        <w:rPr>
          <w:lang w:val="en-GB"/>
        </w:rPr>
      </w:pPr>
    </w:p>
    <w:p w14:paraId="28C817F7" w14:textId="77777777" w:rsidR="00E125AD" w:rsidRDefault="00E125AD" w:rsidP="001658E3">
      <w:pPr>
        <w:spacing w:line="480" w:lineRule="auto"/>
        <w:jc w:val="both"/>
        <w:rPr>
          <w:lang w:val="en-GB"/>
        </w:rPr>
      </w:pPr>
    </w:p>
    <w:p w14:paraId="28C817F8" w14:textId="77777777" w:rsidR="00E125AD" w:rsidRDefault="00E125AD" w:rsidP="001658E3">
      <w:pPr>
        <w:spacing w:line="480" w:lineRule="auto"/>
        <w:jc w:val="both"/>
        <w:rPr>
          <w:lang w:val="en-GB"/>
        </w:rPr>
      </w:pPr>
    </w:p>
    <w:p w14:paraId="28C817F9" w14:textId="77777777" w:rsidR="00E125AD" w:rsidRDefault="00E125AD" w:rsidP="001658E3">
      <w:pPr>
        <w:spacing w:line="480" w:lineRule="auto"/>
        <w:jc w:val="both"/>
        <w:rPr>
          <w:lang w:val="en-GB"/>
        </w:rPr>
      </w:pPr>
    </w:p>
    <w:p w14:paraId="28C817FA" w14:textId="77777777" w:rsidR="00E125AD" w:rsidRDefault="00E125AD" w:rsidP="001658E3">
      <w:pPr>
        <w:spacing w:line="480" w:lineRule="auto"/>
        <w:jc w:val="both"/>
        <w:rPr>
          <w:lang w:val="en-GB"/>
        </w:rPr>
      </w:pPr>
    </w:p>
    <w:p w14:paraId="28C817FB" w14:textId="77777777" w:rsidR="001658E3" w:rsidRDefault="001658E3" w:rsidP="001658E3">
      <w:pPr>
        <w:spacing w:line="480" w:lineRule="auto"/>
        <w:jc w:val="both"/>
        <w:rPr>
          <w:lang w:val="en-GB"/>
        </w:rPr>
      </w:pPr>
    </w:p>
    <w:p w14:paraId="28C817FC" w14:textId="77777777" w:rsidR="0099367D" w:rsidRDefault="0099367D" w:rsidP="001658E3">
      <w:pPr>
        <w:spacing w:line="480" w:lineRule="auto"/>
        <w:jc w:val="both"/>
        <w:rPr>
          <w:lang w:val="en-GB"/>
        </w:rPr>
      </w:pPr>
    </w:p>
    <w:p w14:paraId="28C817FD" w14:textId="77777777" w:rsidR="0099367D" w:rsidRDefault="0099367D" w:rsidP="001658E3">
      <w:pPr>
        <w:spacing w:line="480" w:lineRule="auto"/>
        <w:jc w:val="both"/>
        <w:rPr>
          <w:lang w:val="en-GB"/>
        </w:rPr>
      </w:pPr>
    </w:p>
    <w:p w14:paraId="28C817FE" w14:textId="77777777" w:rsidR="0099367D" w:rsidRDefault="0099367D" w:rsidP="001658E3">
      <w:pPr>
        <w:spacing w:line="480" w:lineRule="auto"/>
        <w:jc w:val="both"/>
        <w:rPr>
          <w:lang w:val="en-GB"/>
        </w:rPr>
      </w:pPr>
    </w:p>
    <w:p w14:paraId="28C817FF" w14:textId="2FCE5C60" w:rsidR="0099367D" w:rsidRDefault="0099367D" w:rsidP="001658E3">
      <w:pPr>
        <w:spacing w:line="480" w:lineRule="auto"/>
        <w:jc w:val="both"/>
        <w:rPr>
          <w:lang w:val="en-GB"/>
        </w:rPr>
      </w:pPr>
    </w:p>
    <w:p w14:paraId="1ABAA066" w14:textId="04A83483" w:rsidR="0093156B" w:rsidRDefault="0093156B" w:rsidP="001658E3">
      <w:pPr>
        <w:spacing w:line="480" w:lineRule="auto"/>
        <w:jc w:val="both"/>
        <w:rPr>
          <w:lang w:val="en-GB"/>
        </w:rPr>
      </w:pPr>
    </w:p>
    <w:p w14:paraId="28C81800" w14:textId="77777777" w:rsidR="0099367D" w:rsidRDefault="0099367D" w:rsidP="001658E3">
      <w:pPr>
        <w:spacing w:line="480" w:lineRule="auto"/>
        <w:jc w:val="both"/>
        <w:rPr>
          <w:lang w:val="en-GB"/>
        </w:rPr>
      </w:pPr>
    </w:p>
    <w:p w14:paraId="28C81801" w14:textId="77777777" w:rsidR="0099367D" w:rsidRPr="001658E3" w:rsidRDefault="0099367D" w:rsidP="001658E3">
      <w:pPr>
        <w:spacing w:line="480" w:lineRule="auto"/>
        <w:jc w:val="both"/>
        <w:rPr>
          <w:lang w:val="en-GB"/>
        </w:rPr>
      </w:pPr>
    </w:p>
    <w:p w14:paraId="28C81802" w14:textId="77777777" w:rsidR="00440C96" w:rsidRDefault="00440C96" w:rsidP="00851966">
      <w:pPr>
        <w:pStyle w:val="ListParagraph"/>
        <w:spacing w:line="480" w:lineRule="auto"/>
        <w:ind w:left="360"/>
        <w:jc w:val="center"/>
        <w:rPr>
          <w:b/>
          <w:lang w:val="en-GB"/>
        </w:rPr>
      </w:pPr>
      <w:r>
        <w:rPr>
          <w:b/>
          <w:lang w:val="en-GB"/>
        </w:rPr>
        <w:lastRenderedPageBreak/>
        <w:t>LIST OF APPENDICES</w:t>
      </w:r>
    </w:p>
    <w:p w14:paraId="28C81803" w14:textId="77777777" w:rsidR="002D0FD2" w:rsidRPr="00851966" w:rsidRDefault="002D0FD2" w:rsidP="00851966">
      <w:pPr>
        <w:pStyle w:val="ListParagraph"/>
        <w:spacing w:line="480" w:lineRule="auto"/>
        <w:ind w:left="360"/>
        <w:jc w:val="center"/>
        <w:rPr>
          <w:b/>
          <w:lang w:val="en-GB"/>
        </w:rPr>
      </w:pPr>
    </w:p>
    <w:p w14:paraId="28C81805" w14:textId="6F4E3929" w:rsidR="00313688" w:rsidRPr="00FE0D1C" w:rsidRDefault="00440C96" w:rsidP="003A0061">
      <w:pPr>
        <w:pStyle w:val="ListParagraph"/>
        <w:ind w:left="2160" w:hanging="1800"/>
        <w:jc w:val="both"/>
        <w:rPr>
          <w:color w:val="C0504D" w:themeColor="accent2"/>
          <w:lang w:val="en-GB"/>
        </w:rPr>
      </w:pPr>
      <w:r w:rsidRPr="00FE0D1C">
        <w:rPr>
          <w:color w:val="C0504D" w:themeColor="accent2"/>
          <w:lang w:val="en-GB"/>
        </w:rPr>
        <w:t>Appendix A</w:t>
      </w:r>
      <w:r w:rsidRPr="00FE0D1C">
        <w:rPr>
          <w:color w:val="C0504D" w:themeColor="accent2"/>
          <w:lang w:val="en-GB"/>
        </w:rPr>
        <w:tab/>
      </w:r>
      <w:r w:rsidR="00965300" w:rsidRPr="00FE0D1C">
        <w:rPr>
          <w:color w:val="C0504D" w:themeColor="accent2"/>
          <w:lang w:val="en-GB"/>
        </w:rPr>
        <w:t xml:space="preserve">Copy of the </w:t>
      </w:r>
      <w:r w:rsidR="00B95B09">
        <w:rPr>
          <w:color w:val="C0504D" w:themeColor="accent2"/>
          <w:lang w:val="en-GB"/>
        </w:rPr>
        <w:t>refusal notice relating</w:t>
      </w:r>
      <w:r w:rsidR="00965300" w:rsidRPr="00FE0D1C">
        <w:rPr>
          <w:color w:val="C0504D" w:themeColor="accent2"/>
          <w:lang w:val="en-GB"/>
        </w:rPr>
        <w:t xml:space="preserve"> to this appeal</w:t>
      </w:r>
      <w:r w:rsidR="007B7EA5" w:rsidRPr="00FE0D1C">
        <w:rPr>
          <w:color w:val="C0504D" w:themeColor="accent2"/>
          <w:lang w:val="en-GB"/>
        </w:rPr>
        <w:t xml:space="preserve">. LPA ref. </w:t>
      </w:r>
      <w:r w:rsidR="00493E5A">
        <w:rPr>
          <w:color w:val="C0504D" w:themeColor="accent2"/>
          <w:lang w:val="en-GB"/>
        </w:rPr>
        <w:t>55</w:t>
      </w:r>
      <w:r w:rsidR="004E28AA">
        <w:rPr>
          <w:color w:val="C0504D" w:themeColor="accent2"/>
          <w:lang w:val="en-GB"/>
        </w:rPr>
        <w:t>304/APP/2021/1822</w:t>
      </w:r>
      <w:r w:rsidR="00A70FE2">
        <w:rPr>
          <w:color w:val="C0504D" w:themeColor="accent2"/>
          <w:lang w:val="en-GB"/>
        </w:rPr>
        <w:t xml:space="preserve"> dated 30</w:t>
      </w:r>
      <w:r w:rsidR="00A70FE2" w:rsidRPr="00A70FE2">
        <w:rPr>
          <w:color w:val="C0504D" w:themeColor="accent2"/>
          <w:vertAlign w:val="superscript"/>
          <w:lang w:val="en-GB"/>
        </w:rPr>
        <w:t>th</w:t>
      </w:r>
      <w:r w:rsidR="00A70FE2">
        <w:rPr>
          <w:color w:val="C0504D" w:themeColor="accent2"/>
          <w:lang w:val="en-GB"/>
        </w:rPr>
        <w:t xml:space="preserve"> June 2021</w:t>
      </w:r>
    </w:p>
    <w:p w14:paraId="2522C618" w14:textId="77777777" w:rsidR="003A0061" w:rsidRDefault="003A0061" w:rsidP="003A0061">
      <w:pPr>
        <w:pStyle w:val="ListParagraph"/>
        <w:ind w:left="2160" w:hanging="1800"/>
        <w:jc w:val="both"/>
        <w:rPr>
          <w:lang w:val="en-GB"/>
        </w:rPr>
      </w:pPr>
    </w:p>
    <w:p w14:paraId="28C81806" w14:textId="3A614D54" w:rsidR="00EE556F" w:rsidRDefault="00EE556F" w:rsidP="00EF4B14">
      <w:pPr>
        <w:pStyle w:val="ListParagraph"/>
        <w:ind w:left="2160" w:hanging="1800"/>
        <w:jc w:val="both"/>
        <w:rPr>
          <w:lang w:val="en-GB"/>
        </w:rPr>
      </w:pPr>
      <w:r>
        <w:rPr>
          <w:lang w:val="en-GB"/>
        </w:rPr>
        <w:t>Appendix B</w:t>
      </w:r>
      <w:r w:rsidR="00EF4B14">
        <w:rPr>
          <w:lang w:val="en-GB"/>
        </w:rPr>
        <w:tab/>
      </w:r>
      <w:r w:rsidR="00493E5A">
        <w:rPr>
          <w:lang w:val="en-GB"/>
        </w:rPr>
        <w:t>Portfolio of Photographs</w:t>
      </w:r>
    </w:p>
    <w:p w14:paraId="28C81807" w14:textId="77777777" w:rsidR="00EF4B14" w:rsidRDefault="00EF4B14" w:rsidP="00EF4B14">
      <w:pPr>
        <w:pStyle w:val="ListParagraph"/>
        <w:ind w:left="2160" w:hanging="1800"/>
        <w:jc w:val="both"/>
        <w:rPr>
          <w:lang w:val="en-GB"/>
        </w:rPr>
      </w:pPr>
    </w:p>
    <w:p w14:paraId="28C81808" w14:textId="741391D4" w:rsidR="00EE556F" w:rsidRDefault="00EE556F" w:rsidP="00261F8D">
      <w:pPr>
        <w:pStyle w:val="ListParagraph"/>
        <w:ind w:left="360"/>
        <w:jc w:val="both"/>
        <w:rPr>
          <w:lang w:val="en-GB"/>
        </w:rPr>
      </w:pPr>
      <w:r>
        <w:rPr>
          <w:lang w:val="en-GB"/>
        </w:rPr>
        <w:t>Appendix C</w:t>
      </w:r>
      <w:r w:rsidR="007462BC">
        <w:rPr>
          <w:lang w:val="en-GB"/>
        </w:rPr>
        <w:tab/>
      </w:r>
      <w:r w:rsidR="00C1410C">
        <w:rPr>
          <w:lang w:val="en-GB"/>
        </w:rPr>
        <w:t>Copy of refusal notic</w:t>
      </w:r>
      <w:r w:rsidR="00493E5A">
        <w:rPr>
          <w:lang w:val="en-GB"/>
        </w:rPr>
        <w:t>e 55</w:t>
      </w:r>
      <w:r w:rsidR="00E67452">
        <w:rPr>
          <w:lang w:val="en-GB"/>
        </w:rPr>
        <w:t>304</w:t>
      </w:r>
      <w:r w:rsidR="00D86A39">
        <w:rPr>
          <w:lang w:val="en-GB"/>
        </w:rPr>
        <w:t>/APP/2020/2494</w:t>
      </w:r>
      <w:r w:rsidR="00140974">
        <w:rPr>
          <w:lang w:val="en-GB"/>
        </w:rPr>
        <w:t xml:space="preserve"> dated 2.11.2020 and </w:t>
      </w:r>
      <w:r w:rsidR="00140974">
        <w:rPr>
          <w:lang w:val="en-GB"/>
        </w:rPr>
        <w:tab/>
      </w:r>
      <w:r w:rsidR="00140974">
        <w:rPr>
          <w:lang w:val="en-GB"/>
        </w:rPr>
        <w:tab/>
      </w:r>
      <w:r w:rsidR="00140974">
        <w:rPr>
          <w:lang w:val="en-GB"/>
        </w:rPr>
        <w:tab/>
      </w:r>
      <w:r w:rsidR="00140974">
        <w:rPr>
          <w:lang w:val="en-GB"/>
        </w:rPr>
        <w:tab/>
        <w:t>submitted drawings 356-D.11A and 13A</w:t>
      </w:r>
      <w:r w:rsidR="00107AD2">
        <w:rPr>
          <w:lang w:val="en-GB"/>
        </w:rPr>
        <w:t xml:space="preserve"> </w:t>
      </w:r>
    </w:p>
    <w:p w14:paraId="2DCE6A21" w14:textId="77777777" w:rsidR="00261F8D" w:rsidRDefault="00261F8D" w:rsidP="00261F8D">
      <w:pPr>
        <w:pStyle w:val="ListParagraph"/>
        <w:ind w:left="360"/>
        <w:jc w:val="both"/>
        <w:rPr>
          <w:lang w:val="en-GB"/>
        </w:rPr>
      </w:pPr>
    </w:p>
    <w:p w14:paraId="3DD2B663" w14:textId="4579F17D" w:rsidR="00834D32" w:rsidRDefault="00EE556F" w:rsidP="00C034CD">
      <w:pPr>
        <w:pStyle w:val="ListParagraph"/>
        <w:ind w:left="2160" w:hanging="1800"/>
        <w:jc w:val="both"/>
        <w:rPr>
          <w:lang w:val="en-GB"/>
        </w:rPr>
      </w:pPr>
      <w:r>
        <w:rPr>
          <w:lang w:val="en-GB"/>
        </w:rPr>
        <w:t>Appendix D</w:t>
      </w:r>
      <w:r w:rsidR="00313688">
        <w:rPr>
          <w:lang w:val="en-GB"/>
        </w:rPr>
        <w:tab/>
      </w:r>
      <w:r w:rsidR="00C704AC">
        <w:rPr>
          <w:lang w:val="en-GB"/>
        </w:rPr>
        <w:t xml:space="preserve">Copy of </w:t>
      </w:r>
      <w:r w:rsidR="00834D32">
        <w:rPr>
          <w:lang w:val="en-GB"/>
        </w:rPr>
        <w:t>Certificate of Lawfulness 55304/APP/2021</w:t>
      </w:r>
      <w:r w:rsidR="00C704AC">
        <w:rPr>
          <w:lang w:val="en-GB"/>
        </w:rPr>
        <w:t>/706 dated 6.4.2021</w:t>
      </w:r>
      <w:r w:rsidR="00D34337">
        <w:rPr>
          <w:lang w:val="en-GB"/>
        </w:rPr>
        <w:t xml:space="preserve"> and drg.no. 3254-02</w:t>
      </w:r>
    </w:p>
    <w:p w14:paraId="686A848C" w14:textId="77777777" w:rsidR="00861EB0" w:rsidRDefault="00861EB0" w:rsidP="00C034CD">
      <w:pPr>
        <w:pStyle w:val="ListParagraph"/>
        <w:ind w:left="2160" w:hanging="1800"/>
        <w:jc w:val="both"/>
        <w:rPr>
          <w:lang w:val="en-GB"/>
        </w:rPr>
      </w:pPr>
    </w:p>
    <w:p w14:paraId="560FFD12" w14:textId="43949540" w:rsidR="00D34337" w:rsidRPr="00DD7656" w:rsidRDefault="007D0A1F" w:rsidP="009D2C62">
      <w:pPr>
        <w:pStyle w:val="ListParagraph"/>
        <w:ind w:left="2160" w:hanging="1800"/>
        <w:jc w:val="both"/>
        <w:rPr>
          <w:color w:val="FF0000"/>
          <w:lang w:val="en-GB"/>
        </w:rPr>
      </w:pPr>
      <w:r w:rsidRPr="00DD7656">
        <w:rPr>
          <w:color w:val="FF0000"/>
          <w:lang w:val="en-GB"/>
        </w:rPr>
        <w:t>Appendix E</w:t>
      </w:r>
      <w:r w:rsidRPr="00DD7656">
        <w:rPr>
          <w:color w:val="FF0000"/>
          <w:lang w:val="en-GB"/>
        </w:rPr>
        <w:tab/>
      </w:r>
      <w:r w:rsidR="009D2C62" w:rsidRPr="00DD7656">
        <w:rPr>
          <w:color w:val="FF0000"/>
          <w:lang w:val="en-GB"/>
        </w:rPr>
        <w:t xml:space="preserve"> </w:t>
      </w:r>
      <w:r w:rsidR="00B51FFD" w:rsidRPr="00DD7656">
        <w:rPr>
          <w:color w:val="FF0000"/>
          <w:lang w:val="en-GB"/>
        </w:rPr>
        <w:t>Copy of all documents attached to the application giving rise to this appeal</w:t>
      </w:r>
    </w:p>
    <w:p w14:paraId="28C8180C" w14:textId="77777777" w:rsidR="007D0A1F" w:rsidRDefault="007D0A1F" w:rsidP="009D2C62">
      <w:pPr>
        <w:pStyle w:val="ListParagraph"/>
        <w:ind w:left="2160" w:hanging="1800"/>
        <w:jc w:val="both"/>
        <w:rPr>
          <w:lang w:val="en-GB"/>
        </w:rPr>
      </w:pPr>
    </w:p>
    <w:p w14:paraId="28C8180E" w14:textId="037CB224" w:rsidR="007D0A1F" w:rsidRDefault="007D0A1F" w:rsidP="009D2C62">
      <w:pPr>
        <w:pStyle w:val="ListParagraph"/>
        <w:ind w:left="2160" w:hanging="1800"/>
        <w:jc w:val="both"/>
        <w:rPr>
          <w:lang w:val="en-GB"/>
        </w:rPr>
      </w:pPr>
      <w:r>
        <w:rPr>
          <w:lang w:val="en-GB"/>
        </w:rPr>
        <w:t>Appendix F</w:t>
      </w:r>
      <w:r>
        <w:rPr>
          <w:lang w:val="en-GB"/>
        </w:rPr>
        <w:tab/>
      </w:r>
      <w:r w:rsidR="00F446DC">
        <w:rPr>
          <w:lang w:val="en-GB"/>
        </w:rPr>
        <w:t xml:space="preserve">Copy of </w:t>
      </w:r>
      <w:r w:rsidR="00B51FFD">
        <w:rPr>
          <w:lang w:val="en-GB"/>
        </w:rPr>
        <w:t xml:space="preserve"> the Case </w:t>
      </w:r>
      <w:r w:rsidR="00F446DC">
        <w:rPr>
          <w:lang w:val="en-GB"/>
        </w:rPr>
        <w:t xml:space="preserve">Officer’s Delegated Report </w:t>
      </w:r>
      <w:r w:rsidR="004F155A">
        <w:rPr>
          <w:lang w:val="en-GB"/>
        </w:rPr>
        <w:t>relating to</w:t>
      </w:r>
      <w:r w:rsidR="00F446DC">
        <w:rPr>
          <w:lang w:val="en-GB"/>
        </w:rPr>
        <w:t xml:space="preserve"> the application giving rise to this appeal </w:t>
      </w:r>
    </w:p>
    <w:p w14:paraId="61CACAA5" w14:textId="3BCD054B" w:rsidR="004F155A" w:rsidRDefault="004F155A" w:rsidP="009D2C62">
      <w:pPr>
        <w:pStyle w:val="ListParagraph"/>
        <w:ind w:left="2160" w:hanging="1800"/>
        <w:jc w:val="both"/>
        <w:rPr>
          <w:lang w:val="en-GB"/>
        </w:rPr>
      </w:pPr>
    </w:p>
    <w:p w14:paraId="4350D08F" w14:textId="5A577C11" w:rsidR="004F155A" w:rsidRDefault="004F155A" w:rsidP="009D2C62">
      <w:pPr>
        <w:pStyle w:val="ListParagraph"/>
        <w:ind w:left="2160" w:hanging="1800"/>
        <w:jc w:val="both"/>
        <w:rPr>
          <w:lang w:val="en-GB"/>
        </w:rPr>
      </w:pPr>
      <w:r>
        <w:rPr>
          <w:lang w:val="en-GB"/>
        </w:rPr>
        <w:t>Appendix G</w:t>
      </w:r>
      <w:r>
        <w:rPr>
          <w:lang w:val="en-GB"/>
        </w:rPr>
        <w:tab/>
        <w:t xml:space="preserve">Copy of pages 121 </w:t>
      </w:r>
      <w:r w:rsidR="00261F8D">
        <w:rPr>
          <w:lang w:val="en-GB"/>
        </w:rPr>
        <w:t>–</w:t>
      </w:r>
      <w:r>
        <w:rPr>
          <w:lang w:val="en-GB"/>
        </w:rPr>
        <w:t xml:space="preserve"> 132</w:t>
      </w:r>
      <w:r w:rsidR="00261F8D">
        <w:rPr>
          <w:lang w:val="en-GB"/>
        </w:rPr>
        <w:t xml:space="preserve"> of the Hillingdon Local Plan Part Two – Appendix A</w:t>
      </w:r>
    </w:p>
    <w:p w14:paraId="5FC3B2BD" w14:textId="77777777" w:rsidR="004F155A" w:rsidRDefault="004F155A" w:rsidP="009D2C62">
      <w:pPr>
        <w:pStyle w:val="ListParagraph"/>
        <w:ind w:left="2160" w:hanging="1800"/>
        <w:jc w:val="both"/>
        <w:rPr>
          <w:lang w:val="en-GB"/>
        </w:rPr>
      </w:pPr>
    </w:p>
    <w:p w14:paraId="28C81810" w14:textId="77777777" w:rsidR="00C034CD" w:rsidRDefault="00C034CD" w:rsidP="00C034CD">
      <w:pPr>
        <w:pStyle w:val="ListParagraph"/>
        <w:ind w:left="2160" w:hanging="1800"/>
        <w:jc w:val="both"/>
        <w:rPr>
          <w:lang w:val="en-GB"/>
        </w:rPr>
      </w:pPr>
    </w:p>
    <w:p w14:paraId="28C81811" w14:textId="77777777" w:rsidR="00313688" w:rsidRDefault="00AC1B06" w:rsidP="00C034CD">
      <w:pPr>
        <w:pStyle w:val="ListParagraph"/>
        <w:ind w:left="2160" w:hanging="1800"/>
        <w:jc w:val="both"/>
        <w:rPr>
          <w:lang w:val="en-GB"/>
        </w:rPr>
      </w:pPr>
      <w:r>
        <w:rPr>
          <w:lang w:val="en-GB"/>
        </w:rPr>
        <w:tab/>
      </w:r>
    </w:p>
    <w:p w14:paraId="28C81812" w14:textId="77777777" w:rsidR="00E125AD" w:rsidRDefault="00E125AD" w:rsidP="00C034CD">
      <w:pPr>
        <w:pStyle w:val="ListParagraph"/>
        <w:ind w:left="2160" w:hanging="1800"/>
        <w:jc w:val="both"/>
        <w:rPr>
          <w:lang w:val="en-GB"/>
        </w:rPr>
      </w:pPr>
    </w:p>
    <w:p w14:paraId="28C81813" w14:textId="77777777" w:rsidR="003E6AD6" w:rsidRDefault="003E6AD6" w:rsidP="00440C96">
      <w:pPr>
        <w:pStyle w:val="ListParagraph"/>
        <w:spacing w:line="480" w:lineRule="auto"/>
        <w:ind w:left="360"/>
        <w:jc w:val="both"/>
        <w:rPr>
          <w:lang w:val="en-GB"/>
        </w:rPr>
      </w:pPr>
    </w:p>
    <w:p w14:paraId="28C81814" w14:textId="77777777" w:rsidR="003E6AD6" w:rsidRDefault="003E6AD6" w:rsidP="00440C96">
      <w:pPr>
        <w:pStyle w:val="ListParagraph"/>
        <w:spacing w:line="480" w:lineRule="auto"/>
        <w:ind w:left="360"/>
        <w:jc w:val="both"/>
        <w:rPr>
          <w:lang w:val="en-GB"/>
        </w:rPr>
      </w:pPr>
    </w:p>
    <w:p w14:paraId="28C81815" w14:textId="77777777" w:rsidR="003E6AD6" w:rsidRDefault="003E6AD6" w:rsidP="00266FF1">
      <w:pPr>
        <w:spacing w:line="480" w:lineRule="auto"/>
        <w:jc w:val="both"/>
        <w:rPr>
          <w:lang w:val="en-GB"/>
        </w:rPr>
      </w:pPr>
    </w:p>
    <w:p w14:paraId="28C81816" w14:textId="77777777" w:rsidR="00266FF1" w:rsidRPr="00266FF1" w:rsidRDefault="00266FF1" w:rsidP="00266FF1">
      <w:pPr>
        <w:spacing w:line="480" w:lineRule="auto"/>
        <w:jc w:val="both"/>
        <w:rPr>
          <w:lang w:val="en-GB"/>
        </w:rPr>
      </w:pPr>
    </w:p>
    <w:p w14:paraId="28C81817" w14:textId="77777777" w:rsidR="003E6AD6" w:rsidRDefault="003E6AD6" w:rsidP="00440C96">
      <w:pPr>
        <w:pStyle w:val="ListParagraph"/>
        <w:spacing w:line="480" w:lineRule="auto"/>
        <w:ind w:left="360"/>
        <w:jc w:val="both"/>
        <w:rPr>
          <w:lang w:val="en-GB"/>
        </w:rPr>
      </w:pPr>
    </w:p>
    <w:p w14:paraId="28C81818" w14:textId="77777777" w:rsidR="003E6AD6" w:rsidRDefault="003E6AD6" w:rsidP="00440C96">
      <w:pPr>
        <w:pStyle w:val="ListParagraph"/>
        <w:spacing w:line="480" w:lineRule="auto"/>
        <w:ind w:left="360"/>
        <w:jc w:val="both"/>
        <w:rPr>
          <w:lang w:val="en-GB"/>
        </w:rPr>
      </w:pPr>
    </w:p>
    <w:p w14:paraId="28C81819" w14:textId="77777777" w:rsidR="00644A38" w:rsidRDefault="00644A38" w:rsidP="00440C96">
      <w:pPr>
        <w:pStyle w:val="ListParagraph"/>
        <w:spacing w:line="480" w:lineRule="auto"/>
        <w:ind w:left="360"/>
        <w:jc w:val="both"/>
        <w:rPr>
          <w:lang w:val="en-GB"/>
        </w:rPr>
      </w:pPr>
    </w:p>
    <w:p w14:paraId="28C8181A" w14:textId="77777777" w:rsidR="00644A38" w:rsidRDefault="00644A38" w:rsidP="00440C96">
      <w:pPr>
        <w:pStyle w:val="ListParagraph"/>
        <w:spacing w:line="480" w:lineRule="auto"/>
        <w:ind w:left="360"/>
        <w:jc w:val="both"/>
        <w:rPr>
          <w:lang w:val="en-GB"/>
        </w:rPr>
      </w:pPr>
    </w:p>
    <w:p w14:paraId="28C8181B" w14:textId="77777777" w:rsidR="00644A38" w:rsidRDefault="00644A38" w:rsidP="00440C96">
      <w:pPr>
        <w:pStyle w:val="ListParagraph"/>
        <w:spacing w:line="480" w:lineRule="auto"/>
        <w:ind w:left="360"/>
        <w:jc w:val="both"/>
        <w:rPr>
          <w:lang w:val="en-GB"/>
        </w:rPr>
      </w:pPr>
    </w:p>
    <w:sectPr w:rsidR="00644A38" w:rsidSect="0045371E">
      <w:headerReference w:type="default" r:id="rId7"/>
      <w:footerReference w:type="even" r:id="rId8"/>
      <w:footerReference w:type="default" r:id="rId9"/>
      <w:headerReference w:type="first" r:id="rId10"/>
      <w:footerReference w:type="first" r:id="rId11"/>
      <w:pgSz w:w="12240" w:h="15840" w:code="1"/>
      <w:pgMar w:top="1418" w:right="1750" w:bottom="1191" w:left="1474" w:header="57" w:footer="0" w:gutter="0"/>
      <w:cols w:space="708"/>
      <w:titlePg/>
      <w:docGrid w:linePitch="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F447F" w14:textId="77777777" w:rsidR="009C3FC2" w:rsidRDefault="009C3FC2">
      <w:r>
        <w:separator/>
      </w:r>
    </w:p>
  </w:endnote>
  <w:endnote w:type="continuationSeparator" w:id="0">
    <w:p w14:paraId="621EF995" w14:textId="77777777" w:rsidR="009C3FC2" w:rsidRDefault="009C3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81821" w14:textId="77777777" w:rsidR="00BE7521" w:rsidRDefault="009212E3" w:rsidP="001276C9">
    <w:pPr>
      <w:pStyle w:val="Footer"/>
      <w:framePr w:wrap="around" w:vAnchor="text" w:hAnchor="margin" w:xAlign="center" w:y="1"/>
      <w:rPr>
        <w:rStyle w:val="PageNumber"/>
      </w:rPr>
    </w:pPr>
    <w:r>
      <w:rPr>
        <w:rStyle w:val="PageNumber"/>
      </w:rPr>
      <w:fldChar w:fldCharType="begin"/>
    </w:r>
    <w:r w:rsidR="00BE7521">
      <w:rPr>
        <w:rStyle w:val="PageNumber"/>
      </w:rPr>
      <w:instrText xml:space="preserve">PAGE  </w:instrText>
    </w:r>
    <w:r>
      <w:rPr>
        <w:rStyle w:val="PageNumber"/>
      </w:rPr>
      <w:fldChar w:fldCharType="end"/>
    </w:r>
  </w:p>
  <w:p w14:paraId="28C81822" w14:textId="77777777" w:rsidR="00BE7521" w:rsidRDefault="00BE75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2349674"/>
      <w:docPartObj>
        <w:docPartGallery w:val="Page Numbers (Bottom of Page)"/>
        <w:docPartUnique/>
      </w:docPartObj>
    </w:sdtPr>
    <w:sdtEndPr>
      <w:rPr>
        <w:noProof/>
      </w:rPr>
    </w:sdtEndPr>
    <w:sdtContent>
      <w:p w14:paraId="28C81823" w14:textId="77777777" w:rsidR="005F6647" w:rsidRDefault="005F6647">
        <w:pPr>
          <w:pStyle w:val="Footer"/>
          <w:jc w:val="center"/>
        </w:pPr>
        <w:r>
          <w:fldChar w:fldCharType="begin"/>
        </w:r>
        <w:r>
          <w:instrText xml:space="preserve"> PAGE   \* MERGEFORMAT </w:instrText>
        </w:r>
        <w:r>
          <w:fldChar w:fldCharType="separate"/>
        </w:r>
        <w:r w:rsidR="005D7FC0">
          <w:rPr>
            <w:noProof/>
          </w:rPr>
          <w:t>15</w:t>
        </w:r>
        <w:r>
          <w:rPr>
            <w:noProof/>
          </w:rPr>
          <w:fldChar w:fldCharType="end"/>
        </w:r>
      </w:p>
    </w:sdtContent>
  </w:sdt>
  <w:p w14:paraId="28C81824" w14:textId="77777777" w:rsidR="00BE7521" w:rsidRDefault="00BE75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4460561"/>
      <w:docPartObj>
        <w:docPartGallery w:val="Page Numbers (Bottom of Page)"/>
        <w:docPartUnique/>
      </w:docPartObj>
    </w:sdtPr>
    <w:sdtEndPr/>
    <w:sdtContent>
      <w:p w14:paraId="28C8182B" w14:textId="77777777" w:rsidR="00BE7521" w:rsidRPr="00991A19" w:rsidRDefault="00BE7521" w:rsidP="007C24FF">
        <w:pPr>
          <w:pStyle w:val="Header"/>
          <w:jc w:val="center"/>
          <w:rPr>
            <w:rFonts w:ascii="Book Antiqua" w:hAnsi="Book Antiqua" w:cs="Tahoma"/>
            <w:b/>
            <w:lang w:val="en-GB"/>
          </w:rPr>
        </w:pPr>
        <w:r>
          <w:rPr>
            <w:rFonts w:ascii="Book Antiqua" w:hAnsi="Book Antiqua" w:cs="Tahoma"/>
            <w:b/>
            <w:lang w:val="en-GB"/>
          </w:rPr>
          <w:t xml:space="preserve">Allen E. Watson M.R.I.C.S., Dip. T.P., </w:t>
        </w:r>
        <w:r w:rsidRPr="00991A19">
          <w:rPr>
            <w:rFonts w:ascii="Book Antiqua" w:hAnsi="Book Antiqua" w:cs="Tahoma"/>
            <w:b/>
            <w:lang w:val="en-GB"/>
          </w:rPr>
          <w:t>M.R.T.P.I.</w:t>
        </w:r>
      </w:p>
      <w:p w14:paraId="28C8182C" w14:textId="77777777" w:rsidR="00BE7521" w:rsidRPr="00886EC3" w:rsidRDefault="00BE7521" w:rsidP="007C24FF">
        <w:pPr>
          <w:pStyle w:val="Footer"/>
          <w:ind w:left="-284"/>
          <w:jc w:val="center"/>
        </w:pPr>
        <w:r>
          <w:rPr>
            <w:rFonts w:ascii="Book Antiqua" w:hAnsi="Book Antiqua"/>
            <w:sz w:val="20"/>
            <w:szCs w:val="20"/>
            <w:lang w:val="en-GB"/>
          </w:rPr>
          <w:t xml:space="preserve">    </w:t>
        </w:r>
        <w:r w:rsidRPr="00E242BA">
          <w:rPr>
            <w:rFonts w:ascii="Book Antiqua" w:hAnsi="Book Antiqua"/>
            <w:sz w:val="20"/>
            <w:szCs w:val="20"/>
            <w:lang w:val="en-GB"/>
          </w:rPr>
          <w:t>Mobile: 07778 835117</w:t>
        </w:r>
        <w:r>
          <w:rPr>
            <w:rFonts w:ascii="Book Antiqua" w:hAnsi="Book Antiqua"/>
            <w:sz w:val="20"/>
            <w:szCs w:val="20"/>
            <w:lang w:val="en-GB"/>
          </w:rPr>
          <w:t xml:space="preserve">           Email</w:t>
        </w:r>
        <w:r w:rsidRPr="009F4B73">
          <w:rPr>
            <w:rFonts w:ascii="Book Antiqua" w:hAnsi="Book Antiqua"/>
            <w:color w:val="000000"/>
            <w:sz w:val="20"/>
            <w:szCs w:val="20"/>
            <w:lang w:val="en-GB"/>
          </w:rPr>
          <w:t xml:space="preserve">: </w:t>
        </w:r>
        <w:hyperlink r:id="rId1" w:history="1">
          <w:r w:rsidRPr="009E0FE4">
            <w:rPr>
              <w:rStyle w:val="Hyperlink"/>
              <w:rFonts w:ascii="Book Antiqua" w:hAnsi="Book Antiqua"/>
              <w:color w:val="000000"/>
              <w:sz w:val="20"/>
              <w:szCs w:val="20"/>
              <w:u w:val="none"/>
              <w:lang w:val="en-GB"/>
            </w:rPr>
            <w:t>aew@butteryandwatson.co.uk</w:t>
          </w:r>
        </w:hyperlink>
      </w:p>
      <w:p w14:paraId="28C8182D" w14:textId="77777777" w:rsidR="00BE7521" w:rsidRDefault="00BE7521" w:rsidP="007C24FF">
        <w:pPr>
          <w:pStyle w:val="Footer"/>
          <w:jc w:val="center"/>
        </w:pPr>
        <w:r>
          <w:rPr>
            <w:rFonts w:ascii="Book Antiqua" w:hAnsi="Book Antiqua"/>
            <w:sz w:val="20"/>
            <w:szCs w:val="20"/>
            <w:lang w:val="en-GB"/>
          </w:rPr>
          <w:t>Established in London in 1981</w:t>
        </w:r>
      </w:p>
    </w:sdtContent>
  </w:sdt>
  <w:p w14:paraId="28C8182E" w14:textId="77777777" w:rsidR="00BE7521" w:rsidRPr="00E8775D" w:rsidRDefault="00BE7521" w:rsidP="00E8775D">
    <w:pPr>
      <w:pStyle w:val="Footer"/>
      <w:jc w:val="cen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E96E4" w14:textId="77777777" w:rsidR="009C3FC2" w:rsidRDefault="009C3FC2">
      <w:r>
        <w:separator/>
      </w:r>
    </w:p>
  </w:footnote>
  <w:footnote w:type="continuationSeparator" w:id="0">
    <w:p w14:paraId="46A8FC8C" w14:textId="77777777" w:rsidR="009C3FC2" w:rsidRDefault="009C3F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81820" w14:textId="77777777" w:rsidR="00BE7521" w:rsidRPr="001D7F3A" w:rsidRDefault="00BE7521" w:rsidP="001D7F3A">
    <w:pPr>
      <w:pStyle w:val="Header"/>
      <w:rPr>
        <w:sz w:val="20"/>
        <w:szCs w:val="20"/>
      </w:rPr>
    </w:pPr>
    <w:r w:rsidRPr="001D7F3A">
      <w:rPr>
        <w:rFonts w:ascii="Book Antiqua" w:hAnsi="Book Antiqua"/>
        <w:sz w:val="20"/>
        <w:szCs w:val="20"/>
        <w:lang w:val="en-G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81825" w14:textId="77777777" w:rsidR="00BE7521" w:rsidRPr="0048788B" w:rsidRDefault="00BE7521" w:rsidP="00EF0854">
    <w:pPr>
      <w:pStyle w:val="Header"/>
      <w:tabs>
        <w:tab w:val="clear" w:pos="4320"/>
        <w:tab w:val="clear" w:pos="8640"/>
        <w:tab w:val="left" w:pos="3675"/>
      </w:tabs>
      <w:jc w:val="center"/>
      <w:rPr>
        <w:b/>
        <w:bCs/>
        <w:sz w:val="48"/>
        <w:szCs w:val="48"/>
        <w:lang w:val="en-GB"/>
      </w:rPr>
    </w:pPr>
    <w:r>
      <w:rPr>
        <w:b/>
        <w:bCs/>
        <w:sz w:val="48"/>
        <w:szCs w:val="48"/>
        <w:lang w:val="en-GB"/>
      </w:rPr>
      <w:t>BUTTERY &amp;</w:t>
    </w:r>
    <w:r w:rsidRPr="0048788B">
      <w:rPr>
        <w:b/>
        <w:bCs/>
        <w:sz w:val="48"/>
        <w:szCs w:val="48"/>
        <w:lang w:val="en-GB"/>
      </w:rPr>
      <w:t xml:space="preserve"> WATSON</w:t>
    </w:r>
  </w:p>
  <w:p w14:paraId="28C81826" w14:textId="77777777" w:rsidR="00BE7521" w:rsidRPr="0048788B" w:rsidRDefault="00BE7521" w:rsidP="00C955E1">
    <w:pPr>
      <w:pStyle w:val="Header"/>
      <w:tabs>
        <w:tab w:val="clear" w:pos="4320"/>
        <w:tab w:val="clear" w:pos="8640"/>
        <w:tab w:val="left" w:pos="3675"/>
      </w:tabs>
      <w:ind w:left="-284"/>
      <w:jc w:val="center"/>
      <w:rPr>
        <w:b/>
        <w:bCs/>
        <w:lang w:val="en-GB"/>
      </w:rPr>
    </w:pPr>
    <w:r>
      <w:rPr>
        <w:b/>
        <w:bCs/>
        <w:lang w:val="en-GB"/>
      </w:rPr>
      <w:t xml:space="preserve">   </w:t>
    </w:r>
    <w:r w:rsidRPr="0048788B">
      <w:rPr>
        <w:b/>
        <w:bCs/>
        <w:lang w:val="en-GB"/>
      </w:rPr>
      <w:t>CHARTERED TOWN PLANNING &amp; DEVELOPMENT CONSULTANTS</w:t>
    </w:r>
  </w:p>
  <w:p w14:paraId="28C81827" w14:textId="77777777" w:rsidR="00BE7521" w:rsidRDefault="00BE7521" w:rsidP="00EB130C">
    <w:pPr>
      <w:pStyle w:val="Footer"/>
      <w:ind w:left="-284"/>
      <w:jc w:val="center"/>
      <w:rPr>
        <w:rFonts w:ascii="Book Antiqua" w:hAnsi="Book Antiqua"/>
        <w:b/>
        <w:lang w:val="en-GB"/>
      </w:rPr>
    </w:pPr>
    <w:r>
      <w:rPr>
        <w:rFonts w:ascii="Book Antiqua" w:hAnsi="Book Antiqua"/>
        <w:b/>
        <w:lang w:val="en-GB"/>
      </w:rPr>
      <w:t xml:space="preserve">   </w:t>
    </w:r>
  </w:p>
  <w:p w14:paraId="28C81828" w14:textId="77777777" w:rsidR="00BE7521" w:rsidRPr="000D4305" w:rsidRDefault="00BE7521" w:rsidP="00EB130C">
    <w:pPr>
      <w:pStyle w:val="Footer"/>
      <w:ind w:left="-284"/>
      <w:jc w:val="center"/>
      <w:rPr>
        <w:rFonts w:ascii="Book Antiqua" w:hAnsi="Book Antiqua"/>
        <w:b/>
        <w:lang w:val="en-GB"/>
      </w:rPr>
    </w:pPr>
    <w:r w:rsidRPr="000D4305">
      <w:rPr>
        <w:rFonts w:ascii="Book Antiqua" w:hAnsi="Book Antiqua"/>
        <w:b/>
        <w:lang w:val="en-GB"/>
      </w:rPr>
      <w:t>Berry House, 78 Altwood Road, Maidenhead, Berkshire SL6 4PZ</w:t>
    </w:r>
  </w:p>
  <w:p w14:paraId="28C81829" w14:textId="77777777" w:rsidR="00BE7521" w:rsidRPr="00BD2A17" w:rsidRDefault="00BE7521" w:rsidP="00BD2A17">
    <w:pPr>
      <w:pStyle w:val="Footer"/>
      <w:ind w:left="-284"/>
      <w:jc w:val="center"/>
      <w:rPr>
        <w:rFonts w:ascii="Book Antiqua" w:hAnsi="Book Antiqua"/>
        <w:sz w:val="20"/>
        <w:szCs w:val="20"/>
        <w:lang w:val="en-GB"/>
      </w:rPr>
    </w:pPr>
    <w:r w:rsidRPr="00E242BA">
      <w:rPr>
        <w:rFonts w:ascii="Book Antiqua" w:hAnsi="Book Antiqua"/>
        <w:sz w:val="20"/>
        <w:szCs w:val="20"/>
        <w:lang w:val="en-GB"/>
      </w:rPr>
      <w:t>Tel: 01628 780900</w:t>
    </w:r>
    <w:r w:rsidR="00AC6798">
      <w:rPr>
        <w:rFonts w:ascii="Book Antiqua" w:hAnsi="Book Antiqua"/>
        <w:sz w:val="20"/>
        <w:szCs w:val="20"/>
        <w:lang w:val="en-GB"/>
      </w:rPr>
      <w:t xml:space="preserve">   </w:t>
    </w:r>
    <w:r>
      <w:rPr>
        <w:rFonts w:ascii="Book Antiqua" w:hAnsi="Book Antiqua"/>
        <w:sz w:val="20"/>
        <w:szCs w:val="20"/>
        <w:lang w:val="en-GB"/>
      </w:rPr>
      <w:t>Website: www.butteryandwatson.co.uk</w:t>
    </w:r>
  </w:p>
  <w:p w14:paraId="28C8182A" w14:textId="77777777" w:rsidR="00BE7521" w:rsidRDefault="00BE7521" w:rsidP="00C955E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C26092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B629B6"/>
    <w:multiLevelType w:val="hybridMultilevel"/>
    <w:tmpl w:val="3B0A82F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BF159B"/>
    <w:multiLevelType w:val="hybridMultilevel"/>
    <w:tmpl w:val="69E2A47C"/>
    <w:lvl w:ilvl="0" w:tplc="1580264A">
      <w:start w:val="1"/>
      <w:numFmt w:val="decimal"/>
      <w:lvlText w:val="%1."/>
      <w:lvlJc w:val="left"/>
      <w:pPr>
        <w:ind w:left="-731" w:hanging="360"/>
      </w:pPr>
      <w:rPr>
        <w:rFonts w:hint="default"/>
      </w:rPr>
    </w:lvl>
    <w:lvl w:ilvl="1" w:tplc="08090019" w:tentative="1">
      <w:start w:val="1"/>
      <w:numFmt w:val="lowerLetter"/>
      <w:lvlText w:val="%2."/>
      <w:lvlJc w:val="left"/>
      <w:pPr>
        <w:ind w:left="-11" w:hanging="360"/>
      </w:pPr>
    </w:lvl>
    <w:lvl w:ilvl="2" w:tplc="0809001B" w:tentative="1">
      <w:start w:val="1"/>
      <w:numFmt w:val="lowerRoman"/>
      <w:lvlText w:val="%3."/>
      <w:lvlJc w:val="right"/>
      <w:pPr>
        <w:ind w:left="709" w:hanging="180"/>
      </w:pPr>
    </w:lvl>
    <w:lvl w:ilvl="3" w:tplc="0809000F" w:tentative="1">
      <w:start w:val="1"/>
      <w:numFmt w:val="decimal"/>
      <w:lvlText w:val="%4."/>
      <w:lvlJc w:val="left"/>
      <w:pPr>
        <w:ind w:left="1429" w:hanging="360"/>
      </w:pPr>
    </w:lvl>
    <w:lvl w:ilvl="4" w:tplc="08090019" w:tentative="1">
      <w:start w:val="1"/>
      <w:numFmt w:val="lowerLetter"/>
      <w:lvlText w:val="%5."/>
      <w:lvlJc w:val="left"/>
      <w:pPr>
        <w:ind w:left="2149" w:hanging="360"/>
      </w:pPr>
    </w:lvl>
    <w:lvl w:ilvl="5" w:tplc="0809001B" w:tentative="1">
      <w:start w:val="1"/>
      <w:numFmt w:val="lowerRoman"/>
      <w:lvlText w:val="%6."/>
      <w:lvlJc w:val="right"/>
      <w:pPr>
        <w:ind w:left="2869" w:hanging="180"/>
      </w:pPr>
    </w:lvl>
    <w:lvl w:ilvl="6" w:tplc="0809000F" w:tentative="1">
      <w:start w:val="1"/>
      <w:numFmt w:val="decimal"/>
      <w:lvlText w:val="%7."/>
      <w:lvlJc w:val="left"/>
      <w:pPr>
        <w:ind w:left="3589" w:hanging="360"/>
      </w:pPr>
    </w:lvl>
    <w:lvl w:ilvl="7" w:tplc="08090019" w:tentative="1">
      <w:start w:val="1"/>
      <w:numFmt w:val="lowerLetter"/>
      <w:lvlText w:val="%8."/>
      <w:lvlJc w:val="left"/>
      <w:pPr>
        <w:ind w:left="4309" w:hanging="360"/>
      </w:pPr>
    </w:lvl>
    <w:lvl w:ilvl="8" w:tplc="0809001B" w:tentative="1">
      <w:start w:val="1"/>
      <w:numFmt w:val="lowerRoman"/>
      <w:lvlText w:val="%9."/>
      <w:lvlJc w:val="right"/>
      <w:pPr>
        <w:ind w:left="5029" w:hanging="180"/>
      </w:pPr>
    </w:lvl>
  </w:abstractNum>
  <w:abstractNum w:abstractNumId="3" w15:restartNumberingAfterBreak="0">
    <w:nsid w:val="1D5912FC"/>
    <w:multiLevelType w:val="hybridMultilevel"/>
    <w:tmpl w:val="6FDA5C80"/>
    <w:lvl w:ilvl="0" w:tplc="1CB230E0">
      <w:start w:val="1"/>
      <w:numFmt w:val="low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3135627"/>
    <w:multiLevelType w:val="hybridMultilevel"/>
    <w:tmpl w:val="7F207602"/>
    <w:lvl w:ilvl="0" w:tplc="9E64D974">
      <w:start w:val="1"/>
      <w:numFmt w:val="lowerRoman"/>
      <w:lvlText w:val="(%1)"/>
      <w:lvlJc w:val="left"/>
      <w:pPr>
        <w:ind w:left="1430" w:hanging="720"/>
      </w:pPr>
      <w:rPr>
        <w:rFonts w:hint="default"/>
        <w:i w:val="0"/>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5" w15:restartNumberingAfterBreak="0">
    <w:nsid w:val="25724974"/>
    <w:multiLevelType w:val="hybridMultilevel"/>
    <w:tmpl w:val="3BD27202"/>
    <w:lvl w:ilvl="0" w:tplc="F65A6ED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9735DD3"/>
    <w:multiLevelType w:val="hybridMultilevel"/>
    <w:tmpl w:val="A8F448B6"/>
    <w:lvl w:ilvl="0" w:tplc="7438EA8C">
      <w:start w:val="3426"/>
      <w:numFmt w:val="bullet"/>
      <w:lvlText w:val="-"/>
      <w:lvlJc w:val="left"/>
      <w:pPr>
        <w:ind w:left="1785" w:hanging="360"/>
      </w:pPr>
      <w:rPr>
        <w:rFonts w:ascii="Times New Roman" w:eastAsia="Times New Roman" w:hAnsi="Times New Roman" w:cs="Times New Roman"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7" w15:restartNumberingAfterBreak="0">
    <w:nsid w:val="2D4322C1"/>
    <w:multiLevelType w:val="hybridMultilevel"/>
    <w:tmpl w:val="E0525DD8"/>
    <w:lvl w:ilvl="0" w:tplc="35404BD6">
      <w:start w:val="1"/>
      <w:numFmt w:val="upperLetter"/>
      <w:lvlText w:val="%1."/>
      <w:lvlJc w:val="left"/>
      <w:pPr>
        <w:ind w:left="720" w:hanging="360"/>
      </w:pPr>
      <w:rPr>
        <w:rFonts w:hint="default"/>
        <w:b/>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610D3B"/>
    <w:multiLevelType w:val="hybridMultilevel"/>
    <w:tmpl w:val="48FAF53E"/>
    <w:lvl w:ilvl="0" w:tplc="30FA5736">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9" w15:restartNumberingAfterBreak="0">
    <w:nsid w:val="32330BB8"/>
    <w:multiLevelType w:val="multilevel"/>
    <w:tmpl w:val="854AC84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0" w15:restartNumberingAfterBreak="0">
    <w:nsid w:val="377672A4"/>
    <w:multiLevelType w:val="hybridMultilevel"/>
    <w:tmpl w:val="1E82EA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8DE6E97"/>
    <w:multiLevelType w:val="multilevel"/>
    <w:tmpl w:val="3B9C4C5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E174746"/>
    <w:multiLevelType w:val="hybridMultilevel"/>
    <w:tmpl w:val="DD12757A"/>
    <w:lvl w:ilvl="0" w:tplc="78640F5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E5F1095"/>
    <w:multiLevelType w:val="hybridMultilevel"/>
    <w:tmpl w:val="D6AC236A"/>
    <w:lvl w:ilvl="0" w:tplc="4B6280D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1884E4F"/>
    <w:multiLevelType w:val="hybridMultilevel"/>
    <w:tmpl w:val="D4BE0F82"/>
    <w:lvl w:ilvl="0" w:tplc="1E200CB4">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5" w15:restartNumberingAfterBreak="0">
    <w:nsid w:val="44AC427E"/>
    <w:multiLevelType w:val="hybridMultilevel"/>
    <w:tmpl w:val="C8E48C2C"/>
    <w:lvl w:ilvl="0" w:tplc="7D8A7E68">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15:restartNumberingAfterBreak="0">
    <w:nsid w:val="452E308C"/>
    <w:multiLevelType w:val="hybridMultilevel"/>
    <w:tmpl w:val="EBB8AEBC"/>
    <w:lvl w:ilvl="0" w:tplc="2E748488">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7" w15:restartNumberingAfterBreak="0">
    <w:nsid w:val="4DEC2C27"/>
    <w:multiLevelType w:val="hybridMultilevel"/>
    <w:tmpl w:val="E1566462"/>
    <w:lvl w:ilvl="0" w:tplc="FBAEEDC2">
      <w:start w:val="1"/>
      <w:numFmt w:val="lowerLetter"/>
      <w:lvlText w:val="(%1)"/>
      <w:lvlJc w:val="left"/>
      <w:pPr>
        <w:ind w:left="1215" w:hanging="360"/>
      </w:pPr>
      <w:rPr>
        <w:rFonts w:hint="default"/>
      </w:rPr>
    </w:lvl>
    <w:lvl w:ilvl="1" w:tplc="08090019" w:tentative="1">
      <w:start w:val="1"/>
      <w:numFmt w:val="lowerLetter"/>
      <w:lvlText w:val="%2."/>
      <w:lvlJc w:val="left"/>
      <w:pPr>
        <w:ind w:left="1935" w:hanging="360"/>
      </w:pPr>
    </w:lvl>
    <w:lvl w:ilvl="2" w:tplc="0809001B" w:tentative="1">
      <w:start w:val="1"/>
      <w:numFmt w:val="lowerRoman"/>
      <w:lvlText w:val="%3."/>
      <w:lvlJc w:val="right"/>
      <w:pPr>
        <w:ind w:left="2655" w:hanging="180"/>
      </w:pPr>
    </w:lvl>
    <w:lvl w:ilvl="3" w:tplc="0809000F" w:tentative="1">
      <w:start w:val="1"/>
      <w:numFmt w:val="decimal"/>
      <w:lvlText w:val="%4."/>
      <w:lvlJc w:val="left"/>
      <w:pPr>
        <w:ind w:left="3375" w:hanging="360"/>
      </w:pPr>
    </w:lvl>
    <w:lvl w:ilvl="4" w:tplc="08090019" w:tentative="1">
      <w:start w:val="1"/>
      <w:numFmt w:val="lowerLetter"/>
      <w:lvlText w:val="%5."/>
      <w:lvlJc w:val="left"/>
      <w:pPr>
        <w:ind w:left="4095" w:hanging="360"/>
      </w:pPr>
    </w:lvl>
    <w:lvl w:ilvl="5" w:tplc="0809001B" w:tentative="1">
      <w:start w:val="1"/>
      <w:numFmt w:val="lowerRoman"/>
      <w:lvlText w:val="%6."/>
      <w:lvlJc w:val="right"/>
      <w:pPr>
        <w:ind w:left="4815" w:hanging="180"/>
      </w:pPr>
    </w:lvl>
    <w:lvl w:ilvl="6" w:tplc="0809000F" w:tentative="1">
      <w:start w:val="1"/>
      <w:numFmt w:val="decimal"/>
      <w:lvlText w:val="%7."/>
      <w:lvlJc w:val="left"/>
      <w:pPr>
        <w:ind w:left="5535" w:hanging="360"/>
      </w:pPr>
    </w:lvl>
    <w:lvl w:ilvl="7" w:tplc="08090019" w:tentative="1">
      <w:start w:val="1"/>
      <w:numFmt w:val="lowerLetter"/>
      <w:lvlText w:val="%8."/>
      <w:lvlJc w:val="left"/>
      <w:pPr>
        <w:ind w:left="6255" w:hanging="360"/>
      </w:pPr>
    </w:lvl>
    <w:lvl w:ilvl="8" w:tplc="0809001B" w:tentative="1">
      <w:start w:val="1"/>
      <w:numFmt w:val="lowerRoman"/>
      <w:lvlText w:val="%9."/>
      <w:lvlJc w:val="right"/>
      <w:pPr>
        <w:ind w:left="6975" w:hanging="180"/>
      </w:pPr>
    </w:lvl>
  </w:abstractNum>
  <w:abstractNum w:abstractNumId="18" w15:restartNumberingAfterBreak="0">
    <w:nsid w:val="535C30C9"/>
    <w:multiLevelType w:val="hybridMultilevel"/>
    <w:tmpl w:val="A05A41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5530FC6"/>
    <w:multiLevelType w:val="hybridMultilevel"/>
    <w:tmpl w:val="E09424EE"/>
    <w:lvl w:ilvl="0" w:tplc="0FD4BA3A">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0" w15:restartNumberingAfterBreak="0">
    <w:nsid w:val="56583A8D"/>
    <w:multiLevelType w:val="hybridMultilevel"/>
    <w:tmpl w:val="B8DEA9AC"/>
    <w:lvl w:ilvl="0" w:tplc="5536605A">
      <w:start w:val="1"/>
      <w:numFmt w:val="lowerRoman"/>
      <w:lvlText w:val="(%1)"/>
      <w:lvlJc w:val="left"/>
      <w:pPr>
        <w:ind w:left="1855" w:hanging="720"/>
      </w:pPr>
      <w:rPr>
        <w:rFonts w:hint="default"/>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21" w15:restartNumberingAfterBreak="0">
    <w:nsid w:val="585619EB"/>
    <w:multiLevelType w:val="hybridMultilevel"/>
    <w:tmpl w:val="D95C3BC2"/>
    <w:lvl w:ilvl="0" w:tplc="4DA62ADE">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2" w15:restartNumberingAfterBreak="0">
    <w:nsid w:val="5A7E6ADD"/>
    <w:multiLevelType w:val="hybridMultilevel"/>
    <w:tmpl w:val="07D821F2"/>
    <w:lvl w:ilvl="0" w:tplc="8E6C6098">
      <w:start w:val="1"/>
      <w:numFmt w:val="lowerRoman"/>
      <w:lvlText w:val="(%1)"/>
      <w:lvlJc w:val="left"/>
      <w:pPr>
        <w:ind w:left="1575" w:hanging="720"/>
      </w:pPr>
      <w:rPr>
        <w:rFonts w:hint="default"/>
      </w:rPr>
    </w:lvl>
    <w:lvl w:ilvl="1" w:tplc="08090019" w:tentative="1">
      <w:start w:val="1"/>
      <w:numFmt w:val="lowerLetter"/>
      <w:lvlText w:val="%2."/>
      <w:lvlJc w:val="left"/>
      <w:pPr>
        <w:ind w:left="1935" w:hanging="360"/>
      </w:pPr>
    </w:lvl>
    <w:lvl w:ilvl="2" w:tplc="0809001B" w:tentative="1">
      <w:start w:val="1"/>
      <w:numFmt w:val="lowerRoman"/>
      <w:lvlText w:val="%3."/>
      <w:lvlJc w:val="right"/>
      <w:pPr>
        <w:ind w:left="2655" w:hanging="180"/>
      </w:pPr>
    </w:lvl>
    <w:lvl w:ilvl="3" w:tplc="0809000F" w:tentative="1">
      <w:start w:val="1"/>
      <w:numFmt w:val="decimal"/>
      <w:lvlText w:val="%4."/>
      <w:lvlJc w:val="left"/>
      <w:pPr>
        <w:ind w:left="3375" w:hanging="360"/>
      </w:pPr>
    </w:lvl>
    <w:lvl w:ilvl="4" w:tplc="08090019" w:tentative="1">
      <w:start w:val="1"/>
      <w:numFmt w:val="lowerLetter"/>
      <w:lvlText w:val="%5."/>
      <w:lvlJc w:val="left"/>
      <w:pPr>
        <w:ind w:left="4095" w:hanging="360"/>
      </w:pPr>
    </w:lvl>
    <w:lvl w:ilvl="5" w:tplc="0809001B" w:tentative="1">
      <w:start w:val="1"/>
      <w:numFmt w:val="lowerRoman"/>
      <w:lvlText w:val="%6."/>
      <w:lvlJc w:val="right"/>
      <w:pPr>
        <w:ind w:left="4815" w:hanging="180"/>
      </w:pPr>
    </w:lvl>
    <w:lvl w:ilvl="6" w:tplc="0809000F" w:tentative="1">
      <w:start w:val="1"/>
      <w:numFmt w:val="decimal"/>
      <w:lvlText w:val="%7."/>
      <w:lvlJc w:val="left"/>
      <w:pPr>
        <w:ind w:left="5535" w:hanging="360"/>
      </w:pPr>
    </w:lvl>
    <w:lvl w:ilvl="7" w:tplc="08090019" w:tentative="1">
      <w:start w:val="1"/>
      <w:numFmt w:val="lowerLetter"/>
      <w:lvlText w:val="%8."/>
      <w:lvlJc w:val="left"/>
      <w:pPr>
        <w:ind w:left="6255" w:hanging="360"/>
      </w:pPr>
    </w:lvl>
    <w:lvl w:ilvl="8" w:tplc="0809001B" w:tentative="1">
      <w:start w:val="1"/>
      <w:numFmt w:val="lowerRoman"/>
      <w:lvlText w:val="%9."/>
      <w:lvlJc w:val="right"/>
      <w:pPr>
        <w:ind w:left="6975" w:hanging="180"/>
      </w:pPr>
    </w:lvl>
  </w:abstractNum>
  <w:abstractNum w:abstractNumId="23" w15:restartNumberingAfterBreak="0">
    <w:nsid w:val="5C9925AF"/>
    <w:multiLevelType w:val="hybridMultilevel"/>
    <w:tmpl w:val="BE380B5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6A592884"/>
    <w:multiLevelType w:val="hybridMultilevel"/>
    <w:tmpl w:val="367EFF10"/>
    <w:lvl w:ilvl="0" w:tplc="04090001">
      <w:start w:val="1"/>
      <w:numFmt w:val="bullet"/>
      <w:lvlText w:val=""/>
      <w:lvlJc w:val="left"/>
      <w:pPr>
        <w:tabs>
          <w:tab w:val="num" w:pos="687"/>
        </w:tabs>
        <w:ind w:left="68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00A740D"/>
    <w:multiLevelType w:val="hybridMultilevel"/>
    <w:tmpl w:val="D4E040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38E51E4"/>
    <w:multiLevelType w:val="hybridMultilevel"/>
    <w:tmpl w:val="97E6D3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7" w15:restartNumberingAfterBreak="0">
    <w:nsid w:val="77873FDA"/>
    <w:multiLevelType w:val="hybridMultilevel"/>
    <w:tmpl w:val="6004182E"/>
    <w:lvl w:ilvl="0" w:tplc="A18623F2">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abstractNumId w:val="24"/>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9"/>
  </w:num>
  <w:num w:numId="5">
    <w:abstractNumId w:val="2"/>
  </w:num>
  <w:num w:numId="6">
    <w:abstractNumId w:val="11"/>
  </w:num>
  <w:num w:numId="7">
    <w:abstractNumId w:val="21"/>
  </w:num>
  <w:num w:numId="8">
    <w:abstractNumId w:val="22"/>
  </w:num>
  <w:num w:numId="9">
    <w:abstractNumId w:val="20"/>
  </w:num>
  <w:num w:numId="10">
    <w:abstractNumId w:val="4"/>
  </w:num>
  <w:num w:numId="11">
    <w:abstractNumId w:val="14"/>
  </w:num>
  <w:num w:numId="12">
    <w:abstractNumId w:val="23"/>
  </w:num>
  <w:num w:numId="13">
    <w:abstractNumId w:val="26"/>
  </w:num>
  <w:num w:numId="14">
    <w:abstractNumId w:val="16"/>
  </w:num>
  <w:num w:numId="15">
    <w:abstractNumId w:val="17"/>
  </w:num>
  <w:num w:numId="16">
    <w:abstractNumId w:val="19"/>
  </w:num>
  <w:num w:numId="17">
    <w:abstractNumId w:val="15"/>
  </w:num>
  <w:num w:numId="18">
    <w:abstractNumId w:val="0"/>
  </w:num>
  <w:num w:numId="19">
    <w:abstractNumId w:val="27"/>
  </w:num>
  <w:num w:numId="20">
    <w:abstractNumId w:val="8"/>
  </w:num>
  <w:num w:numId="21">
    <w:abstractNumId w:val="10"/>
  </w:num>
  <w:num w:numId="22">
    <w:abstractNumId w:val="12"/>
  </w:num>
  <w:num w:numId="23">
    <w:abstractNumId w:val="13"/>
  </w:num>
  <w:num w:numId="24">
    <w:abstractNumId w:val="7"/>
  </w:num>
  <w:num w:numId="25">
    <w:abstractNumId w:val="1"/>
  </w:num>
  <w:num w:numId="26">
    <w:abstractNumId w:val="5"/>
  </w:num>
  <w:num w:numId="27">
    <w:abstractNumId w:val="18"/>
  </w:num>
  <w:num w:numId="2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rawingGridVerticalSpacing w:val="148"/>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A8E"/>
    <w:rsid w:val="00000375"/>
    <w:rsid w:val="000009EE"/>
    <w:rsid w:val="00001CDE"/>
    <w:rsid w:val="00003D98"/>
    <w:rsid w:val="000049B5"/>
    <w:rsid w:val="000062D1"/>
    <w:rsid w:val="00007247"/>
    <w:rsid w:val="000072D4"/>
    <w:rsid w:val="00013947"/>
    <w:rsid w:val="00015155"/>
    <w:rsid w:val="0001554E"/>
    <w:rsid w:val="00017D70"/>
    <w:rsid w:val="00017DCD"/>
    <w:rsid w:val="000204C0"/>
    <w:rsid w:val="0002202E"/>
    <w:rsid w:val="0002228C"/>
    <w:rsid w:val="0003093E"/>
    <w:rsid w:val="00031367"/>
    <w:rsid w:val="00031A26"/>
    <w:rsid w:val="00031F41"/>
    <w:rsid w:val="0003263D"/>
    <w:rsid w:val="000350A8"/>
    <w:rsid w:val="00035368"/>
    <w:rsid w:val="00035A3E"/>
    <w:rsid w:val="000412EC"/>
    <w:rsid w:val="00043F11"/>
    <w:rsid w:val="0004454B"/>
    <w:rsid w:val="00050B88"/>
    <w:rsid w:val="00051143"/>
    <w:rsid w:val="000514FA"/>
    <w:rsid w:val="000517DF"/>
    <w:rsid w:val="00052396"/>
    <w:rsid w:val="000567D5"/>
    <w:rsid w:val="0006013F"/>
    <w:rsid w:val="00060465"/>
    <w:rsid w:val="00061776"/>
    <w:rsid w:val="00064B17"/>
    <w:rsid w:val="00064FBB"/>
    <w:rsid w:val="00066FF6"/>
    <w:rsid w:val="000702D6"/>
    <w:rsid w:val="00072214"/>
    <w:rsid w:val="0007355C"/>
    <w:rsid w:val="00073D09"/>
    <w:rsid w:val="00074089"/>
    <w:rsid w:val="000751EC"/>
    <w:rsid w:val="00075408"/>
    <w:rsid w:val="00075B8A"/>
    <w:rsid w:val="00075D51"/>
    <w:rsid w:val="00076E74"/>
    <w:rsid w:val="00077677"/>
    <w:rsid w:val="0008175B"/>
    <w:rsid w:val="000818D6"/>
    <w:rsid w:val="00082431"/>
    <w:rsid w:val="000832A2"/>
    <w:rsid w:val="00085444"/>
    <w:rsid w:val="0008583C"/>
    <w:rsid w:val="00086BC4"/>
    <w:rsid w:val="00087BA1"/>
    <w:rsid w:val="00087C5C"/>
    <w:rsid w:val="000910C9"/>
    <w:rsid w:val="00091A9B"/>
    <w:rsid w:val="00093B0D"/>
    <w:rsid w:val="00095F43"/>
    <w:rsid w:val="00096F60"/>
    <w:rsid w:val="000A0803"/>
    <w:rsid w:val="000A1C4E"/>
    <w:rsid w:val="000A22F9"/>
    <w:rsid w:val="000A39F3"/>
    <w:rsid w:val="000A4344"/>
    <w:rsid w:val="000A5042"/>
    <w:rsid w:val="000A51B7"/>
    <w:rsid w:val="000A5301"/>
    <w:rsid w:val="000A5324"/>
    <w:rsid w:val="000A722D"/>
    <w:rsid w:val="000A77BD"/>
    <w:rsid w:val="000B0680"/>
    <w:rsid w:val="000B1728"/>
    <w:rsid w:val="000B586D"/>
    <w:rsid w:val="000B692B"/>
    <w:rsid w:val="000B7B2F"/>
    <w:rsid w:val="000C112A"/>
    <w:rsid w:val="000C1365"/>
    <w:rsid w:val="000C2131"/>
    <w:rsid w:val="000C54E3"/>
    <w:rsid w:val="000C6B5B"/>
    <w:rsid w:val="000C7193"/>
    <w:rsid w:val="000D03A3"/>
    <w:rsid w:val="000D052E"/>
    <w:rsid w:val="000D0A97"/>
    <w:rsid w:val="000D0D9E"/>
    <w:rsid w:val="000D4C0C"/>
    <w:rsid w:val="000D534A"/>
    <w:rsid w:val="000E03DE"/>
    <w:rsid w:val="000E0619"/>
    <w:rsid w:val="000E0B37"/>
    <w:rsid w:val="000E0F34"/>
    <w:rsid w:val="000E16A7"/>
    <w:rsid w:val="000E236A"/>
    <w:rsid w:val="000E2538"/>
    <w:rsid w:val="000E4C8D"/>
    <w:rsid w:val="000E588E"/>
    <w:rsid w:val="000E593D"/>
    <w:rsid w:val="000F167D"/>
    <w:rsid w:val="000F2807"/>
    <w:rsid w:val="000F656E"/>
    <w:rsid w:val="000F6FAA"/>
    <w:rsid w:val="000F7622"/>
    <w:rsid w:val="00101BD1"/>
    <w:rsid w:val="0010456E"/>
    <w:rsid w:val="00104F59"/>
    <w:rsid w:val="00105957"/>
    <w:rsid w:val="00106302"/>
    <w:rsid w:val="00107653"/>
    <w:rsid w:val="00107AD2"/>
    <w:rsid w:val="0011007B"/>
    <w:rsid w:val="00113520"/>
    <w:rsid w:val="001154D6"/>
    <w:rsid w:val="0011576E"/>
    <w:rsid w:val="00116DCB"/>
    <w:rsid w:val="00121A04"/>
    <w:rsid w:val="00122B63"/>
    <w:rsid w:val="001241AA"/>
    <w:rsid w:val="00125BF3"/>
    <w:rsid w:val="00125CB8"/>
    <w:rsid w:val="00125DEB"/>
    <w:rsid w:val="00126C04"/>
    <w:rsid w:val="00127553"/>
    <w:rsid w:val="001276C9"/>
    <w:rsid w:val="00127958"/>
    <w:rsid w:val="00130404"/>
    <w:rsid w:val="00130E1D"/>
    <w:rsid w:val="001322AC"/>
    <w:rsid w:val="001331E9"/>
    <w:rsid w:val="001340B6"/>
    <w:rsid w:val="00135968"/>
    <w:rsid w:val="00136170"/>
    <w:rsid w:val="0014033A"/>
    <w:rsid w:val="00140974"/>
    <w:rsid w:val="00141141"/>
    <w:rsid w:val="0014183B"/>
    <w:rsid w:val="00142B67"/>
    <w:rsid w:val="001430D6"/>
    <w:rsid w:val="00143F4D"/>
    <w:rsid w:val="00146386"/>
    <w:rsid w:val="00150B74"/>
    <w:rsid w:val="00152554"/>
    <w:rsid w:val="0015332B"/>
    <w:rsid w:val="0015448A"/>
    <w:rsid w:val="00155543"/>
    <w:rsid w:val="0015661E"/>
    <w:rsid w:val="00156DED"/>
    <w:rsid w:val="00157E5E"/>
    <w:rsid w:val="00160581"/>
    <w:rsid w:val="001658E3"/>
    <w:rsid w:val="001661DD"/>
    <w:rsid w:val="0016688C"/>
    <w:rsid w:val="00167121"/>
    <w:rsid w:val="00167330"/>
    <w:rsid w:val="001717E2"/>
    <w:rsid w:val="00171CA4"/>
    <w:rsid w:val="0017297F"/>
    <w:rsid w:val="001746E2"/>
    <w:rsid w:val="0017470B"/>
    <w:rsid w:val="00174DA2"/>
    <w:rsid w:val="001754F2"/>
    <w:rsid w:val="0018040D"/>
    <w:rsid w:val="001809E1"/>
    <w:rsid w:val="001813E6"/>
    <w:rsid w:val="00182056"/>
    <w:rsid w:val="001832A9"/>
    <w:rsid w:val="00185F95"/>
    <w:rsid w:val="0018659F"/>
    <w:rsid w:val="00187731"/>
    <w:rsid w:val="001878E8"/>
    <w:rsid w:val="001903B2"/>
    <w:rsid w:val="00190BAB"/>
    <w:rsid w:val="00190CD5"/>
    <w:rsid w:val="00191414"/>
    <w:rsid w:val="0019208F"/>
    <w:rsid w:val="00193B24"/>
    <w:rsid w:val="00196787"/>
    <w:rsid w:val="001967E0"/>
    <w:rsid w:val="00197CA5"/>
    <w:rsid w:val="001A048E"/>
    <w:rsid w:val="001A3D04"/>
    <w:rsid w:val="001A5529"/>
    <w:rsid w:val="001A6A21"/>
    <w:rsid w:val="001A6E7B"/>
    <w:rsid w:val="001B05DC"/>
    <w:rsid w:val="001B3D38"/>
    <w:rsid w:val="001B41EC"/>
    <w:rsid w:val="001B534E"/>
    <w:rsid w:val="001C179D"/>
    <w:rsid w:val="001C20C7"/>
    <w:rsid w:val="001C2B24"/>
    <w:rsid w:val="001C3FA0"/>
    <w:rsid w:val="001C53A7"/>
    <w:rsid w:val="001D0FD3"/>
    <w:rsid w:val="001D3463"/>
    <w:rsid w:val="001D38E3"/>
    <w:rsid w:val="001D485C"/>
    <w:rsid w:val="001D4A72"/>
    <w:rsid w:val="001D6C2E"/>
    <w:rsid w:val="001D6E09"/>
    <w:rsid w:val="001D7383"/>
    <w:rsid w:val="001D7F3A"/>
    <w:rsid w:val="001E0B46"/>
    <w:rsid w:val="001E0FAE"/>
    <w:rsid w:val="001E2F52"/>
    <w:rsid w:val="001E36BF"/>
    <w:rsid w:val="001E4D59"/>
    <w:rsid w:val="001F0A5D"/>
    <w:rsid w:val="001F2B17"/>
    <w:rsid w:val="001F3422"/>
    <w:rsid w:val="001F34D9"/>
    <w:rsid w:val="001F47E7"/>
    <w:rsid w:val="001F4B7C"/>
    <w:rsid w:val="001F6252"/>
    <w:rsid w:val="001F6C0E"/>
    <w:rsid w:val="002005B3"/>
    <w:rsid w:val="00203D8D"/>
    <w:rsid w:val="00203EBB"/>
    <w:rsid w:val="0020455B"/>
    <w:rsid w:val="00207A78"/>
    <w:rsid w:val="00210EC8"/>
    <w:rsid w:val="002113D6"/>
    <w:rsid w:val="00213A21"/>
    <w:rsid w:val="00215C25"/>
    <w:rsid w:val="00217462"/>
    <w:rsid w:val="00221706"/>
    <w:rsid w:val="0022170B"/>
    <w:rsid w:val="00223A02"/>
    <w:rsid w:val="0022434B"/>
    <w:rsid w:val="00224C30"/>
    <w:rsid w:val="002253A9"/>
    <w:rsid w:val="002267DA"/>
    <w:rsid w:val="00231690"/>
    <w:rsid w:val="00231C29"/>
    <w:rsid w:val="00233CAF"/>
    <w:rsid w:val="00233E6D"/>
    <w:rsid w:val="002357C7"/>
    <w:rsid w:val="00236263"/>
    <w:rsid w:val="00237848"/>
    <w:rsid w:val="00240E2C"/>
    <w:rsid w:val="00242A95"/>
    <w:rsid w:val="0024516B"/>
    <w:rsid w:val="0024604C"/>
    <w:rsid w:val="00250C15"/>
    <w:rsid w:val="00250E1B"/>
    <w:rsid w:val="00251832"/>
    <w:rsid w:val="00252578"/>
    <w:rsid w:val="0025405F"/>
    <w:rsid w:val="0026087F"/>
    <w:rsid w:val="00261F8D"/>
    <w:rsid w:val="00263D77"/>
    <w:rsid w:val="002647C9"/>
    <w:rsid w:val="002664E1"/>
    <w:rsid w:val="00266DA8"/>
    <w:rsid w:val="00266FF1"/>
    <w:rsid w:val="00270450"/>
    <w:rsid w:val="0027107E"/>
    <w:rsid w:val="00272700"/>
    <w:rsid w:val="0027442B"/>
    <w:rsid w:val="00274B14"/>
    <w:rsid w:val="00275DFD"/>
    <w:rsid w:val="00276285"/>
    <w:rsid w:val="002768CD"/>
    <w:rsid w:val="002769F7"/>
    <w:rsid w:val="0027754D"/>
    <w:rsid w:val="002776F9"/>
    <w:rsid w:val="002779A7"/>
    <w:rsid w:val="002807C3"/>
    <w:rsid w:val="00282002"/>
    <w:rsid w:val="002837C5"/>
    <w:rsid w:val="002841EA"/>
    <w:rsid w:val="002874FA"/>
    <w:rsid w:val="0029252C"/>
    <w:rsid w:val="002926DF"/>
    <w:rsid w:val="0029381E"/>
    <w:rsid w:val="00293D00"/>
    <w:rsid w:val="00294245"/>
    <w:rsid w:val="002966C7"/>
    <w:rsid w:val="002967FF"/>
    <w:rsid w:val="00296D4E"/>
    <w:rsid w:val="002A02A0"/>
    <w:rsid w:val="002A0BB5"/>
    <w:rsid w:val="002A0D2D"/>
    <w:rsid w:val="002A1AB1"/>
    <w:rsid w:val="002A2817"/>
    <w:rsid w:val="002A38A4"/>
    <w:rsid w:val="002A3A94"/>
    <w:rsid w:val="002A4696"/>
    <w:rsid w:val="002A4C34"/>
    <w:rsid w:val="002A51F6"/>
    <w:rsid w:val="002A60F8"/>
    <w:rsid w:val="002A6808"/>
    <w:rsid w:val="002A6F60"/>
    <w:rsid w:val="002B0ADB"/>
    <w:rsid w:val="002B1799"/>
    <w:rsid w:val="002B43D5"/>
    <w:rsid w:val="002B5447"/>
    <w:rsid w:val="002B5E6D"/>
    <w:rsid w:val="002B6FD6"/>
    <w:rsid w:val="002B75FC"/>
    <w:rsid w:val="002B7A65"/>
    <w:rsid w:val="002C06E5"/>
    <w:rsid w:val="002C0C1D"/>
    <w:rsid w:val="002C6D45"/>
    <w:rsid w:val="002D0FD2"/>
    <w:rsid w:val="002D0FE5"/>
    <w:rsid w:val="002D2840"/>
    <w:rsid w:val="002D4425"/>
    <w:rsid w:val="002D4BBA"/>
    <w:rsid w:val="002D5150"/>
    <w:rsid w:val="002D5C82"/>
    <w:rsid w:val="002D675E"/>
    <w:rsid w:val="002D72AE"/>
    <w:rsid w:val="002E0D09"/>
    <w:rsid w:val="002E272B"/>
    <w:rsid w:val="002E358B"/>
    <w:rsid w:val="002E638D"/>
    <w:rsid w:val="002F1439"/>
    <w:rsid w:val="002F2237"/>
    <w:rsid w:val="002F30A5"/>
    <w:rsid w:val="002F586A"/>
    <w:rsid w:val="002F6CD9"/>
    <w:rsid w:val="002F7C44"/>
    <w:rsid w:val="003024F4"/>
    <w:rsid w:val="003033FA"/>
    <w:rsid w:val="00303F46"/>
    <w:rsid w:val="00304238"/>
    <w:rsid w:val="00304A3B"/>
    <w:rsid w:val="00304D8D"/>
    <w:rsid w:val="00307062"/>
    <w:rsid w:val="003079EC"/>
    <w:rsid w:val="003103F3"/>
    <w:rsid w:val="00313688"/>
    <w:rsid w:val="003140FA"/>
    <w:rsid w:val="003145A1"/>
    <w:rsid w:val="00316169"/>
    <w:rsid w:val="00316254"/>
    <w:rsid w:val="00317BC8"/>
    <w:rsid w:val="00320AE7"/>
    <w:rsid w:val="00321D9D"/>
    <w:rsid w:val="00322C7F"/>
    <w:rsid w:val="00322D2B"/>
    <w:rsid w:val="00325A2F"/>
    <w:rsid w:val="003314E7"/>
    <w:rsid w:val="00331A85"/>
    <w:rsid w:val="00332EE9"/>
    <w:rsid w:val="00333819"/>
    <w:rsid w:val="00333F63"/>
    <w:rsid w:val="00334000"/>
    <w:rsid w:val="00335D9D"/>
    <w:rsid w:val="003363E3"/>
    <w:rsid w:val="003372F3"/>
    <w:rsid w:val="0034159C"/>
    <w:rsid w:val="0034251F"/>
    <w:rsid w:val="00342561"/>
    <w:rsid w:val="0034384F"/>
    <w:rsid w:val="0034404A"/>
    <w:rsid w:val="0034481D"/>
    <w:rsid w:val="00344E54"/>
    <w:rsid w:val="00346480"/>
    <w:rsid w:val="003477FA"/>
    <w:rsid w:val="00347B2E"/>
    <w:rsid w:val="0035091F"/>
    <w:rsid w:val="00350B6B"/>
    <w:rsid w:val="00352020"/>
    <w:rsid w:val="003540AE"/>
    <w:rsid w:val="003542BE"/>
    <w:rsid w:val="00356E84"/>
    <w:rsid w:val="0035713E"/>
    <w:rsid w:val="00361A21"/>
    <w:rsid w:val="0036697A"/>
    <w:rsid w:val="0037123A"/>
    <w:rsid w:val="00373236"/>
    <w:rsid w:val="00373735"/>
    <w:rsid w:val="00375489"/>
    <w:rsid w:val="0037757F"/>
    <w:rsid w:val="00380224"/>
    <w:rsid w:val="003827FB"/>
    <w:rsid w:val="003865A9"/>
    <w:rsid w:val="00386D7A"/>
    <w:rsid w:val="003924A0"/>
    <w:rsid w:val="00392ACA"/>
    <w:rsid w:val="00393624"/>
    <w:rsid w:val="0039530D"/>
    <w:rsid w:val="00395F8B"/>
    <w:rsid w:val="00396005"/>
    <w:rsid w:val="003962D7"/>
    <w:rsid w:val="003A0061"/>
    <w:rsid w:val="003A478D"/>
    <w:rsid w:val="003A5DAA"/>
    <w:rsid w:val="003A6723"/>
    <w:rsid w:val="003B0439"/>
    <w:rsid w:val="003B04FF"/>
    <w:rsid w:val="003B147E"/>
    <w:rsid w:val="003B221A"/>
    <w:rsid w:val="003B5F3E"/>
    <w:rsid w:val="003B67AE"/>
    <w:rsid w:val="003B7663"/>
    <w:rsid w:val="003B7937"/>
    <w:rsid w:val="003C07E5"/>
    <w:rsid w:val="003C18D3"/>
    <w:rsid w:val="003C24D1"/>
    <w:rsid w:val="003C3439"/>
    <w:rsid w:val="003C4BEF"/>
    <w:rsid w:val="003C68C8"/>
    <w:rsid w:val="003C70B5"/>
    <w:rsid w:val="003C749D"/>
    <w:rsid w:val="003C7EED"/>
    <w:rsid w:val="003D15B2"/>
    <w:rsid w:val="003D756E"/>
    <w:rsid w:val="003E1B76"/>
    <w:rsid w:val="003E1F13"/>
    <w:rsid w:val="003E4AB5"/>
    <w:rsid w:val="003E6624"/>
    <w:rsid w:val="003E6AD6"/>
    <w:rsid w:val="003E6DC5"/>
    <w:rsid w:val="003F113A"/>
    <w:rsid w:val="003F153A"/>
    <w:rsid w:val="003F3BFE"/>
    <w:rsid w:val="003F4879"/>
    <w:rsid w:val="003F6D47"/>
    <w:rsid w:val="003F6DED"/>
    <w:rsid w:val="00400069"/>
    <w:rsid w:val="00403BA0"/>
    <w:rsid w:val="00404BB7"/>
    <w:rsid w:val="004053AB"/>
    <w:rsid w:val="004070FA"/>
    <w:rsid w:val="00407684"/>
    <w:rsid w:val="00407778"/>
    <w:rsid w:val="00410A0B"/>
    <w:rsid w:val="00413799"/>
    <w:rsid w:val="00413B43"/>
    <w:rsid w:val="00420214"/>
    <w:rsid w:val="00420BB3"/>
    <w:rsid w:val="00423EE0"/>
    <w:rsid w:val="0042420B"/>
    <w:rsid w:val="004265F0"/>
    <w:rsid w:val="00427170"/>
    <w:rsid w:val="00432B8E"/>
    <w:rsid w:val="00440C96"/>
    <w:rsid w:val="00444E47"/>
    <w:rsid w:val="004452A3"/>
    <w:rsid w:val="004504F0"/>
    <w:rsid w:val="00450699"/>
    <w:rsid w:val="00450C5F"/>
    <w:rsid w:val="0045231D"/>
    <w:rsid w:val="004529A6"/>
    <w:rsid w:val="0045371E"/>
    <w:rsid w:val="004542D5"/>
    <w:rsid w:val="00457148"/>
    <w:rsid w:val="004573DC"/>
    <w:rsid w:val="00462430"/>
    <w:rsid w:val="00462470"/>
    <w:rsid w:val="00463812"/>
    <w:rsid w:val="00463DB1"/>
    <w:rsid w:val="004640FC"/>
    <w:rsid w:val="00464462"/>
    <w:rsid w:val="0046725A"/>
    <w:rsid w:val="00470317"/>
    <w:rsid w:val="0047035C"/>
    <w:rsid w:val="00475018"/>
    <w:rsid w:val="00475874"/>
    <w:rsid w:val="00475B16"/>
    <w:rsid w:val="0047602D"/>
    <w:rsid w:val="00477B7E"/>
    <w:rsid w:val="00483E1F"/>
    <w:rsid w:val="0048440D"/>
    <w:rsid w:val="0049014D"/>
    <w:rsid w:val="004904CC"/>
    <w:rsid w:val="0049051F"/>
    <w:rsid w:val="00490AD5"/>
    <w:rsid w:val="00490B63"/>
    <w:rsid w:val="00490CA8"/>
    <w:rsid w:val="00491AB5"/>
    <w:rsid w:val="00492F38"/>
    <w:rsid w:val="0049345F"/>
    <w:rsid w:val="00493E5A"/>
    <w:rsid w:val="00494427"/>
    <w:rsid w:val="004965E2"/>
    <w:rsid w:val="0049729C"/>
    <w:rsid w:val="004A0E99"/>
    <w:rsid w:val="004A2155"/>
    <w:rsid w:val="004A31FC"/>
    <w:rsid w:val="004A3716"/>
    <w:rsid w:val="004A3BA4"/>
    <w:rsid w:val="004B73F1"/>
    <w:rsid w:val="004B7FEB"/>
    <w:rsid w:val="004C4DDA"/>
    <w:rsid w:val="004C5609"/>
    <w:rsid w:val="004C5B69"/>
    <w:rsid w:val="004C6A21"/>
    <w:rsid w:val="004C7F09"/>
    <w:rsid w:val="004D0034"/>
    <w:rsid w:val="004D36A0"/>
    <w:rsid w:val="004D67A7"/>
    <w:rsid w:val="004D6FA7"/>
    <w:rsid w:val="004D7018"/>
    <w:rsid w:val="004E0D23"/>
    <w:rsid w:val="004E28AA"/>
    <w:rsid w:val="004E3148"/>
    <w:rsid w:val="004E545F"/>
    <w:rsid w:val="004E67D0"/>
    <w:rsid w:val="004F0178"/>
    <w:rsid w:val="004F057B"/>
    <w:rsid w:val="004F155A"/>
    <w:rsid w:val="004F3138"/>
    <w:rsid w:val="004F3F18"/>
    <w:rsid w:val="004F6233"/>
    <w:rsid w:val="004F7209"/>
    <w:rsid w:val="00502465"/>
    <w:rsid w:val="00503681"/>
    <w:rsid w:val="005047B0"/>
    <w:rsid w:val="00505BBB"/>
    <w:rsid w:val="0050682F"/>
    <w:rsid w:val="00507F13"/>
    <w:rsid w:val="00511AB2"/>
    <w:rsid w:val="00511EE9"/>
    <w:rsid w:val="00512982"/>
    <w:rsid w:val="005132CC"/>
    <w:rsid w:val="00515971"/>
    <w:rsid w:val="005159BC"/>
    <w:rsid w:val="005167FC"/>
    <w:rsid w:val="00517540"/>
    <w:rsid w:val="00517B01"/>
    <w:rsid w:val="0052249E"/>
    <w:rsid w:val="005252E9"/>
    <w:rsid w:val="00526C96"/>
    <w:rsid w:val="00527F46"/>
    <w:rsid w:val="005315D4"/>
    <w:rsid w:val="00531E93"/>
    <w:rsid w:val="00532452"/>
    <w:rsid w:val="00532E15"/>
    <w:rsid w:val="00534D36"/>
    <w:rsid w:val="0053595A"/>
    <w:rsid w:val="00537018"/>
    <w:rsid w:val="00537CE3"/>
    <w:rsid w:val="00544CD0"/>
    <w:rsid w:val="00546549"/>
    <w:rsid w:val="005472D4"/>
    <w:rsid w:val="00552377"/>
    <w:rsid w:val="00552CCF"/>
    <w:rsid w:val="00552E37"/>
    <w:rsid w:val="005545B2"/>
    <w:rsid w:val="00554B4E"/>
    <w:rsid w:val="00555852"/>
    <w:rsid w:val="0055659E"/>
    <w:rsid w:val="00557878"/>
    <w:rsid w:val="00557C37"/>
    <w:rsid w:val="005601BF"/>
    <w:rsid w:val="0056198C"/>
    <w:rsid w:val="00564300"/>
    <w:rsid w:val="00566460"/>
    <w:rsid w:val="00570123"/>
    <w:rsid w:val="00570A15"/>
    <w:rsid w:val="005715D8"/>
    <w:rsid w:val="005721B3"/>
    <w:rsid w:val="005723CD"/>
    <w:rsid w:val="005729EA"/>
    <w:rsid w:val="00576E4F"/>
    <w:rsid w:val="005801FB"/>
    <w:rsid w:val="0058098F"/>
    <w:rsid w:val="00581000"/>
    <w:rsid w:val="00583F3A"/>
    <w:rsid w:val="00584ED9"/>
    <w:rsid w:val="00585CA1"/>
    <w:rsid w:val="00586865"/>
    <w:rsid w:val="0059154E"/>
    <w:rsid w:val="005941F1"/>
    <w:rsid w:val="00596DF7"/>
    <w:rsid w:val="00597B67"/>
    <w:rsid w:val="00597F5C"/>
    <w:rsid w:val="005A2580"/>
    <w:rsid w:val="005A4E5E"/>
    <w:rsid w:val="005A66CB"/>
    <w:rsid w:val="005A6F0F"/>
    <w:rsid w:val="005A7E11"/>
    <w:rsid w:val="005B015D"/>
    <w:rsid w:val="005B1C44"/>
    <w:rsid w:val="005B1D4F"/>
    <w:rsid w:val="005B2050"/>
    <w:rsid w:val="005B2A1A"/>
    <w:rsid w:val="005B521B"/>
    <w:rsid w:val="005B78BD"/>
    <w:rsid w:val="005C12FC"/>
    <w:rsid w:val="005C1EB7"/>
    <w:rsid w:val="005D25D1"/>
    <w:rsid w:val="005D3DD5"/>
    <w:rsid w:val="005D3E6F"/>
    <w:rsid w:val="005D3FA9"/>
    <w:rsid w:val="005D61F3"/>
    <w:rsid w:val="005D7E4A"/>
    <w:rsid w:val="005D7FC0"/>
    <w:rsid w:val="005E230C"/>
    <w:rsid w:val="005E2409"/>
    <w:rsid w:val="005E3A1A"/>
    <w:rsid w:val="005E5786"/>
    <w:rsid w:val="005E57F7"/>
    <w:rsid w:val="005E58E2"/>
    <w:rsid w:val="005F14A8"/>
    <w:rsid w:val="005F168B"/>
    <w:rsid w:val="005F41D6"/>
    <w:rsid w:val="005F4375"/>
    <w:rsid w:val="005F4CF3"/>
    <w:rsid w:val="005F5094"/>
    <w:rsid w:val="005F59BD"/>
    <w:rsid w:val="005F5C06"/>
    <w:rsid w:val="005F63BA"/>
    <w:rsid w:val="005F6647"/>
    <w:rsid w:val="005F6F8F"/>
    <w:rsid w:val="00600580"/>
    <w:rsid w:val="0060226D"/>
    <w:rsid w:val="00602D9A"/>
    <w:rsid w:val="00603B16"/>
    <w:rsid w:val="00604192"/>
    <w:rsid w:val="0060458D"/>
    <w:rsid w:val="006054D1"/>
    <w:rsid w:val="006054D4"/>
    <w:rsid w:val="00605712"/>
    <w:rsid w:val="0060659F"/>
    <w:rsid w:val="00606BD1"/>
    <w:rsid w:val="00606EBA"/>
    <w:rsid w:val="00607414"/>
    <w:rsid w:val="00607DB7"/>
    <w:rsid w:val="00611A66"/>
    <w:rsid w:val="006135DD"/>
    <w:rsid w:val="00614EB0"/>
    <w:rsid w:val="00615C73"/>
    <w:rsid w:val="00620C3F"/>
    <w:rsid w:val="00622E34"/>
    <w:rsid w:val="0062326C"/>
    <w:rsid w:val="006232EB"/>
    <w:rsid w:val="00626280"/>
    <w:rsid w:val="00626FA8"/>
    <w:rsid w:val="006276DB"/>
    <w:rsid w:val="0063264E"/>
    <w:rsid w:val="00633B35"/>
    <w:rsid w:val="0063408B"/>
    <w:rsid w:val="00636F57"/>
    <w:rsid w:val="00637BBC"/>
    <w:rsid w:val="00644A38"/>
    <w:rsid w:val="0065127D"/>
    <w:rsid w:val="00652E30"/>
    <w:rsid w:val="00653374"/>
    <w:rsid w:val="0065352E"/>
    <w:rsid w:val="00653E57"/>
    <w:rsid w:val="00654B5C"/>
    <w:rsid w:val="006560EE"/>
    <w:rsid w:val="006564B7"/>
    <w:rsid w:val="006603D1"/>
    <w:rsid w:val="00660C4A"/>
    <w:rsid w:val="00661A29"/>
    <w:rsid w:val="006664C9"/>
    <w:rsid w:val="0066723E"/>
    <w:rsid w:val="00671AAD"/>
    <w:rsid w:val="0067219E"/>
    <w:rsid w:val="0067246A"/>
    <w:rsid w:val="00673A04"/>
    <w:rsid w:val="0067529E"/>
    <w:rsid w:val="00676E12"/>
    <w:rsid w:val="00677D9E"/>
    <w:rsid w:val="00680F0D"/>
    <w:rsid w:val="0068116F"/>
    <w:rsid w:val="00683224"/>
    <w:rsid w:val="00684C2D"/>
    <w:rsid w:val="006871D5"/>
    <w:rsid w:val="00687614"/>
    <w:rsid w:val="00687C07"/>
    <w:rsid w:val="00691017"/>
    <w:rsid w:val="00694383"/>
    <w:rsid w:val="0069496C"/>
    <w:rsid w:val="006955BF"/>
    <w:rsid w:val="006A2557"/>
    <w:rsid w:val="006A4592"/>
    <w:rsid w:val="006A4FF4"/>
    <w:rsid w:val="006A6C26"/>
    <w:rsid w:val="006A7792"/>
    <w:rsid w:val="006B2BBB"/>
    <w:rsid w:val="006B3484"/>
    <w:rsid w:val="006B3A20"/>
    <w:rsid w:val="006B4310"/>
    <w:rsid w:val="006B48D0"/>
    <w:rsid w:val="006B5052"/>
    <w:rsid w:val="006B556A"/>
    <w:rsid w:val="006B619D"/>
    <w:rsid w:val="006B71F3"/>
    <w:rsid w:val="006C1C24"/>
    <w:rsid w:val="006C1FDB"/>
    <w:rsid w:val="006C39B8"/>
    <w:rsid w:val="006C4C10"/>
    <w:rsid w:val="006C69E0"/>
    <w:rsid w:val="006C6DA7"/>
    <w:rsid w:val="006C6E34"/>
    <w:rsid w:val="006C7592"/>
    <w:rsid w:val="006C7CBD"/>
    <w:rsid w:val="006D0A87"/>
    <w:rsid w:val="006D10DC"/>
    <w:rsid w:val="006D20BF"/>
    <w:rsid w:val="006D22A7"/>
    <w:rsid w:val="006D286A"/>
    <w:rsid w:val="006D58E4"/>
    <w:rsid w:val="006D698F"/>
    <w:rsid w:val="006D6A61"/>
    <w:rsid w:val="006E0A30"/>
    <w:rsid w:val="006E1E0C"/>
    <w:rsid w:val="006E20AB"/>
    <w:rsid w:val="006E21FB"/>
    <w:rsid w:val="006E61DB"/>
    <w:rsid w:val="006E6CAC"/>
    <w:rsid w:val="006E7410"/>
    <w:rsid w:val="006F038C"/>
    <w:rsid w:val="006F3C2D"/>
    <w:rsid w:val="006F3D49"/>
    <w:rsid w:val="006F428D"/>
    <w:rsid w:val="006F4BC8"/>
    <w:rsid w:val="006F58DA"/>
    <w:rsid w:val="006F5B19"/>
    <w:rsid w:val="006F5DD6"/>
    <w:rsid w:val="006F69CD"/>
    <w:rsid w:val="006F70E4"/>
    <w:rsid w:val="006F7AF1"/>
    <w:rsid w:val="00703FB6"/>
    <w:rsid w:val="00704FF4"/>
    <w:rsid w:val="0070531B"/>
    <w:rsid w:val="00707E5D"/>
    <w:rsid w:val="00707F2D"/>
    <w:rsid w:val="007104F1"/>
    <w:rsid w:val="00710768"/>
    <w:rsid w:val="00710957"/>
    <w:rsid w:val="00711120"/>
    <w:rsid w:val="00711B47"/>
    <w:rsid w:val="00712F54"/>
    <w:rsid w:val="00714059"/>
    <w:rsid w:val="0071477D"/>
    <w:rsid w:val="007147F7"/>
    <w:rsid w:val="00714A42"/>
    <w:rsid w:val="00714D20"/>
    <w:rsid w:val="00714E9B"/>
    <w:rsid w:val="00715DD5"/>
    <w:rsid w:val="00717590"/>
    <w:rsid w:val="0072281A"/>
    <w:rsid w:val="00724719"/>
    <w:rsid w:val="00726690"/>
    <w:rsid w:val="00730D8D"/>
    <w:rsid w:val="00731291"/>
    <w:rsid w:val="00732E94"/>
    <w:rsid w:val="007349CF"/>
    <w:rsid w:val="00735395"/>
    <w:rsid w:val="00736BD1"/>
    <w:rsid w:val="00742E7B"/>
    <w:rsid w:val="00743104"/>
    <w:rsid w:val="00743645"/>
    <w:rsid w:val="00746256"/>
    <w:rsid w:val="007462BC"/>
    <w:rsid w:val="0075146C"/>
    <w:rsid w:val="0075283D"/>
    <w:rsid w:val="0075329A"/>
    <w:rsid w:val="00753F6C"/>
    <w:rsid w:val="0075424B"/>
    <w:rsid w:val="00754763"/>
    <w:rsid w:val="007547CF"/>
    <w:rsid w:val="00757935"/>
    <w:rsid w:val="00760000"/>
    <w:rsid w:val="007604B0"/>
    <w:rsid w:val="00764D19"/>
    <w:rsid w:val="00765441"/>
    <w:rsid w:val="00765E0F"/>
    <w:rsid w:val="00766945"/>
    <w:rsid w:val="00772C05"/>
    <w:rsid w:val="00773611"/>
    <w:rsid w:val="00774EA2"/>
    <w:rsid w:val="0077773D"/>
    <w:rsid w:val="00780114"/>
    <w:rsid w:val="0078231F"/>
    <w:rsid w:val="00782D02"/>
    <w:rsid w:val="0078474B"/>
    <w:rsid w:val="007847B0"/>
    <w:rsid w:val="007859C9"/>
    <w:rsid w:val="00790632"/>
    <w:rsid w:val="007940E7"/>
    <w:rsid w:val="007A234A"/>
    <w:rsid w:val="007A262A"/>
    <w:rsid w:val="007A2D6E"/>
    <w:rsid w:val="007A54D0"/>
    <w:rsid w:val="007A5B8E"/>
    <w:rsid w:val="007A5EF2"/>
    <w:rsid w:val="007B02D5"/>
    <w:rsid w:val="007B0BDB"/>
    <w:rsid w:val="007B44E0"/>
    <w:rsid w:val="007B708B"/>
    <w:rsid w:val="007B7753"/>
    <w:rsid w:val="007B7EA5"/>
    <w:rsid w:val="007C00BF"/>
    <w:rsid w:val="007C15A7"/>
    <w:rsid w:val="007C1B7C"/>
    <w:rsid w:val="007C24FF"/>
    <w:rsid w:val="007C3ACF"/>
    <w:rsid w:val="007C6A13"/>
    <w:rsid w:val="007D0985"/>
    <w:rsid w:val="007D0A1F"/>
    <w:rsid w:val="007D1031"/>
    <w:rsid w:val="007D1711"/>
    <w:rsid w:val="007D1B54"/>
    <w:rsid w:val="007D4FCA"/>
    <w:rsid w:val="007D562B"/>
    <w:rsid w:val="007D565B"/>
    <w:rsid w:val="007D58E4"/>
    <w:rsid w:val="007D59A1"/>
    <w:rsid w:val="007D6667"/>
    <w:rsid w:val="007D779C"/>
    <w:rsid w:val="007E138B"/>
    <w:rsid w:val="007E23E6"/>
    <w:rsid w:val="007E59F1"/>
    <w:rsid w:val="007E5C4A"/>
    <w:rsid w:val="007E6FD1"/>
    <w:rsid w:val="007E7D57"/>
    <w:rsid w:val="007F17CC"/>
    <w:rsid w:val="007F3EC1"/>
    <w:rsid w:val="007F5B17"/>
    <w:rsid w:val="007F6E84"/>
    <w:rsid w:val="00802AE6"/>
    <w:rsid w:val="0080358A"/>
    <w:rsid w:val="00805E91"/>
    <w:rsid w:val="0080640C"/>
    <w:rsid w:val="00806E36"/>
    <w:rsid w:val="00807697"/>
    <w:rsid w:val="0081219D"/>
    <w:rsid w:val="0081440C"/>
    <w:rsid w:val="00816455"/>
    <w:rsid w:val="00816A57"/>
    <w:rsid w:val="00823D4D"/>
    <w:rsid w:val="008245CA"/>
    <w:rsid w:val="00824980"/>
    <w:rsid w:val="00826A0E"/>
    <w:rsid w:val="00826C2B"/>
    <w:rsid w:val="008317A5"/>
    <w:rsid w:val="00831E07"/>
    <w:rsid w:val="00832E52"/>
    <w:rsid w:val="00834D32"/>
    <w:rsid w:val="00834FA3"/>
    <w:rsid w:val="0083775A"/>
    <w:rsid w:val="00837CE3"/>
    <w:rsid w:val="0084058A"/>
    <w:rsid w:val="00840E3E"/>
    <w:rsid w:val="00840E99"/>
    <w:rsid w:val="00841F12"/>
    <w:rsid w:val="0084361D"/>
    <w:rsid w:val="00845BB5"/>
    <w:rsid w:val="00846B90"/>
    <w:rsid w:val="008474D9"/>
    <w:rsid w:val="00850AA0"/>
    <w:rsid w:val="00850C60"/>
    <w:rsid w:val="00851966"/>
    <w:rsid w:val="00852351"/>
    <w:rsid w:val="008525CF"/>
    <w:rsid w:val="008542EB"/>
    <w:rsid w:val="00854F6A"/>
    <w:rsid w:val="008616A0"/>
    <w:rsid w:val="00861EB0"/>
    <w:rsid w:val="0086209B"/>
    <w:rsid w:val="00863546"/>
    <w:rsid w:val="00864F47"/>
    <w:rsid w:val="00865B17"/>
    <w:rsid w:val="00866AA7"/>
    <w:rsid w:val="008679A7"/>
    <w:rsid w:val="00870D8A"/>
    <w:rsid w:val="00872D01"/>
    <w:rsid w:val="00872D1D"/>
    <w:rsid w:val="00873E31"/>
    <w:rsid w:val="00874B2F"/>
    <w:rsid w:val="008756DC"/>
    <w:rsid w:val="0087618C"/>
    <w:rsid w:val="00876B62"/>
    <w:rsid w:val="00876F11"/>
    <w:rsid w:val="00881E45"/>
    <w:rsid w:val="00883A2D"/>
    <w:rsid w:val="008841C1"/>
    <w:rsid w:val="00884AEC"/>
    <w:rsid w:val="008866A3"/>
    <w:rsid w:val="008867D7"/>
    <w:rsid w:val="0089021D"/>
    <w:rsid w:val="00891EF4"/>
    <w:rsid w:val="008925F3"/>
    <w:rsid w:val="0089332F"/>
    <w:rsid w:val="00895404"/>
    <w:rsid w:val="00895F79"/>
    <w:rsid w:val="008A04EA"/>
    <w:rsid w:val="008A1244"/>
    <w:rsid w:val="008A1378"/>
    <w:rsid w:val="008A32AD"/>
    <w:rsid w:val="008A4FDF"/>
    <w:rsid w:val="008A6C48"/>
    <w:rsid w:val="008A72A7"/>
    <w:rsid w:val="008A75E3"/>
    <w:rsid w:val="008B0900"/>
    <w:rsid w:val="008B12B9"/>
    <w:rsid w:val="008B1924"/>
    <w:rsid w:val="008B19BB"/>
    <w:rsid w:val="008B2F96"/>
    <w:rsid w:val="008B43C5"/>
    <w:rsid w:val="008B4A08"/>
    <w:rsid w:val="008B5599"/>
    <w:rsid w:val="008B6B5F"/>
    <w:rsid w:val="008C06CD"/>
    <w:rsid w:val="008C0916"/>
    <w:rsid w:val="008C0E28"/>
    <w:rsid w:val="008C37CB"/>
    <w:rsid w:val="008C6D49"/>
    <w:rsid w:val="008C6E1B"/>
    <w:rsid w:val="008D00DC"/>
    <w:rsid w:val="008D04EF"/>
    <w:rsid w:val="008D382A"/>
    <w:rsid w:val="008D4C6B"/>
    <w:rsid w:val="008D6059"/>
    <w:rsid w:val="008D7C74"/>
    <w:rsid w:val="008E2E64"/>
    <w:rsid w:val="008E323C"/>
    <w:rsid w:val="008E3B18"/>
    <w:rsid w:val="008E700B"/>
    <w:rsid w:val="008E73B4"/>
    <w:rsid w:val="008E78D0"/>
    <w:rsid w:val="008F2CC1"/>
    <w:rsid w:val="008F4737"/>
    <w:rsid w:val="008F5298"/>
    <w:rsid w:val="008F5893"/>
    <w:rsid w:val="008F70EB"/>
    <w:rsid w:val="0090162E"/>
    <w:rsid w:val="009021B9"/>
    <w:rsid w:val="009029DD"/>
    <w:rsid w:val="00903446"/>
    <w:rsid w:val="0090384D"/>
    <w:rsid w:val="009053EF"/>
    <w:rsid w:val="00911525"/>
    <w:rsid w:val="00911943"/>
    <w:rsid w:val="00912645"/>
    <w:rsid w:val="00912B67"/>
    <w:rsid w:val="00915D75"/>
    <w:rsid w:val="0091693F"/>
    <w:rsid w:val="00920544"/>
    <w:rsid w:val="00921139"/>
    <w:rsid w:val="00921206"/>
    <w:rsid w:val="009212E3"/>
    <w:rsid w:val="0092149F"/>
    <w:rsid w:val="009219DF"/>
    <w:rsid w:val="00922DE5"/>
    <w:rsid w:val="00923C50"/>
    <w:rsid w:val="0092482D"/>
    <w:rsid w:val="0092637A"/>
    <w:rsid w:val="009265D2"/>
    <w:rsid w:val="009265E2"/>
    <w:rsid w:val="00926710"/>
    <w:rsid w:val="00927764"/>
    <w:rsid w:val="00930022"/>
    <w:rsid w:val="009304E7"/>
    <w:rsid w:val="0093104A"/>
    <w:rsid w:val="0093156B"/>
    <w:rsid w:val="00932A73"/>
    <w:rsid w:val="00932E7F"/>
    <w:rsid w:val="009347EE"/>
    <w:rsid w:val="00934C20"/>
    <w:rsid w:val="009357E7"/>
    <w:rsid w:val="0093618B"/>
    <w:rsid w:val="009363D2"/>
    <w:rsid w:val="00936B12"/>
    <w:rsid w:val="009371C2"/>
    <w:rsid w:val="00937F92"/>
    <w:rsid w:val="0094028B"/>
    <w:rsid w:val="00941606"/>
    <w:rsid w:val="009419BC"/>
    <w:rsid w:val="00942789"/>
    <w:rsid w:val="009439D5"/>
    <w:rsid w:val="009449CD"/>
    <w:rsid w:val="00944B2A"/>
    <w:rsid w:val="00945E68"/>
    <w:rsid w:val="00951ED6"/>
    <w:rsid w:val="00954291"/>
    <w:rsid w:val="009543FF"/>
    <w:rsid w:val="00954714"/>
    <w:rsid w:val="00957E84"/>
    <w:rsid w:val="009603A8"/>
    <w:rsid w:val="00960DFC"/>
    <w:rsid w:val="00961E6C"/>
    <w:rsid w:val="009621DB"/>
    <w:rsid w:val="0096222D"/>
    <w:rsid w:val="00962CCA"/>
    <w:rsid w:val="00965300"/>
    <w:rsid w:val="00966325"/>
    <w:rsid w:val="00967944"/>
    <w:rsid w:val="00967A8C"/>
    <w:rsid w:val="0097211D"/>
    <w:rsid w:val="009742B3"/>
    <w:rsid w:val="00974C32"/>
    <w:rsid w:val="00974DB2"/>
    <w:rsid w:val="009755FA"/>
    <w:rsid w:val="009838E2"/>
    <w:rsid w:val="00983924"/>
    <w:rsid w:val="00984BF6"/>
    <w:rsid w:val="00985784"/>
    <w:rsid w:val="00986AB7"/>
    <w:rsid w:val="009875D6"/>
    <w:rsid w:val="009879E5"/>
    <w:rsid w:val="00990E52"/>
    <w:rsid w:val="00991A19"/>
    <w:rsid w:val="00991D19"/>
    <w:rsid w:val="0099309C"/>
    <w:rsid w:val="00993160"/>
    <w:rsid w:val="0099367D"/>
    <w:rsid w:val="009936F1"/>
    <w:rsid w:val="0099462E"/>
    <w:rsid w:val="00995526"/>
    <w:rsid w:val="0099670B"/>
    <w:rsid w:val="00996BE8"/>
    <w:rsid w:val="009A18FD"/>
    <w:rsid w:val="009A3664"/>
    <w:rsid w:val="009A36CA"/>
    <w:rsid w:val="009A4415"/>
    <w:rsid w:val="009A4E5E"/>
    <w:rsid w:val="009A5451"/>
    <w:rsid w:val="009B03F2"/>
    <w:rsid w:val="009B0C45"/>
    <w:rsid w:val="009B1F40"/>
    <w:rsid w:val="009B29F2"/>
    <w:rsid w:val="009B2AA0"/>
    <w:rsid w:val="009B3F77"/>
    <w:rsid w:val="009B4F02"/>
    <w:rsid w:val="009B6BC0"/>
    <w:rsid w:val="009C3FC2"/>
    <w:rsid w:val="009C401E"/>
    <w:rsid w:val="009C46E0"/>
    <w:rsid w:val="009C4D8A"/>
    <w:rsid w:val="009C5360"/>
    <w:rsid w:val="009C56DD"/>
    <w:rsid w:val="009D2C62"/>
    <w:rsid w:val="009D2EA0"/>
    <w:rsid w:val="009D4C07"/>
    <w:rsid w:val="009D6D8B"/>
    <w:rsid w:val="009D7AF2"/>
    <w:rsid w:val="009E16DA"/>
    <w:rsid w:val="009E18E7"/>
    <w:rsid w:val="009E24AA"/>
    <w:rsid w:val="009E2F92"/>
    <w:rsid w:val="009E40B9"/>
    <w:rsid w:val="009E438B"/>
    <w:rsid w:val="009E508B"/>
    <w:rsid w:val="009F12C1"/>
    <w:rsid w:val="009F1D36"/>
    <w:rsid w:val="009F3B36"/>
    <w:rsid w:val="009F42D6"/>
    <w:rsid w:val="009F468D"/>
    <w:rsid w:val="009F4B73"/>
    <w:rsid w:val="009F4DB3"/>
    <w:rsid w:val="009F5DEF"/>
    <w:rsid w:val="00A00D58"/>
    <w:rsid w:val="00A034E1"/>
    <w:rsid w:val="00A057EF"/>
    <w:rsid w:val="00A06F06"/>
    <w:rsid w:val="00A07BC3"/>
    <w:rsid w:val="00A101CF"/>
    <w:rsid w:val="00A11125"/>
    <w:rsid w:val="00A11D61"/>
    <w:rsid w:val="00A1605F"/>
    <w:rsid w:val="00A171E5"/>
    <w:rsid w:val="00A201B5"/>
    <w:rsid w:val="00A20C3B"/>
    <w:rsid w:val="00A2114B"/>
    <w:rsid w:val="00A220B2"/>
    <w:rsid w:val="00A2255C"/>
    <w:rsid w:val="00A22E85"/>
    <w:rsid w:val="00A2327B"/>
    <w:rsid w:val="00A24A42"/>
    <w:rsid w:val="00A2519E"/>
    <w:rsid w:val="00A25F33"/>
    <w:rsid w:val="00A30A01"/>
    <w:rsid w:val="00A31ADB"/>
    <w:rsid w:val="00A31C8A"/>
    <w:rsid w:val="00A329DE"/>
    <w:rsid w:val="00A331B0"/>
    <w:rsid w:val="00A3348F"/>
    <w:rsid w:val="00A335A6"/>
    <w:rsid w:val="00A33A0F"/>
    <w:rsid w:val="00A33AB0"/>
    <w:rsid w:val="00A34FFC"/>
    <w:rsid w:val="00A3764B"/>
    <w:rsid w:val="00A376AB"/>
    <w:rsid w:val="00A377A2"/>
    <w:rsid w:val="00A37F14"/>
    <w:rsid w:val="00A4063F"/>
    <w:rsid w:val="00A408C5"/>
    <w:rsid w:val="00A43AE2"/>
    <w:rsid w:val="00A43EDC"/>
    <w:rsid w:val="00A4498B"/>
    <w:rsid w:val="00A45695"/>
    <w:rsid w:val="00A45916"/>
    <w:rsid w:val="00A5033C"/>
    <w:rsid w:val="00A51894"/>
    <w:rsid w:val="00A520FB"/>
    <w:rsid w:val="00A5317F"/>
    <w:rsid w:val="00A532E2"/>
    <w:rsid w:val="00A54E4E"/>
    <w:rsid w:val="00A556EB"/>
    <w:rsid w:val="00A558D8"/>
    <w:rsid w:val="00A57C75"/>
    <w:rsid w:val="00A57D29"/>
    <w:rsid w:val="00A60D4E"/>
    <w:rsid w:val="00A61CCE"/>
    <w:rsid w:val="00A66CA2"/>
    <w:rsid w:val="00A70FE2"/>
    <w:rsid w:val="00A73D27"/>
    <w:rsid w:val="00A7476F"/>
    <w:rsid w:val="00A749AF"/>
    <w:rsid w:val="00A7629D"/>
    <w:rsid w:val="00A765C2"/>
    <w:rsid w:val="00A76B6A"/>
    <w:rsid w:val="00A77101"/>
    <w:rsid w:val="00A77270"/>
    <w:rsid w:val="00A778F3"/>
    <w:rsid w:val="00A77A22"/>
    <w:rsid w:val="00A805ED"/>
    <w:rsid w:val="00A80A8D"/>
    <w:rsid w:val="00A8290A"/>
    <w:rsid w:val="00A84F7D"/>
    <w:rsid w:val="00A85F9E"/>
    <w:rsid w:val="00A872E7"/>
    <w:rsid w:val="00A9030A"/>
    <w:rsid w:val="00A92ED1"/>
    <w:rsid w:val="00A93B55"/>
    <w:rsid w:val="00A95D8A"/>
    <w:rsid w:val="00A96837"/>
    <w:rsid w:val="00AA52A3"/>
    <w:rsid w:val="00AA5F2E"/>
    <w:rsid w:val="00AA6D4C"/>
    <w:rsid w:val="00AB0995"/>
    <w:rsid w:val="00AB432D"/>
    <w:rsid w:val="00AB626C"/>
    <w:rsid w:val="00AC1B06"/>
    <w:rsid w:val="00AC3066"/>
    <w:rsid w:val="00AC314F"/>
    <w:rsid w:val="00AC4CF0"/>
    <w:rsid w:val="00AC5BFF"/>
    <w:rsid w:val="00AC6798"/>
    <w:rsid w:val="00AC725D"/>
    <w:rsid w:val="00AD16D4"/>
    <w:rsid w:val="00AD1872"/>
    <w:rsid w:val="00AD4545"/>
    <w:rsid w:val="00AD55C2"/>
    <w:rsid w:val="00AD7A74"/>
    <w:rsid w:val="00AE05A2"/>
    <w:rsid w:val="00AE682C"/>
    <w:rsid w:val="00AF0AA7"/>
    <w:rsid w:val="00AF11EB"/>
    <w:rsid w:val="00AF2129"/>
    <w:rsid w:val="00AF5D93"/>
    <w:rsid w:val="00AF6AAE"/>
    <w:rsid w:val="00B00DD7"/>
    <w:rsid w:val="00B0557A"/>
    <w:rsid w:val="00B0598A"/>
    <w:rsid w:val="00B068C8"/>
    <w:rsid w:val="00B06AF6"/>
    <w:rsid w:val="00B07B3F"/>
    <w:rsid w:val="00B10369"/>
    <w:rsid w:val="00B103B1"/>
    <w:rsid w:val="00B11240"/>
    <w:rsid w:val="00B12EEF"/>
    <w:rsid w:val="00B13918"/>
    <w:rsid w:val="00B157DE"/>
    <w:rsid w:val="00B24022"/>
    <w:rsid w:val="00B24257"/>
    <w:rsid w:val="00B24546"/>
    <w:rsid w:val="00B25D4D"/>
    <w:rsid w:val="00B25EDC"/>
    <w:rsid w:val="00B268FE"/>
    <w:rsid w:val="00B27315"/>
    <w:rsid w:val="00B27E97"/>
    <w:rsid w:val="00B3034B"/>
    <w:rsid w:val="00B3057B"/>
    <w:rsid w:val="00B31B2D"/>
    <w:rsid w:val="00B329D7"/>
    <w:rsid w:val="00B33F22"/>
    <w:rsid w:val="00B34A76"/>
    <w:rsid w:val="00B376D7"/>
    <w:rsid w:val="00B40309"/>
    <w:rsid w:val="00B41E85"/>
    <w:rsid w:val="00B445BC"/>
    <w:rsid w:val="00B45E57"/>
    <w:rsid w:val="00B475E5"/>
    <w:rsid w:val="00B51115"/>
    <w:rsid w:val="00B51FE4"/>
    <w:rsid w:val="00B51FFD"/>
    <w:rsid w:val="00B529C5"/>
    <w:rsid w:val="00B537F6"/>
    <w:rsid w:val="00B569A2"/>
    <w:rsid w:val="00B57076"/>
    <w:rsid w:val="00B608D1"/>
    <w:rsid w:val="00B626FC"/>
    <w:rsid w:val="00B65EA0"/>
    <w:rsid w:val="00B65F2C"/>
    <w:rsid w:val="00B66970"/>
    <w:rsid w:val="00B66C83"/>
    <w:rsid w:val="00B71052"/>
    <w:rsid w:val="00B71A54"/>
    <w:rsid w:val="00B73B52"/>
    <w:rsid w:val="00B74657"/>
    <w:rsid w:val="00B7478D"/>
    <w:rsid w:val="00B752BC"/>
    <w:rsid w:val="00B7531B"/>
    <w:rsid w:val="00B753B6"/>
    <w:rsid w:val="00B75DF1"/>
    <w:rsid w:val="00B75ECE"/>
    <w:rsid w:val="00B80440"/>
    <w:rsid w:val="00B804DC"/>
    <w:rsid w:val="00B8050D"/>
    <w:rsid w:val="00B805A5"/>
    <w:rsid w:val="00B820D7"/>
    <w:rsid w:val="00B841AA"/>
    <w:rsid w:val="00B84D23"/>
    <w:rsid w:val="00B910FA"/>
    <w:rsid w:val="00B91BAA"/>
    <w:rsid w:val="00B94D4B"/>
    <w:rsid w:val="00B95B09"/>
    <w:rsid w:val="00B96B61"/>
    <w:rsid w:val="00BB213F"/>
    <w:rsid w:val="00BB2D61"/>
    <w:rsid w:val="00BB339E"/>
    <w:rsid w:val="00BB4303"/>
    <w:rsid w:val="00BB63FB"/>
    <w:rsid w:val="00BB6802"/>
    <w:rsid w:val="00BC2247"/>
    <w:rsid w:val="00BC2294"/>
    <w:rsid w:val="00BC36DC"/>
    <w:rsid w:val="00BC3F8F"/>
    <w:rsid w:val="00BC4802"/>
    <w:rsid w:val="00BC4954"/>
    <w:rsid w:val="00BC767B"/>
    <w:rsid w:val="00BC7704"/>
    <w:rsid w:val="00BD1FBE"/>
    <w:rsid w:val="00BD2A17"/>
    <w:rsid w:val="00BD324E"/>
    <w:rsid w:val="00BD3C4C"/>
    <w:rsid w:val="00BE0553"/>
    <w:rsid w:val="00BE2E22"/>
    <w:rsid w:val="00BE38D1"/>
    <w:rsid w:val="00BE7521"/>
    <w:rsid w:val="00BF04EF"/>
    <w:rsid w:val="00BF05DB"/>
    <w:rsid w:val="00BF4C42"/>
    <w:rsid w:val="00BF4CAF"/>
    <w:rsid w:val="00BF5348"/>
    <w:rsid w:val="00BF5580"/>
    <w:rsid w:val="00BF566F"/>
    <w:rsid w:val="00BF6194"/>
    <w:rsid w:val="00BF6278"/>
    <w:rsid w:val="00C003D5"/>
    <w:rsid w:val="00C01823"/>
    <w:rsid w:val="00C01841"/>
    <w:rsid w:val="00C01932"/>
    <w:rsid w:val="00C034CD"/>
    <w:rsid w:val="00C03AE3"/>
    <w:rsid w:val="00C03CC2"/>
    <w:rsid w:val="00C04924"/>
    <w:rsid w:val="00C06069"/>
    <w:rsid w:val="00C06BC2"/>
    <w:rsid w:val="00C1047E"/>
    <w:rsid w:val="00C12BEF"/>
    <w:rsid w:val="00C12CBE"/>
    <w:rsid w:val="00C1410C"/>
    <w:rsid w:val="00C144D4"/>
    <w:rsid w:val="00C14542"/>
    <w:rsid w:val="00C15CF7"/>
    <w:rsid w:val="00C1707D"/>
    <w:rsid w:val="00C17986"/>
    <w:rsid w:val="00C20095"/>
    <w:rsid w:val="00C203FE"/>
    <w:rsid w:val="00C21F2F"/>
    <w:rsid w:val="00C250A9"/>
    <w:rsid w:val="00C25518"/>
    <w:rsid w:val="00C26711"/>
    <w:rsid w:val="00C27FA9"/>
    <w:rsid w:val="00C3060A"/>
    <w:rsid w:val="00C35847"/>
    <w:rsid w:val="00C378CC"/>
    <w:rsid w:val="00C41B6C"/>
    <w:rsid w:val="00C44166"/>
    <w:rsid w:val="00C47B83"/>
    <w:rsid w:val="00C50E8C"/>
    <w:rsid w:val="00C52276"/>
    <w:rsid w:val="00C5236F"/>
    <w:rsid w:val="00C52514"/>
    <w:rsid w:val="00C52E0B"/>
    <w:rsid w:val="00C57079"/>
    <w:rsid w:val="00C61660"/>
    <w:rsid w:val="00C6465D"/>
    <w:rsid w:val="00C652AC"/>
    <w:rsid w:val="00C7012C"/>
    <w:rsid w:val="00C704AC"/>
    <w:rsid w:val="00C71013"/>
    <w:rsid w:val="00C71850"/>
    <w:rsid w:val="00C7210C"/>
    <w:rsid w:val="00C721E5"/>
    <w:rsid w:val="00C747D7"/>
    <w:rsid w:val="00C76B2E"/>
    <w:rsid w:val="00C7793B"/>
    <w:rsid w:val="00C802F5"/>
    <w:rsid w:val="00C81E2F"/>
    <w:rsid w:val="00C82B1F"/>
    <w:rsid w:val="00C84B92"/>
    <w:rsid w:val="00C85AEB"/>
    <w:rsid w:val="00C86F2F"/>
    <w:rsid w:val="00C8716B"/>
    <w:rsid w:val="00C91025"/>
    <w:rsid w:val="00C91788"/>
    <w:rsid w:val="00C91DFF"/>
    <w:rsid w:val="00C926EC"/>
    <w:rsid w:val="00C9308C"/>
    <w:rsid w:val="00C93A98"/>
    <w:rsid w:val="00C94910"/>
    <w:rsid w:val="00C94D1C"/>
    <w:rsid w:val="00C955E1"/>
    <w:rsid w:val="00C96096"/>
    <w:rsid w:val="00C9639A"/>
    <w:rsid w:val="00C97383"/>
    <w:rsid w:val="00C97B07"/>
    <w:rsid w:val="00CA0CF7"/>
    <w:rsid w:val="00CA2A82"/>
    <w:rsid w:val="00CA2E71"/>
    <w:rsid w:val="00CA4BDA"/>
    <w:rsid w:val="00CA5D07"/>
    <w:rsid w:val="00CB0C4C"/>
    <w:rsid w:val="00CB1F38"/>
    <w:rsid w:val="00CB453B"/>
    <w:rsid w:val="00CB4AC8"/>
    <w:rsid w:val="00CB57B4"/>
    <w:rsid w:val="00CC1B2E"/>
    <w:rsid w:val="00CC3DAA"/>
    <w:rsid w:val="00CC46F5"/>
    <w:rsid w:val="00CC48B5"/>
    <w:rsid w:val="00CC50ED"/>
    <w:rsid w:val="00CD0413"/>
    <w:rsid w:val="00CD1E99"/>
    <w:rsid w:val="00CD246C"/>
    <w:rsid w:val="00CD39E9"/>
    <w:rsid w:val="00CD57BB"/>
    <w:rsid w:val="00CD77A8"/>
    <w:rsid w:val="00CD7CA2"/>
    <w:rsid w:val="00CE2288"/>
    <w:rsid w:val="00CE3B08"/>
    <w:rsid w:val="00CE3DE5"/>
    <w:rsid w:val="00CE3F9E"/>
    <w:rsid w:val="00CE41C7"/>
    <w:rsid w:val="00CE5E01"/>
    <w:rsid w:val="00CF0B62"/>
    <w:rsid w:val="00CF304A"/>
    <w:rsid w:val="00CF51EB"/>
    <w:rsid w:val="00CF5F26"/>
    <w:rsid w:val="00CF6A93"/>
    <w:rsid w:val="00CF7818"/>
    <w:rsid w:val="00CF7AAA"/>
    <w:rsid w:val="00D01066"/>
    <w:rsid w:val="00D04D67"/>
    <w:rsid w:val="00D0747E"/>
    <w:rsid w:val="00D07DE5"/>
    <w:rsid w:val="00D15986"/>
    <w:rsid w:val="00D20200"/>
    <w:rsid w:val="00D203B9"/>
    <w:rsid w:val="00D24AF8"/>
    <w:rsid w:val="00D27B1E"/>
    <w:rsid w:val="00D27F5F"/>
    <w:rsid w:val="00D30811"/>
    <w:rsid w:val="00D319D4"/>
    <w:rsid w:val="00D32FE1"/>
    <w:rsid w:val="00D33394"/>
    <w:rsid w:val="00D33C7F"/>
    <w:rsid w:val="00D34337"/>
    <w:rsid w:val="00D355A3"/>
    <w:rsid w:val="00D363E8"/>
    <w:rsid w:val="00D37B52"/>
    <w:rsid w:val="00D43601"/>
    <w:rsid w:val="00D4390E"/>
    <w:rsid w:val="00D43CE8"/>
    <w:rsid w:val="00D44EF0"/>
    <w:rsid w:val="00D457F9"/>
    <w:rsid w:val="00D46158"/>
    <w:rsid w:val="00D51A8F"/>
    <w:rsid w:val="00D529B4"/>
    <w:rsid w:val="00D56812"/>
    <w:rsid w:val="00D571C6"/>
    <w:rsid w:val="00D606F8"/>
    <w:rsid w:val="00D60848"/>
    <w:rsid w:val="00D63E8E"/>
    <w:rsid w:val="00D65EEE"/>
    <w:rsid w:val="00D66285"/>
    <w:rsid w:val="00D70173"/>
    <w:rsid w:val="00D74262"/>
    <w:rsid w:val="00D74CBD"/>
    <w:rsid w:val="00D767C4"/>
    <w:rsid w:val="00D7739A"/>
    <w:rsid w:val="00D77E62"/>
    <w:rsid w:val="00D80133"/>
    <w:rsid w:val="00D835B3"/>
    <w:rsid w:val="00D841EA"/>
    <w:rsid w:val="00D842D9"/>
    <w:rsid w:val="00D85166"/>
    <w:rsid w:val="00D85475"/>
    <w:rsid w:val="00D85D8A"/>
    <w:rsid w:val="00D86A39"/>
    <w:rsid w:val="00D9002F"/>
    <w:rsid w:val="00D91064"/>
    <w:rsid w:val="00D93205"/>
    <w:rsid w:val="00D93932"/>
    <w:rsid w:val="00D94C15"/>
    <w:rsid w:val="00D95326"/>
    <w:rsid w:val="00D95D61"/>
    <w:rsid w:val="00DA352F"/>
    <w:rsid w:val="00DA3E6F"/>
    <w:rsid w:val="00DA56B9"/>
    <w:rsid w:val="00DA6F6E"/>
    <w:rsid w:val="00DA73E5"/>
    <w:rsid w:val="00DB24C3"/>
    <w:rsid w:val="00DB3177"/>
    <w:rsid w:val="00DB351E"/>
    <w:rsid w:val="00DC06A6"/>
    <w:rsid w:val="00DC1979"/>
    <w:rsid w:val="00DC3822"/>
    <w:rsid w:val="00DC4D04"/>
    <w:rsid w:val="00DC746E"/>
    <w:rsid w:val="00DC7A19"/>
    <w:rsid w:val="00DD0068"/>
    <w:rsid w:val="00DD0109"/>
    <w:rsid w:val="00DD04B5"/>
    <w:rsid w:val="00DD0D5B"/>
    <w:rsid w:val="00DD0E48"/>
    <w:rsid w:val="00DD1E9D"/>
    <w:rsid w:val="00DD3A59"/>
    <w:rsid w:val="00DD3AA5"/>
    <w:rsid w:val="00DD43A8"/>
    <w:rsid w:val="00DD6D66"/>
    <w:rsid w:val="00DD7656"/>
    <w:rsid w:val="00DE0A71"/>
    <w:rsid w:val="00DE17BD"/>
    <w:rsid w:val="00DE1854"/>
    <w:rsid w:val="00DE2C98"/>
    <w:rsid w:val="00DE3811"/>
    <w:rsid w:val="00DE42B4"/>
    <w:rsid w:val="00DE55D9"/>
    <w:rsid w:val="00DE7C59"/>
    <w:rsid w:val="00DE7E2B"/>
    <w:rsid w:val="00DF0A90"/>
    <w:rsid w:val="00DF14D7"/>
    <w:rsid w:val="00DF245E"/>
    <w:rsid w:val="00DF44B0"/>
    <w:rsid w:val="00DF464B"/>
    <w:rsid w:val="00DF54C6"/>
    <w:rsid w:val="00DF6839"/>
    <w:rsid w:val="00DF6C2B"/>
    <w:rsid w:val="00DF7306"/>
    <w:rsid w:val="00E0025C"/>
    <w:rsid w:val="00E005A5"/>
    <w:rsid w:val="00E00D26"/>
    <w:rsid w:val="00E01FA6"/>
    <w:rsid w:val="00E04710"/>
    <w:rsid w:val="00E06FDA"/>
    <w:rsid w:val="00E10AC5"/>
    <w:rsid w:val="00E11A36"/>
    <w:rsid w:val="00E125AD"/>
    <w:rsid w:val="00E149B4"/>
    <w:rsid w:val="00E15041"/>
    <w:rsid w:val="00E16978"/>
    <w:rsid w:val="00E17D3A"/>
    <w:rsid w:val="00E2087D"/>
    <w:rsid w:val="00E21424"/>
    <w:rsid w:val="00E22953"/>
    <w:rsid w:val="00E240A8"/>
    <w:rsid w:val="00E24BA1"/>
    <w:rsid w:val="00E26351"/>
    <w:rsid w:val="00E27570"/>
    <w:rsid w:val="00E27B61"/>
    <w:rsid w:val="00E30E9C"/>
    <w:rsid w:val="00E31B85"/>
    <w:rsid w:val="00E3262E"/>
    <w:rsid w:val="00E33A1A"/>
    <w:rsid w:val="00E3414B"/>
    <w:rsid w:val="00E3646A"/>
    <w:rsid w:val="00E37F13"/>
    <w:rsid w:val="00E410F3"/>
    <w:rsid w:val="00E41B0D"/>
    <w:rsid w:val="00E41F5F"/>
    <w:rsid w:val="00E4362E"/>
    <w:rsid w:val="00E441E3"/>
    <w:rsid w:val="00E463FF"/>
    <w:rsid w:val="00E5420B"/>
    <w:rsid w:val="00E64208"/>
    <w:rsid w:val="00E6474F"/>
    <w:rsid w:val="00E65717"/>
    <w:rsid w:val="00E67452"/>
    <w:rsid w:val="00E70613"/>
    <w:rsid w:val="00E709FE"/>
    <w:rsid w:val="00E711CE"/>
    <w:rsid w:val="00E7182E"/>
    <w:rsid w:val="00E72298"/>
    <w:rsid w:val="00E72658"/>
    <w:rsid w:val="00E74028"/>
    <w:rsid w:val="00E75BE7"/>
    <w:rsid w:val="00E76546"/>
    <w:rsid w:val="00E8008B"/>
    <w:rsid w:val="00E807B9"/>
    <w:rsid w:val="00E812D8"/>
    <w:rsid w:val="00E84132"/>
    <w:rsid w:val="00E85632"/>
    <w:rsid w:val="00E8644D"/>
    <w:rsid w:val="00E86B73"/>
    <w:rsid w:val="00E86CED"/>
    <w:rsid w:val="00E8775D"/>
    <w:rsid w:val="00E87CA2"/>
    <w:rsid w:val="00E910BA"/>
    <w:rsid w:val="00E9159D"/>
    <w:rsid w:val="00E92140"/>
    <w:rsid w:val="00E92211"/>
    <w:rsid w:val="00E9337B"/>
    <w:rsid w:val="00E94973"/>
    <w:rsid w:val="00E960F5"/>
    <w:rsid w:val="00E96703"/>
    <w:rsid w:val="00E96A8C"/>
    <w:rsid w:val="00EA0015"/>
    <w:rsid w:val="00EA0C57"/>
    <w:rsid w:val="00EA2146"/>
    <w:rsid w:val="00EA448E"/>
    <w:rsid w:val="00EA474B"/>
    <w:rsid w:val="00EA5B6F"/>
    <w:rsid w:val="00EA6712"/>
    <w:rsid w:val="00EA734D"/>
    <w:rsid w:val="00EB0982"/>
    <w:rsid w:val="00EB128E"/>
    <w:rsid w:val="00EB130C"/>
    <w:rsid w:val="00EB2ED5"/>
    <w:rsid w:val="00EB55A2"/>
    <w:rsid w:val="00EC085F"/>
    <w:rsid w:val="00EC2A8E"/>
    <w:rsid w:val="00EC2F81"/>
    <w:rsid w:val="00EC3965"/>
    <w:rsid w:val="00EC727A"/>
    <w:rsid w:val="00ED0237"/>
    <w:rsid w:val="00ED440F"/>
    <w:rsid w:val="00ED4B1F"/>
    <w:rsid w:val="00ED7CC2"/>
    <w:rsid w:val="00EE1471"/>
    <w:rsid w:val="00EE2640"/>
    <w:rsid w:val="00EE556F"/>
    <w:rsid w:val="00EE5B55"/>
    <w:rsid w:val="00EE6DFD"/>
    <w:rsid w:val="00EE71B6"/>
    <w:rsid w:val="00EF0854"/>
    <w:rsid w:val="00EF1769"/>
    <w:rsid w:val="00EF256F"/>
    <w:rsid w:val="00EF3884"/>
    <w:rsid w:val="00EF45AF"/>
    <w:rsid w:val="00EF45C3"/>
    <w:rsid w:val="00EF4971"/>
    <w:rsid w:val="00EF4B14"/>
    <w:rsid w:val="00EF4C74"/>
    <w:rsid w:val="00EF59EA"/>
    <w:rsid w:val="00EF5C89"/>
    <w:rsid w:val="00EF685D"/>
    <w:rsid w:val="00EF788E"/>
    <w:rsid w:val="00F01024"/>
    <w:rsid w:val="00F0118B"/>
    <w:rsid w:val="00F02A71"/>
    <w:rsid w:val="00F05270"/>
    <w:rsid w:val="00F05DBD"/>
    <w:rsid w:val="00F0672F"/>
    <w:rsid w:val="00F075C8"/>
    <w:rsid w:val="00F10B6E"/>
    <w:rsid w:val="00F11519"/>
    <w:rsid w:val="00F131C3"/>
    <w:rsid w:val="00F133BA"/>
    <w:rsid w:val="00F15764"/>
    <w:rsid w:val="00F161D5"/>
    <w:rsid w:val="00F165A5"/>
    <w:rsid w:val="00F20468"/>
    <w:rsid w:val="00F207FE"/>
    <w:rsid w:val="00F22399"/>
    <w:rsid w:val="00F234AC"/>
    <w:rsid w:val="00F243E6"/>
    <w:rsid w:val="00F2596B"/>
    <w:rsid w:val="00F27200"/>
    <w:rsid w:val="00F315CC"/>
    <w:rsid w:val="00F34568"/>
    <w:rsid w:val="00F35FD1"/>
    <w:rsid w:val="00F40A02"/>
    <w:rsid w:val="00F40A46"/>
    <w:rsid w:val="00F414A3"/>
    <w:rsid w:val="00F446DC"/>
    <w:rsid w:val="00F45745"/>
    <w:rsid w:val="00F45967"/>
    <w:rsid w:val="00F46EB3"/>
    <w:rsid w:val="00F470E2"/>
    <w:rsid w:val="00F47694"/>
    <w:rsid w:val="00F4773E"/>
    <w:rsid w:val="00F503C2"/>
    <w:rsid w:val="00F519A7"/>
    <w:rsid w:val="00F528DA"/>
    <w:rsid w:val="00F55BF3"/>
    <w:rsid w:val="00F6265B"/>
    <w:rsid w:val="00F63A0E"/>
    <w:rsid w:val="00F654E7"/>
    <w:rsid w:val="00F7132B"/>
    <w:rsid w:val="00F74271"/>
    <w:rsid w:val="00F7547F"/>
    <w:rsid w:val="00F813DB"/>
    <w:rsid w:val="00F81D7C"/>
    <w:rsid w:val="00F82189"/>
    <w:rsid w:val="00F82A2B"/>
    <w:rsid w:val="00F852D6"/>
    <w:rsid w:val="00F85A31"/>
    <w:rsid w:val="00F8793A"/>
    <w:rsid w:val="00F90682"/>
    <w:rsid w:val="00F94DFF"/>
    <w:rsid w:val="00FA27D3"/>
    <w:rsid w:val="00FA4D36"/>
    <w:rsid w:val="00FA6492"/>
    <w:rsid w:val="00FA667B"/>
    <w:rsid w:val="00FB07C5"/>
    <w:rsid w:val="00FB65C3"/>
    <w:rsid w:val="00FB6A38"/>
    <w:rsid w:val="00FB7E05"/>
    <w:rsid w:val="00FB7EC8"/>
    <w:rsid w:val="00FC1542"/>
    <w:rsid w:val="00FC2274"/>
    <w:rsid w:val="00FC2E05"/>
    <w:rsid w:val="00FC37F4"/>
    <w:rsid w:val="00FC5ADC"/>
    <w:rsid w:val="00FC6161"/>
    <w:rsid w:val="00FC671B"/>
    <w:rsid w:val="00FD0450"/>
    <w:rsid w:val="00FD1B7A"/>
    <w:rsid w:val="00FD3314"/>
    <w:rsid w:val="00FD4C4E"/>
    <w:rsid w:val="00FD5B5F"/>
    <w:rsid w:val="00FD6158"/>
    <w:rsid w:val="00FD6F3F"/>
    <w:rsid w:val="00FE0107"/>
    <w:rsid w:val="00FE0B58"/>
    <w:rsid w:val="00FE0D1C"/>
    <w:rsid w:val="00FE34C4"/>
    <w:rsid w:val="00FE3872"/>
    <w:rsid w:val="00FE446A"/>
    <w:rsid w:val="00FE6218"/>
    <w:rsid w:val="00FF20CE"/>
    <w:rsid w:val="00FF2FD3"/>
    <w:rsid w:val="00FF41EA"/>
    <w:rsid w:val="00FF513C"/>
    <w:rsid w:val="00FF5D58"/>
    <w:rsid w:val="00FF6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C81700"/>
  <w15:docId w15:val="{F65BE49F-BED2-4309-9717-EAEF3BBC8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57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70450"/>
    <w:pPr>
      <w:framePr w:w="7920" w:h="1980" w:hRule="exact" w:hSpace="180" w:wrap="auto" w:hAnchor="page" w:xAlign="center" w:yAlign="bottom"/>
      <w:ind w:left="2880"/>
    </w:pPr>
  </w:style>
  <w:style w:type="paragraph" w:styleId="EnvelopeReturn">
    <w:name w:val="envelope return"/>
    <w:basedOn w:val="Normal"/>
    <w:rsid w:val="00D571C6"/>
    <w:rPr>
      <w:rFonts w:cs="Arial"/>
      <w:sz w:val="20"/>
      <w:szCs w:val="20"/>
    </w:rPr>
  </w:style>
  <w:style w:type="paragraph" w:styleId="Footer">
    <w:name w:val="footer"/>
    <w:basedOn w:val="Normal"/>
    <w:link w:val="FooterChar"/>
    <w:uiPriority w:val="99"/>
    <w:rsid w:val="00606BD1"/>
    <w:pPr>
      <w:tabs>
        <w:tab w:val="center" w:pos="4320"/>
        <w:tab w:val="right" w:pos="8640"/>
      </w:tabs>
    </w:pPr>
  </w:style>
  <w:style w:type="character" w:styleId="PageNumber">
    <w:name w:val="page number"/>
    <w:basedOn w:val="DefaultParagraphFont"/>
    <w:rsid w:val="00606BD1"/>
  </w:style>
  <w:style w:type="paragraph" w:styleId="Header">
    <w:name w:val="header"/>
    <w:basedOn w:val="Normal"/>
    <w:link w:val="HeaderChar"/>
    <w:rsid w:val="002B7A65"/>
    <w:pPr>
      <w:tabs>
        <w:tab w:val="center" w:pos="4320"/>
        <w:tab w:val="right" w:pos="8640"/>
      </w:tabs>
    </w:pPr>
  </w:style>
  <w:style w:type="paragraph" w:styleId="BalloonText">
    <w:name w:val="Balloon Text"/>
    <w:basedOn w:val="Normal"/>
    <w:semiHidden/>
    <w:rsid w:val="00031A26"/>
    <w:rPr>
      <w:rFonts w:ascii="Tahoma" w:hAnsi="Tahoma" w:cs="Tahoma"/>
      <w:sz w:val="16"/>
      <w:szCs w:val="16"/>
    </w:rPr>
  </w:style>
  <w:style w:type="character" w:styleId="Hyperlink">
    <w:name w:val="Hyperlink"/>
    <w:basedOn w:val="DefaultParagraphFont"/>
    <w:rsid w:val="009F4B73"/>
    <w:rPr>
      <w:color w:val="0000FF"/>
      <w:u w:val="single"/>
    </w:rPr>
  </w:style>
  <w:style w:type="character" w:customStyle="1" w:styleId="FooterChar">
    <w:name w:val="Footer Char"/>
    <w:basedOn w:val="DefaultParagraphFont"/>
    <w:link w:val="Footer"/>
    <w:uiPriority w:val="99"/>
    <w:rsid w:val="00714A42"/>
    <w:rPr>
      <w:sz w:val="24"/>
      <w:szCs w:val="24"/>
    </w:rPr>
  </w:style>
  <w:style w:type="paragraph" w:styleId="ListParagraph">
    <w:name w:val="List Paragraph"/>
    <w:basedOn w:val="Normal"/>
    <w:uiPriority w:val="34"/>
    <w:qFormat/>
    <w:rsid w:val="00B27E97"/>
    <w:pPr>
      <w:ind w:left="720"/>
      <w:contextualSpacing/>
    </w:pPr>
  </w:style>
  <w:style w:type="character" w:customStyle="1" w:styleId="HeaderChar">
    <w:name w:val="Header Char"/>
    <w:basedOn w:val="DefaultParagraphFont"/>
    <w:link w:val="Header"/>
    <w:rsid w:val="007C24FF"/>
    <w:rPr>
      <w:sz w:val="24"/>
      <w:szCs w:val="24"/>
    </w:rPr>
  </w:style>
  <w:style w:type="paragraph" w:styleId="NoSpacing">
    <w:name w:val="No Spacing"/>
    <w:uiPriority w:val="1"/>
    <w:qFormat/>
    <w:rsid w:val="00D20200"/>
    <w:rPr>
      <w:sz w:val="24"/>
      <w:szCs w:val="24"/>
    </w:rPr>
  </w:style>
  <w:style w:type="paragraph" w:styleId="Title">
    <w:name w:val="Title"/>
    <w:basedOn w:val="Normal"/>
    <w:next w:val="Normal"/>
    <w:link w:val="TitleChar"/>
    <w:uiPriority w:val="10"/>
    <w:qFormat/>
    <w:rsid w:val="00511AB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AB2"/>
    <w:rPr>
      <w:rFonts w:asciiTheme="majorHAnsi" w:eastAsiaTheme="majorEastAsia" w:hAnsiTheme="majorHAnsi" w:cstheme="majorBidi"/>
      <w:spacing w:val="-10"/>
      <w:kern w:val="28"/>
      <w:sz w:val="56"/>
      <w:szCs w:val="56"/>
    </w:rPr>
  </w:style>
  <w:style w:type="paragraph" w:styleId="ListBullet">
    <w:name w:val="List Bullet"/>
    <w:basedOn w:val="Normal"/>
    <w:uiPriority w:val="99"/>
    <w:unhideWhenUsed/>
    <w:rsid w:val="00FA4D36"/>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0887">
      <w:bodyDiv w:val="1"/>
      <w:marLeft w:val="0"/>
      <w:marRight w:val="0"/>
      <w:marTop w:val="0"/>
      <w:marBottom w:val="0"/>
      <w:divBdr>
        <w:top w:val="none" w:sz="0" w:space="0" w:color="auto"/>
        <w:left w:val="none" w:sz="0" w:space="0" w:color="auto"/>
        <w:bottom w:val="none" w:sz="0" w:space="0" w:color="auto"/>
        <w:right w:val="none" w:sz="0" w:space="0" w:color="auto"/>
      </w:divBdr>
    </w:div>
    <w:div w:id="61217458">
      <w:bodyDiv w:val="1"/>
      <w:marLeft w:val="0"/>
      <w:marRight w:val="0"/>
      <w:marTop w:val="0"/>
      <w:marBottom w:val="0"/>
      <w:divBdr>
        <w:top w:val="none" w:sz="0" w:space="0" w:color="auto"/>
        <w:left w:val="none" w:sz="0" w:space="0" w:color="auto"/>
        <w:bottom w:val="none" w:sz="0" w:space="0" w:color="auto"/>
        <w:right w:val="none" w:sz="0" w:space="0" w:color="auto"/>
      </w:divBdr>
    </w:div>
    <w:div w:id="228610647">
      <w:bodyDiv w:val="1"/>
      <w:marLeft w:val="0"/>
      <w:marRight w:val="0"/>
      <w:marTop w:val="0"/>
      <w:marBottom w:val="0"/>
      <w:divBdr>
        <w:top w:val="none" w:sz="0" w:space="0" w:color="auto"/>
        <w:left w:val="none" w:sz="0" w:space="0" w:color="auto"/>
        <w:bottom w:val="none" w:sz="0" w:space="0" w:color="auto"/>
        <w:right w:val="none" w:sz="0" w:space="0" w:color="auto"/>
      </w:divBdr>
    </w:div>
    <w:div w:id="228997273">
      <w:bodyDiv w:val="1"/>
      <w:marLeft w:val="0"/>
      <w:marRight w:val="0"/>
      <w:marTop w:val="0"/>
      <w:marBottom w:val="0"/>
      <w:divBdr>
        <w:top w:val="none" w:sz="0" w:space="0" w:color="auto"/>
        <w:left w:val="none" w:sz="0" w:space="0" w:color="auto"/>
        <w:bottom w:val="none" w:sz="0" w:space="0" w:color="auto"/>
        <w:right w:val="none" w:sz="0" w:space="0" w:color="auto"/>
      </w:divBdr>
    </w:div>
    <w:div w:id="831867780">
      <w:bodyDiv w:val="1"/>
      <w:marLeft w:val="0"/>
      <w:marRight w:val="0"/>
      <w:marTop w:val="0"/>
      <w:marBottom w:val="0"/>
      <w:divBdr>
        <w:top w:val="none" w:sz="0" w:space="0" w:color="auto"/>
        <w:left w:val="none" w:sz="0" w:space="0" w:color="auto"/>
        <w:bottom w:val="none" w:sz="0" w:space="0" w:color="auto"/>
        <w:right w:val="none" w:sz="0" w:space="0" w:color="auto"/>
      </w:divBdr>
    </w:div>
    <w:div w:id="1479414498">
      <w:bodyDiv w:val="1"/>
      <w:marLeft w:val="0"/>
      <w:marRight w:val="0"/>
      <w:marTop w:val="0"/>
      <w:marBottom w:val="0"/>
      <w:divBdr>
        <w:top w:val="none" w:sz="0" w:space="0" w:color="auto"/>
        <w:left w:val="none" w:sz="0" w:space="0" w:color="auto"/>
        <w:bottom w:val="none" w:sz="0" w:space="0" w:color="auto"/>
        <w:right w:val="none" w:sz="0" w:space="0" w:color="auto"/>
      </w:divBdr>
    </w:div>
    <w:div w:id="1604999772">
      <w:bodyDiv w:val="1"/>
      <w:marLeft w:val="0"/>
      <w:marRight w:val="0"/>
      <w:marTop w:val="0"/>
      <w:marBottom w:val="0"/>
      <w:divBdr>
        <w:top w:val="none" w:sz="0" w:space="0" w:color="auto"/>
        <w:left w:val="none" w:sz="0" w:space="0" w:color="auto"/>
        <w:bottom w:val="none" w:sz="0" w:space="0" w:color="auto"/>
        <w:right w:val="none" w:sz="0" w:space="0" w:color="auto"/>
      </w:divBdr>
    </w:div>
    <w:div w:id="1829636609">
      <w:bodyDiv w:val="1"/>
      <w:marLeft w:val="0"/>
      <w:marRight w:val="0"/>
      <w:marTop w:val="0"/>
      <w:marBottom w:val="0"/>
      <w:divBdr>
        <w:top w:val="none" w:sz="0" w:space="0" w:color="auto"/>
        <w:left w:val="none" w:sz="0" w:space="0" w:color="auto"/>
        <w:bottom w:val="none" w:sz="0" w:space="0" w:color="auto"/>
        <w:right w:val="none" w:sz="0" w:space="0" w:color="auto"/>
      </w:divBdr>
    </w:div>
    <w:div w:id="187893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mailto:aew@butteryandwats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11</Pages>
  <Words>2081</Words>
  <Characters>11864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My ref: AEW/LCW</vt:lpstr>
    </vt:vector>
  </TitlesOfParts>
  <Company>Buttery And Watson</Company>
  <LinksUpToDate>false</LinksUpToDate>
  <CharactersWithSpaces>13918</CharactersWithSpaces>
  <SharedDoc>false</SharedDoc>
  <HLinks>
    <vt:vector size="12" baseType="variant">
      <vt:variant>
        <vt:i4>4718672</vt:i4>
      </vt:variant>
      <vt:variant>
        <vt:i4>0</vt:i4>
      </vt:variant>
      <vt:variant>
        <vt:i4>0</vt:i4>
      </vt:variant>
      <vt:variant>
        <vt:i4>5</vt:i4>
      </vt:variant>
      <vt:variant>
        <vt:lpwstr>http://www.easthants/</vt:lpwstr>
      </vt:variant>
      <vt:variant>
        <vt:lpwstr/>
      </vt:variant>
      <vt:variant>
        <vt:i4>4718632</vt:i4>
      </vt:variant>
      <vt:variant>
        <vt:i4>5</vt:i4>
      </vt:variant>
      <vt:variant>
        <vt:i4>0</vt:i4>
      </vt:variant>
      <vt:variant>
        <vt:i4>5</vt:i4>
      </vt:variant>
      <vt:variant>
        <vt:lpwstr>mailto:aew@butteryandwatson.co.uk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ref: AEW/LCW</dc:title>
  <dc:subject/>
  <dc:creator>Home</dc:creator>
  <cp:keywords/>
  <dc:description/>
  <cp:lastModifiedBy>ALLEN WATSON</cp:lastModifiedBy>
  <cp:revision>128</cp:revision>
  <cp:lastPrinted>2020-06-02T09:08:00Z</cp:lastPrinted>
  <dcterms:created xsi:type="dcterms:W3CDTF">2021-08-12T10:25:00Z</dcterms:created>
  <dcterms:modified xsi:type="dcterms:W3CDTF">2021-08-12T12:55:00Z</dcterms:modified>
</cp:coreProperties>
</file>