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2F7" w:rsidRPr="009E0FAD" w:rsidRDefault="009E0FAD" w:rsidP="009E0FAD">
      <w:pPr>
        <w:jc w:val="center"/>
        <w:rPr>
          <w:b/>
          <w:bCs/>
          <w:sz w:val="36"/>
          <w:szCs w:val="36"/>
        </w:rPr>
      </w:pPr>
      <w:r w:rsidRPr="009E0FAD">
        <w:rPr>
          <w:b/>
          <w:bCs/>
          <w:sz w:val="36"/>
          <w:szCs w:val="36"/>
        </w:rPr>
        <w:t>GROUNDS OF APPEAL</w:t>
      </w:r>
    </w:p>
    <w:p w:rsidR="009E0FAD" w:rsidRDefault="009E0FAD" w:rsidP="009E0FAD">
      <w:r w:rsidRPr="009E0FAD">
        <w:rPr>
          <w:u w:val="single"/>
        </w:rPr>
        <w:t>Against</w:t>
      </w:r>
      <w:r>
        <w:t>: LPA’s Refusal of Granting Plannin</w:t>
      </w:r>
      <w:r w:rsidR="005E79C3">
        <w:t>g Permission ref. 64779/APP/2021</w:t>
      </w:r>
      <w:r>
        <w:t>/</w:t>
      </w:r>
      <w:r w:rsidR="005E79C3">
        <w:t>1080</w:t>
      </w:r>
    </w:p>
    <w:p w:rsidR="009E0FAD" w:rsidRDefault="009E0FAD" w:rsidP="009E0FAD">
      <w:r w:rsidRPr="009E0FAD">
        <w:rPr>
          <w:u w:val="single"/>
        </w:rPr>
        <w:t>Given on:</w:t>
      </w:r>
      <w:r>
        <w:t xml:space="preserve"> </w:t>
      </w:r>
      <w:r w:rsidR="005E79C3">
        <w:t xml:space="preserve"> 29 April 2021</w:t>
      </w:r>
    </w:p>
    <w:p w:rsidR="009E0FAD" w:rsidRDefault="009E0FAD" w:rsidP="009E0FAD">
      <w:r>
        <w:rPr>
          <w:u w:val="single"/>
        </w:rPr>
        <w:t xml:space="preserve">For the </w:t>
      </w:r>
      <w:r w:rsidRPr="009E0FAD">
        <w:rPr>
          <w:u w:val="single"/>
        </w:rPr>
        <w:t>Propos</w:t>
      </w:r>
      <w:r>
        <w:rPr>
          <w:u w:val="single"/>
        </w:rPr>
        <w:t>ed</w:t>
      </w:r>
      <w:r w:rsidRPr="009E0FAD">
        <w:rPr>
          <w:u w:val="single"/>
        </w:rPr>
        <w:t>:</w:t>
      </w:r>
      <w:r>
        <w:t xml:space="preserve"> First floor side</w:t>
      </w:r>
      <w:r w:rsidR="005E79C3">
        <w:t xml:space="preserve"> extension</w:t>
      </w:r>
      <w:r>
        <w:t xml:space="preserve"> </w:t>
      </w:r>
    </w:p>
    <w:p w:rsidR="009E0FAD" w:rsidRDefault="009E0FAD" w:rsidP="009E0FAD">
      <w:r>
        <w:rPr>
          <w:u w:val="single"/>
        </w:rPr>
        <w:t>At a</w:t>
      </w:r>
      <w:r w:rsidRPr="009E0FAD">
        <w:rPr>
          <w:u w:val="single"/>
        </w:rPr>
        <w:t>ddress</w:t>
      </w:r>
      <w:r>
        <w:t>: 22 Cleveland Road, UB8 2DR</w:t>
      </w:r>
    </w:p>
    <w:p w:rsidR="009E0FAD" w:rsidRDefault="009E0FAD" w:rsidP="0078470D">
      <w:pPr>
        <w:jc w:val="both"/>
      </w:pPr>
    </w:p>
    <w:p w:rsidR="0078470D" w:rsidRDefault="00391C1F" w:rsidP="0078470D">
      <w:pPr>
        <w:pStyle w:val="ListParagraph"/>
        <w:numPr>
          <w:ilvl w:val="0"/>
          <w:numId w:val="1"/>
        </w:numPr>
        <w:jc w:val="both"/>
      </w:pPr>
      <w:r>
        <w:t>Contrary to Reason 1 expressed within the Schedule of Reasons cited by the LPA for the given decision, we consider that as all properties on the road are detached, a brief study of the proposed plans would reveal that the propo</w:t>
      </w:r>
      <w:bookmarkStart w:id="0" w:name="_GoBack"/>
      <w:bookmarkEnd w:id="0"/>
      <w:r>
        <w:t>sed side extension at 22 Cleveland Road will leave more than 1.0</w:t>
      </w:r>
      <w:r w:rsidR="0078470D">
        <w:t>m</w:t>
      </w:r>
      <w:r>
        <w:t xml:space="preserve"> gap between properties 21G and 22 Cleveland Road properties. Therefore, the reason of “possible terracing effect” cannot stand, as the properties will remain detached.</w:t>
      </w:r>
    </w:p>
    <w:p w:rsidR="0078470D" w:rsidRDefault="0078470D" w:rsidP="0078470D">
      <w:pPr>
        <w:pStyle w:val="ListParagraph"/>
        <w:numPr>
          <w:ilvl w:val="0"/>
          <w:numId w:val="1"/>
        </w:numPr>
        <w:jc w:val="both"/>
      </w:pPr>
      <w:r>
        <w:t>A careful inspection of the proposed plan will also reve</w:t>
      </w:r>
      <w:r w:rsidR="005E79C3">
        <w:t>a</w:t>
      </w:r>
      <w:r>
        <w:t xml:space="preserve">l that on a horizontal axis, the first floor extension follows exactly the same footprint in matters of width as the existing ground floor part. Therefore, the very idea of a terracing effect being generated by the proposal seems ridiculous, as the proposal does not increase the width of the footprint as a whole and does not add to anything which is not already there from this point of view. </w:t>
      </w:r>
    </w:p>
    <w:p w:rsidR="0078470D" w:rsidRDefault="0078470D" w:rsidP="0078470D">
      <w:pPr>
        <w:pStyle w:val="ListParagraph"/>
        <w:numPr>
          <w:ilvl w:val="0"/>
          <w:numId w:val="1"/>
        </w:numPr>
        <w:jc w:val="both"/>
      </w:pPr>
      <w:r>
        <w:t>Furthermore, even if the neighbour would do exactly the same, the houses would still be considered as detached due to the lack of a common party wall, leaving little to no room for assumptions of terracing.</w:t>
      </w:r>
    </w:p>
    <w:p w:rsidR="0078470D" w:rsidRDefault="004B7EF9" w:rsidP="0078470D">
      <w:pPr>
        <w:pStyle w:val="ListParagraph"/>
        <w:numPr>
          <w:ilvl w:val="0"/>
          <w:numId w:val="1"/>
        </w:numPr>
        <w:jc w:val="both"/>
      </w:pPr>
      <w:r>
        <w:t>The p</w:t>
      </w:r>
      <w:r w:rsidR="00391C1F">
        <w:t xml:space="preserve">roperty </w:t>
      </w:r>
      <w:r>
        <w:t xml:space="preserve">at no. </w:t>
      </w:r>
      <w:r w:rsidR="00391C1F">
        <w:t xml:space="preserve">21G is gable ended on the side </w:t>
      </w:r>
      <w:r>
        <w:t>towards no.</w:t>
      </w:r>
      <w:r w:rsidR="00391C1F">
        <w:t xml:space="preserve"> 22 and the side extension gutter level will be </w:t>
      </w:r>
      <w:r>
        <w:t xml:space="preserve">similar to the </w:t>
      </w:r>
      <w:r w:rsidR="00391C1F">
        <w:t>gutter level</w:t>
      </w:r>
      <w:r>
        <w:t xml:space="preserve"> at no. 21G</w:t>
      </w:r>
      <w:r w:rsidR="00391C1F">
        <w:t xml:space="preserve">. </w:t>
      </w:r>
      <w:r>
        <w:t xml:space="preserve">In this sense, the relationship between 22 and 21G is therefore very </w:t>
      </w:r>
      <w:r w:rsidR="00391C1F">
        <w:t xml:space="preserve">similar to the </w:t>
      </w:r>
      <w:r>
        <w:t xml:space="preserve">relationship </w:t>
      </w:r>
      <w:r w:rsidR="00391C1F">
        <w:t>between properties 21F &amp; 21G Cleveland Road</w:t>
      </w:r>
      <w:r>
        <w:t xml:space="preserve">, hence no detrimental impact on the street scene can occur as a result of implementing the proposal, contrary to the Schedule of Reasons attached to the Refusal Notice. </w:t>
      </w:r>
    </w:p>
    <w:p w:rsidR="0078470D" w:rsidRDefault="004B7EF9" w:rsidP="0078470D">
      <w:pPr>
        <w:pStyle w:val="ListParagraph"/>
        <w:numPr>
          <w:ilvl w:val="0"/>
          <w:numId w:val="1"/>
        </w:numPr>
        <w:jc w:val="both"/>
      </w:pPr>
      <w:r>
        <w:t xml:space="preserve">For the above reasons, we consider that the proposal will only bring the property at no. 22 in line with the other properties on the same street, which share a similar relationship </w:t>
      </w:r>
      <w:r w:rsidR="00D06C95">
        <w:t>to</w:t>
      </w:r>
      <w:r>
        <w:t xml:space="preserve"> each other</w:t>
      </w:r>
      <w:r w:rsidR="00D06C95">
        <w:t>,</w:t>
      </w:r>
      <w:r>
        <w:t xml:space="preserve"> in matters of aspect, scale, height and size, contributing to the continuity of the street scene.</w:t>
      </w:r>
    </w:p>
    <w:p w:rsidR="004B7EF9" w:rsidRDefault="004B7EF9" w:rsidP="0078470D">
      <w:pPr>
        <w:pStyle w:val="ListParagraph"/>
        <w:numPr>
          <w:ilvl w:val="0"/>
          <w:numId w:val="1"/>
        </w:numPr>
        <w:jc w:val="both"/>
      </w:pPr>
      <w:r>
        <w:t xml:space="preserve">While the property’s status will remain as “detached” and as all proper precautions were taken to minimize any possible impact on the neighbouring properties </w:t>
      </w:r>
      <w:r w:rsidR="00761285">
        <w:t>and to blend into the street scene, we would like to dispute the reason given in the Schedule of Reasons, in the sense that the proposal is not at all out of the ordinary and should have been approved, at least with conditions, instead of being dismissed.</w:t>
      </w:r>
    </w:p>
    <w:sectPr w:rsidR="004B7EF9" w:rsidSect="008D48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C6546"/>
    <w:multiLevelType w:val="hybridMultilevel"/>
    <w:tmpl w:val="EFC61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D3714"/>
    <w:rsid w:val="000E46C9"/>
    <w:rsid w:val="00391C1F"/>
    <w:rsid w:val="004B7EF9"/>
    <w:rsid w:val="005E79C3"/>
    <w:rsid w:val="00761285"/>
    <w:rsid w:val="0078470D"/>
    <w:rsid w:val="008D48D1"/>
    <w:rsid w:val="009E0FAD"/>
    <w:rsid w:val="00B64496"/>
    <w:rsid w:val="00C05040"/>
    <w:rsid w:val="00CD3714"/>
    <w:rsid w:val="00D06C95"/>
    <w:rsid w:val="00D90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7C7F60-0C55-41A1-9D30-B1559A1D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8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7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6541">
      <w:bodyDiv w:val="1"/>
      <w:marLeft w:val="0"/>
      <w:marRight w:val="0"/>
      <w:marTop w:val="0"/>
      <w:marBottom w:val="0"/>
      <w:divBdr>
        <w:top w:val="none" w:sz="0" w:space="0" w:color="auto"/>
        <w:left w:val="none" w:sz="0" w:space="0" w:color="auto"/>
        <w:bottom w:val="none" w:sz="0" w:space="0" w:color="auto"/>
        <w:right w:val="none" w:sz="0" w:space="0" w:color="auto"/>
      </w:divBdr>
      <w:divsChild>
        <w:div w:id="1156607943">
          <w:marLeft w:val="0"/>
          <w:marRight w:val="0"/>
          <w:marTop w:val="0"/>
          <w:marBottom w:val="0"/>
          <w:divBdr>
            <w:top w:val="none" w:sz="0" w:space="0" w:color="auto"/>
            <w:left w:val="none" w:sz="0" w:space="0" w:color="auto"/>
            <w:bottom w:val="none" w:sz="0" w:space="0" w:color="auto"/>
            <w:right w:val="none" w:sz="0" w:space="0" w:color="auto"/>
          </w:divBdr>
        </w:div>
        <w:div w:id="1182624242">
          <w:marLeft w:val="0"/>
          <w:marRight w:val="0"/>
          <w:marTop w:val="0"/>
          <w:marBottom w:val="0"/>
          <w:divBdr>
            <w:top w:val="none" w:sz="0" w:space="0" w:color="auto"/>
            <w:left w:val="none" w:sz="0" w:space="0" w:color="auto"/>
            <w:bottom w:val="none" w:sz="0" w:space="0" w:color="auto"/>
            <w:right w:val="none" w:sz="0" w:space="0" w:color="auto"/>
          </w:divBdr>
        </w:div>
        <w:div w:id="25374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sbalab01@mail.bbk.ac.uk</dc:creator>
  <cp:lastModifiedBy>Alex</cp:lastModifiedBy>
  <cp:revision>7</cp:revision>
  <dcterms:created xsi:type="dcterms:W3CDTF">2021-05-20T12:28:00Z</dcterms:created>
  <dcterms:modified xsi:type="dcterms:W3CDTF">2021-05-20T12:56:00Z</dcterms:modified>
</cp:coreProperties>
</file>