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9C070" w14:textId="15B136D7" w:rsidR="00EF1769" w:rsidRDefault="006D286A" w:rsidP="00511AB2">
      <w:pPr>
        <w:pStyle w:val="Title"/>
        <w:rPr>
          <w:rFonts w:ascii="Times New Roman" w:hAnsi="Times New Roman" w:cs="Times New Roman"/>
          <w:sz w:val="24"/>
          <w:szCs w:val="24"/>
          <w:lang w:val="en-GB"/>
        </w:rPr>
      </w:pPr>
      <w:r>
        <w:rPr>
          <w:rFonts w:ascii="Times New Roman" w:hAnsi="Times New Roman" w:cs="Times New Roman"/>
          <w:sz w:val="24"/>
          <w:szCs w:val="24"/>
          <w:lang w:val="en-GB"/>
        </w:rPr>
        <w:t>My ref: AEW/LCW/36</w:t>
      </w:r>
      <w:r w:rsidR="009204D9">
        <w:rPr>
          <w:rFonts w:ascii="Times New Roman" w:hAnsi="Times New Roman" w:cs="Times New Roman"/>
          <w:sz w:val="24"/>
          <w:szCs w:val="24"/>
          <w:lang w:val="en-GB"/>
        </w:rPr>
        <w:t>58</w:t>
      </w:r>
    </w:p>
    <w:p w14:paraId="5999C071" w14:textId="77777777" w:rsidR="00AB432D" w:rsidRDefault="00AB432D" w:rsidP="00AB432D">
      <w:pPr>
        <w:rPr>
          <w:lang w:val="en-GB"/>
        </w:rPr>
      </w:pPr>
    </w:p>
    <w:p w14:paraId="5999C072" w14:textId="7D3A0868" w:rsidR="00AB432D" w:rsidRDefault="009204D9" w:rsidP="000416DC">
      <w:pPr>
        <w:jc w:val="right"/>
        <w:rPr>
          <w:lang w:val="en-GB"/>
        </w:rPr>
      </w:pPr>
      <w:r>
        <w:rPr>
          <w:lang w:val="en-GB"/>
        </w:rPr>
        <w:t>April</w:t>
      </w:r>
      <w:r w:rsidR="00635094">
        <w:rPr>
          <w:lang w:val="en-GB"/>
        </w:rPr>
        <w:t xml:space="preserve"> 2021</w:t>
      </w:r>
    </w:p>
    <w:p w14:paraId="366177FD" w14:textId="77777777" w:rsidR="009204D9" w:rsidRDefault="009204D9" w:rsidP="009204D9">
      <w:pPr>
        <w:rPr>
          <w:lang w:val="en-GB"/>
        </w:rPr>
      </w:pPr>
    </w:p>
    <w:p w14:paraId="5999C073" w14:textId="77777777" w:rsidR="005F6647" w:rsidRDefault="005F6647" w:rsidP="005F6647">
      <w:pPr>
        <w:jc w:val="right"/>
        <w:rPr>
          <w:lang w:val="en-GB"/>
        </w:rPr>
      </w:pPr>
    </w:p>
    <w:p w14:paraId="5999C074" w14:textId="77777777" w:rsidR="005F6647" w:rsidRPr="005F6647" w:rsidRDefault="005F6647" w:rsidP="000416DC">
      <w:pPr>
        <w:jc w:val="center"/>
        <w:rPr>
          <w:b/>
          <w:sz w:val="32"/>
          <w:szCs w:val="32"/>
          <w:lang w:val="en-GB"/>
        </w:rPr>
      </w:pPr>
      <w:r w:rsidRPr="005F6647">
        <w:rPr>
          <w:b/>
          <w:sz w:val="32"/>
          <w:szCs w:val="32"/>
          <w:lang w:val="en-GB"/>
        </w:rPr>
        <w:t>TOWN &amp; COUNTY PLANNING ACT 1990</w:t>
      </w:r>
    </w:p>
    <w:p w14:paraId="15B2A402" w14:textId="014A9900" w:rsidR="009204D9" w:rsidRDefault="009204D9" w:rsidP="000416DC">
      <w:pPr>
        <w:jc w:val="center"/>
        <w:rPr>
          <w:b/>
          <w:sz w:val="32"/>
          <w:szCs w:val="32"/>
          <w:lang w:val="en-GB"/>
        </w:rPr>
      </w:pPr>
    </w:p>
    <w:p w14:paraId="3DAE2DBB" w14:textId="77777777" w:rsidR="009204D9" w:rsidRDefault="009204D9" w:rsidP="000416DC">
      <w:pPr>
        <w:jc w:val="center"/>
        <w:rPr>
          <w:b/>
          <w:sz w:val="32"/>
          <w:szCs w:val="32"/>
          <w:lang w:val="en-GB"/>
        </w:rPr>
      </w:pPr>
    </w:p>
    <w:p w14:paraId="52ACA3E8" w14:textId="4402E23E" w:rsidR="009204D9" w:rsidRDefault="009204D9" w:rsidP="000416DC">
      <w:pPr>
        <w:jc w:val="center"/>
        <w:rPr>
          <w:b/>
          <w:sz w:val="32"/>
          <w:szCs w:val="32"/>
          <w:lang w:val="en-GB"/>
        </w:rPr>
      </w:pPr>
      <w:r>
        <w:rPr>
          <w:b/>
          <w:sz w:val="32"/>
          <w:szCs w:val="32"/>
          <w:lang w:val="en-GB"/>
        </w:rPr>
        <w:t>PROPOSED SINGLE-STOREY /REAR EXTENSION</w:t>
      </w:r>
    </w:p>
    <w:p w14:paraId="6EE341D4" w14:textId="5B2E83DF" w:rsidR="009204D9" w:rsidRDefault="009204D9" w:rsidP="000416DC">
      <w:pPr>
        <w:jc w:val="center"/>
        <w:rPr>
          <w:b/>
          <w:sz w:val="32"/>
          <w:szCs w:val="32"/>
          <w:lang w:val="en-GB"/>
        </w:rPr>
      </w:pPr>
    </w:p>
    <w:p w14:paraId="2285DBA1" w14:textId="77777777" w:rsidR="009204D9" w:rsidRDefault="009204D9" w:rsidP="000416DC">
      <w:pPr>
        <w:jc w:val="center"/>
        <w:rPr>
          <w:b/>
          <w:sz w:val="32"/>
          <w:szCs w:val="32"/>
          <w:lang w:val="en-GB"/>
        </w:rPr>
      </w:pPr>
    </w:p>
    <w:p w14:paraId="74416443" w14:textId="1CD9198D" w:rsidR="009204D9" w:rsidRDefault="009204D9" w:rsidP="000416DC">
      <w:pPr>
        <w:jc w:val="center"/>
        <w:rPr>
          <w:b/>
          <w:sz w:val="32"/>
          <w:szCs w:val="32"/>
          <w:lang w:val="en-GB"/>
        </w:rPr>
      </w:pPr>
      <w:r>
        <w:rPr>
          <w:b/>
          <w:sz w:val="32"/>
          <w:szCs w:val="32"/>
          <w:lang w:val="en-GB"/>
        </w:rPr>
        <w:t>15 FRAY</w:t>
      </w:r>
      <w:r w:rsidR="005B2BEE">
        <w:rPr>
          <w:b/>
          <w:sz w:val="32"/>
          <w:szCs w:val="32"/>
          <w:lang w:val="en-GB"/>
        </w:rPr>
        <w:t>’</w:t>
      </w:r>
      <w:r>
        <w:rPr>
          <w:b/>
          <w:sz w:val="32"/>
          <w:szCs w:val="32"/>
          <w:lang w:val="en-GB"/>
        </w:rPr>
        <w:t>S WAYE, UXBRIDGE</w:t>
      </w:r>
    </w:p>
    <w:p w14:paraId="117EF446" w14:textId="3A1F897B" w:rsidR="009204D9" w:rsidRDefault="009204D9" w:rsidP="000416DC">
      <w:pPr>
        <w:jc w:val="center"/>
        <w:rPr>
          <w:b/>
          <w:sz w:val="32"/>
          <w:szCs w:val="32"/>
          <w:lang w:val="en-GB"/>
        </w:rPr>
      </w:pPr>
      <w:r>
        <w:rPr>
          <w:b/>
          <w:sz w:val="32"/>
          <w:szCs w:val="32"/>
          <w:lang w:val="en-GB"/>
        </w:rPr>
        <w:t>UB8 2RJ</w:t>
      </w:r>
    </w:p>
    <w:p w14:paraId="07BD711B" w14:textId="09A8D8CD" w:rsidR="009204D9" w:rsidRDefault="009204D9" w:rsidP="000416DC">
      <w:pPr>
        <w:jc w:val="center"/>
        <w:rPr>
          <w:b/>
          <w:sz w:val="32"/>
          <w:szCs w:val="32"/>
          <w:lang w:val="en-GB"/>
        </w:rPr>
      </w:pPr>
    </w:p>
    <w:p w14:paraId="28A9A7A3" w14:textId="77777777" w:rsidR="000B1430" w:rsidRDefault="000B1430" w:rsidP="000416DC">
      <w:pPr>
        <w:jc w:val="center"/>
        <w:rPr>
          <w:b/>
          <w:sz w:val="32"/>
          <w:szCs w:val="32"/>
          <w:lang w:val="en-GB"/>
        </w:rPr>
      </w:pPr>
    </w:p>
    <w:p w14:paraId="76D3E1EA" w14:textId="01D82BF1" w:rsidR="00D15358" w:rsidRDefault="009204D9" w:rsidP="000416DC">
      <w:pPr>
        <w:jc w:val="center"/>
        <w:rPr>
          <w:b/>
          <w:sz w:val="32"/>
          <w:szCs w:val="32"/>
          <w:lang w:val="en-GB"/>
        </w:rPr>
      </w:pPr>
      <w:r>
        <w:rPr>
          <w:b/>
          <w:sz w:val="32"/>
          <w:szCs w:val="32"/>
          <w:lang w:val="en-GB"/>
        </w:rPr>
        <w:t>MR &amp; MRS K. RAEBURN</w:t>
      </w:r>
    </w:p>
    <w:p w14:paraId="5D1A7605" w14:textId="77777777" w:rsidR="009204D9" w:rsidRPr="00D15358" w:rsidRDefault="009204D9" w:rsidP="000416DC">
      <w:pPr>
        <w:jc w:val="center"/>
        <w:rPr>
          <w:b/>
          <w:bCs/>
          <w:sz w:val="32"/>
          <w:szCs w:val="32"/>
          <w:lang w:val="en-GB"/>
        </w:rPr>
      </w:pPr>
    </w:p>
    <w:p w14:paraId="5999C081" w14:textId="5E1D242A" w:rsidR="00146386" w:rsidRDefault="00146386" w:rsidP="000416DC">
      <w:pPr>
        <w:pStyle w:val="ListParagraph"/>
        <w:ind w:left="0"/>
        <w:jc w:val="center"/>
        <w:rPr>
          <w:lang w:val="en-GB"/>
        </w:rPr>
      </w:pPr>
    </w:p>
    <w:p w14:paraId="1F01592B" w14:textId="11C68E68" w:rsidR="009204D9" w:rsidRDefault="009204D9" w:rsidP="000416DC">
      <w:pPr>
        <w:pStyle w:val="ListParagraph"/>
        <w:ind w:left="0"/>
        <w:jc w:val="center"/>
        <w:rPr>
          <w:lang w:val="en-GB"/>
        </w:rPr>
      </w:pPr>
    </w:p>
    <w:p w14:paraId="0951DFB6" w14:textId="77777777" w:rsidR="009204D9" w:rsidRPr="006D286A" w:rsidRDefault="009204D9" w:rsidP="000416DC">
      <w:pPr>
        <w:pStyle w:val="ListParagraph"/>
        <w:ind w:left="0"/>
        <w:jc w:val="center"/>
        <w:rPr>
          <w:lang w:val="en-GB"/>
        </w:rPr>
      </w:pPr>
    </w:p>
    <w:p w14:paraId="13E05DC5" w14:textId="6E9F3064" w:rsidR="009204D9" w:rsidRDefault="00F8793A" w:rsidP="000416DC">
      <w:pPr>
        <w:pStyle w:val="NoSpacing"/>
        <w:jc w:val="center"/>
        <w:rPr>
          <w:b/>
          <w:sz w:val="36"/>
          <w:szCs w:val="36"/>
          <w:lang w:val="en-GB"/>
        </w:rPr>
      </w:pPr>
      <w:r>
        <w:rPr>
          <w:b/>
          <w:sz w:val="36"/>
          <w:szCs w:val="36"/>
          <w:lang w:val="en-GB"/>
        </w:rPr>
        <w:t>WRITTEN STATEMENT OF CASE</w:t>
      </w:r>
    </w:p>
    <w:p w14:paraId="5999C084" w14:textId="6C1062A3" w:rsidR="00F8793A" w:rsidRDefault="00F8793A" w:rsidP="000416DC">
      <w:pPr>
        <w:pStyle w:val="NoSpacing"/>
        <w:jc w:val="center"/>
        <w:rPr>
          <w:b/>
          <w:color w:val="FF0000"/>
          <w:sz w:val="36"/>
          <w:szCs w:val="36"/>
          <w:lang w:val="en-GB"/>
        </w:rPr>
      </w:pPr>
      <w:r w:rsidRPr="0001086E">
        <w:rPr>
          <w:b/>
          <w:color w:val="FF0000"/>
          <w:sz w:val="36"/>
          <w:szCs w:val="36"/>
          <w:lang w:val="en-GB"/>
        </w:rPr>
        <w:t>(GROUNDS OF APPEAL)</w:t>
      </w:r>
    </w:p>
    <w:p w14:paraId="5DDCD9FB" w14:textId="77777777" w:rsidR="009204D9" w:rsidRDefault="009204D9" w:rsidP="000416DC">
      <w:pPr>
        <w:pStyle w:val="NoSpacing"/>
        <w:jc w:val="center"/>
        <w:rPr>
          <w:b/>
          <w:color w:val="FF0000"/>
          <w:sz w:val="36"/>
          <w:szCs w:val="36"/>
          <w:lang w:val="en-GB"/>
        </w:rPr>
      </w:pPr>
    </w:p>
    <w:p w14:paraId="56518940" w14:textId="5EFE53AC" w:rsidR="009204D9" w:rsidRPr="009204D9" w:rsidRDefault="009204D9" w:rsidP="000416DC">
      <w:pPr>
        <w:pStyle w:val="NoSpacing"/>
        <w:jc w:val="center"/>
        <w:rPr>
          <w:b/>
          <w:sz w:val="36"/>
          <w:szCs w:val="36"/>
          <w:lang w:val="en-GB"/>
        </w:rPr>
      </w:pPr>
      <w:r>
        <w:rPr>
          <w:b/>
          <w:sz w:val="36"/>
          <w:szCs w:val="36"/>
          <w:lang w:val="en-GB"/>
        </w:rPr>
        <w:t>ON BEHALF OF THE APPELLANTS</w:t>
      </w:r>
    </w:p>
    <w:p w14:paraId="5999C085" w14:textId="77777777" w:rsidR="00F8793A" w:rsidRDefault="00F8793A" w:rsidP="000416DC">
      <w:pPr>
        <w:jc w:val="center"/>
        <w:rPr>
          <w:lang w:val="en-GB"/>
        </w:rPr>
      </w:pPr>
    </w:p>
    <w:p w14:paraId="5999C086" w14:textId="77777777" w:rsidR="005F6647" w:rsidRPr="008D7C74" w:rsidRDefault="008D7C74" w:rsidP="000416DC">
      <w:pPr>
        <w:jc w:val="center"/>
        <w:rPr>
          <w:b/>
          <w:sz w:val="28"/>
          <w:szCs w:val="28"/>
          <w:lang w:val="en-GB"/>
        </w:rPr>
      </w:pPr>
      <w:r>
        <w:rPr>
          <w:b/>
          <w:sz w:val="28"/>
          <w:szCs w:val="28"/>
          <w:lang w:val="en-GB"/>
        </w:rPr>
        <w:t>BY</w:t>
      </w:r>
    </w:p>
    <w:p w14:paraId="5999C087" w14:textId="77777777" w:rsidR="005F6647" w:rsidRPr="005F6647" w:rsidRDefault="005F6647" w:rsidP="000416DC">
      <w:pPr>
        <w:jc w:val="center"/>
        <w:rPr>
          <w:b/>
          <w:sz w:val="32"/>
          <w:szCs w:val="32"/>
          <w:lang w:val="en-GB"/>
        </w:rPr>
      </w:pPr>
    </w:p>
    <w:p w14:paraId="5999C088" w14:textId="77777777" w:rsidR="008B6B5F" w:rsidRPr="00F8793A" w:rsidRDefault="005F6647" w:rsidP="000416DC">
      <w:pPr>
        <w:jc w:val="center"/>
        <w:rPr>
          <w:b/>
          <w:sz w:val="28"/>
          <w:szCs w:val="28"/>
          <w:lang w:val="en-GB"/>
        </w:rPr>
      </w:pPr>
      <w:r w:rsidRPr="008D7C74">
        <w:rPr>
          <w:b/>
          <w:sz w:val="28"/>
          <w:szCs w:val="28"/>
          <w:lang w:val="en-GB"/>
        </w:rPr>
        <w:t>ALLEN E WATSON M.R.I.C.S., Dip. T.P., M.R.T.P.I.</w:t>
      </w:r>
    </w:p>
    <w:p w14:paraId="5999C089" w14:textId="77777777" w:rsidR="008B6B5F" w:rsidRDefault="008B6B5F" w:rsidP="009204D9">
      <w:pPr>
        <w:rPr>
          <w:b/>
          <w:sz w:val="32"/>
          <w:szCs w:val="32"/>
          <w:lang w:val="en-GB"/>
        </w:rPr>
      </w:pPr>
    </w:p>
    <w:p w14:paraId="5999C08B" w14:textId="1133C6B5" w:rsidR="00883A2D" w:rsidRDefault="00883A2D" w:rsidP="009204D9">
      <w:pPr>
        <w:rPr>
          <w:b/>
          <w:sz w:val="32"/>
          <w:szCs w:val="32"/>
          <w:lang w:val="en-GB"/>
        </w:rPr>
      </w:pPr>
    </w:p>
    <w:p w14:paraId="515DAE8B" w14:textId="77777777" w:rsidR="009204D9" w:rsidRDefault="009204D9" w:rsidP="009204D9">
      <w:pPr>
        <w:jc w:val="both"/>
        <w:rPr>
          <w:b/>
          <w:lang w:val="en-GB"/>
        </w:rPr>
      </w:pPr>
    </w:p>
    <w:p w14:paraId="56EAE95C" w14:textId="77777777" w:rsidR="009204D9" w:rsidRDefault="009204D9" w:rsidP="009204D9">
      <w:pPr>
        <w:jc w:val="both"/>
        <w:rPr>
          <w:b/>
          <w:lang w:val="en-GB"/>
        </w:rPr>
      </w:pPr>
    </w:p>
    <w:p w14:paraId="6A2452C1" w14:textId="77777777" w:rsidR="009204D9" w:rsidRDefault="009204D9" w:rsidP="009204D9">
      <w:pPr>
        <w:jc w:val="both"/>
        <w:rPr>
          <w:b/>
          <w:lang w:val="en-GB"/>
        </w:rPr>
      </w:pPr>
    </w:p>
    <w:p w14:paraId="5999C08D" w14:textId="0D073FB9" w:rsidR="00F8793A" w:rsidRDefault="00F8793A" w:rsidP="000416DC">
      <w:pPr>
        <w:jc w:val="center"/>
        <w:rPr>
          <w:b/>
          <w:lang w:val="en-GB"/>
        </w:rPr>
      </w:pPr>
      <w:r>
        <w:rPr>
          <w:b/>
          <w:lang w:val="en-GB"/>
        </w:rPr>
        <w:t>Local Planni</w:t>
      </w:r>
      <w:r w:rsidR="00BC2247">
        <w:rPr>
          <w:b/>
          <w:lang w:val="en-GB"/>
        </w:rPr>
        <w:t xml:space="preserve">ng Authority Ref: </w:t>
      </w:r>
      <w:r w:rsidR="009204D9">
        <w:rPr>
          <w:b/>
          <w:lang w:val="en-GB"/>
        </w:rPr>
        <w:t>76177/APP/2021/373</w:t>
      </w:r>
    </w:p>
    <w:p w14:paraId="7AB00C1B" w14:textId="77777777" w:rsidR="00F84981" w:rsidRDefault="00F84981" w:rsidP="009204D9">
      <w:pPr>
        <w:ind w:firstLine="720"/>
        <w:jc w:val="center"/>
        <w:rPr>
          <w:b/>
          <w:lang w:val="en-GB"/>
        </w:rPr>
      </w:pPr>
    </w:p>
    <w:p w14:paraId="0628D4E5" w14:textId="0837ED88" w:rsidR="00893ED5" w:rsidRDefault="00893ED5" w:rsidP="00F8793A">
      <w:pPr>
        <w:ind w:firstLine="720"/>
        <w:jc w:val="both"/>
        <w:rPr>
          <w:b/>
          <w:lang w:val="en-GB"/>
        </w:rPr>
      </w:pPr>
      <w:r>
        <w:rPr>
          <w:b/>
          <w:lang w:val="en-GB"/>
        </w:rPr>
        <w:tab/>
      </w:r>
    </w:p>
    <w:p w14:paraId="64A03D8A" w14:textId="7265CDBE" w:rsidR="009204D9" w:rsidRDefault="009204D9" w:rsidP="00F8793A">
      <w:pPr>
        <w:ind w:firstLine="720"/>
        <w:jc w:val="both"/>
        <w:rPr>
          <w:b/>
          <w:lang w:val="en-GB"/>
        </w:rPr>
      </w:pPr>
    </w:p>
    <w:p w14:paraId="4692E078" w14:textId="0BBA2B8C" w:rsidR="009204D9" w:rsidRDefault="009204D9" w:rsidP="00F8793A">
      <w:pPr>
        <w:ind w:firstLine="720"/>
        <w:jc w:val="both"/>
        <w:rPr>
          <w:b/>
          <w:lang w:val="en-GB"/>
        </w:rPr>
      </w:pPr>
    </w:p>
    <w:p w14:paraId="00254612" w14:textId="77777777" w:rsidR="009204D9" w:rsidRDefault="009204D9" w:rsidP="00F8793A">
      <w:pPr>
        <w:ind w:firstLine="720"/>
        <w:jc w:val="both"/>
        <w:rPr>
          <w:b/>
          <w:lang w:val="en-GB"/>
        </w:rPr>
      </w:pPr>
    </w:p>
    <w:p w14:paraId="462B94DE" w14:textId="77777777" w:rsidR="00227FF3" w:rsidRPr="00883A2D" w:rsidRDefault="00227FF3" w:rsidP="00D80133">
      <w:pPr>
        <w:jc w:val="both"/>
        <w:rPr>
          <w:b/>
          <w:lang w:val="en-GB"/>
        </w:rPr>
      </w:pPr>
    </w:p>
    <w:p w14:paraId="5999C095" w14:textId="77777777" w:rsidR="00266DA8" w:rsidRDefault="00266DA8" w:rsidP="00266DA8">
      <w:pPr>
        <w:rPr>
          <w:lang w:val="en-GB"/>
        </w:rPr>
      </w:pPr>
    </w:p>
    <w:p w14:paraId="53793DFD" w14:textId="77777777" w:rsidR="009204D9" w:rsidRDefault="009204D9" w:rsidP="00932A73">
      <w:pPr>
        <w:jc w:val="center"/>
        <w:rPr>
          <w:b/>
          <w:lang w:val="en-GB"/>
        </w:rPr>
      </w:pPr>
    </w:p>
    <w:p w14:paraId="5999C096" w14:textId="6556F170" w:rsidR="00932A73" w:rsidRDefault="00932A73" w:rsidP="00932A73">
      <w:pPr>
        <w:jc w:val="center"/>
        <w:rPr>
          <w:b/>
          <w:lang w:val="en-GB"/>
        </w:rPr>
      </w:pPr>
      <w:r w:rsidRPr="00932A73">
        <w:rPr>
          <w:b/>
          <w:lang w:val="en-GB"/>
        </w:rPr>
        <w:t>TABLE OF CONTENTS</w:t>
      </w:r>
    </w:p>
    <w:p w14:paraId="5999C097" w14:textId="77777777" w:rsidR="00932A73" w:rsidRDefault="00932A73" w:rsidP="00932A73">
      <w:pPr>
        <w:jc w:val="center"/>
        <w:rPr>
          <w:b/>
          <w:lang w:val="en-GB"/>
        </w:rPr>
      </w:pPr>
    </w:p>
    <w:p w14:paraId="5999C098" w14:textId="77777777" w:rsidR="00932A73" w:rsidRDefault="00932A73" w:rsidP="00932A73">
      <w:pPr>
        <w:jc w:val="center"/>
        <w:rPr>
          <w:b/>
          <w:lang w:val="en-GB"/>
        </w:rPr>
      </w:pPr>
    </w:p>
    <w:p w14:paraId="5999C099" w14:textId="77777777" w:rsidR="00932A73" w:rsidRDefault="00932A73" w:rsidP="00932A73">
      <w:pPr>
        <w:jc w:val="both"/>
        <w:rPr>
          <w:b/>
          <w:lang w:val="en-GB"/>
        </w:rPr>
      </w:pP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r>
      <w:r>
        <w:rPr>
          <w:b/>
          <w:lang w:val="en-GB"/>
        </w:rPr>
        <w:tab/>
        <w:t>PAGE</w:t>
      </w:r>
    </w:p>
    <w:p w14:paraId="5999C09A" w14:textId="77777777" w:rsidR="00932A73" w:rsidRDefault="00932A73" w:rsidP="00932A73">
      <w:pPr>
        <w:jc w:val="both"/>
        <w:rPr>
          <w:b/>
          <w:lang w:val="en-GB"/>
        </w:rPr>
      </w:pPr>
    </w:p>
    <w:p w14:paraId="5999C09B" w14:textId="77777777" w:rsidR="00932A73" w:rsidRDefault="009B4F02" w:rsidP="007E59F1">
      <w:pPr>
        <w:pStyle w:val="ListParagraph"/>
        <w:numPr>
          <w:ilvl w:val="0"/>
          <w:numId w:val="21"/>
        </w:numPr>
        <w:jc w:val="both"/>
        <w:rPr>
          <w:lang w:val="en-GB"/>
        </w:rPr>
      </w:pPr>
      <w:r>
        <w:rPr>
          <w:lang w:val="en-GB"/>
        </w:rPr>
        <w:t>Introduction</w:t>
      </w:r>
      <w:r w:rsidR="007E59F1">
        <w:rPr>
          <w:lang w:val="en-GB"/>
        </w:rPr>
        <w:tab/>
      </w:r>
      <w:r w:rsidR="007E59F1">
        <w:rPr>
          <w:lang w:val="en-GB"/>
        </w:rPr>
        <w:tab/>
      </w:r>
      <w:r w:rsidR="007E59F1">
        <w:rPr>
          <w:lang w:val="en-GB"/>
        </w:rPr>
        <w:tab/>
      </w:r>
      <w:r w:rsidR="007E59F1">
        <w:rPr>
          <w:lang w:val="en-GB"/>
        </w:rPr>
        <w:tab/>
      </w:r>
      <w:r w:rsidR="007E59F1">
        <w:rPr>
          <w:lang w:val="en-GB"/>
        </w:rPr>
        <w:tab/>
      </w:r>
      <w:r w:rsidR="007E59F1">
        <w:rPr>
          <w:lang w:val="en-GB"/>
        </w:rPr>
        <w:tab/>
      </w:r>
      <w:r w:rsidR="007E59F1">
        <w:rPr>
          <w:lang w:val="en-GB"/>
        </w:rPr>
        <w:tab/>
        <w:t xml:space="preserve">    </w:t>
      </w:r>
      <w:r w:rsidR="002841EA">
        <w:rPr>
          <w:lang w:val="en-GB"/>
        </w:rPr>
        <w:tab/>
      </w:r>
      <w:r w:rsidR="002841EA">
        <w:rPr>
          <w:lang w:val="en-GB"/>
        </w:rPr>
        <w:tab/>
        <w:t xml:space="preserve">    </w:t>
      </w:r>
      <w:r w:rsidR="007E59F1">
        <w:rPr>
          <w:lang w:val="en-GB"/>
        </w:rPr>
        <w:t>3</w:t>
      </w:r>
    </w:p>
    <w:p w14:paraId="5999C09C" w14:textId="77777777" w:rsidR="007E59F1" w:rsidRDefault="007E59F1" w:rsidP="007E59F1">
      <w:pPr>
        <w:pStyle w:val="ListParagraph"/>
        <w:jc w:val="both"/>
        <w:rPr>
          <w:lang w:val="en-GB"/>
        </w:rPr>
      </w:pPr>
    </w:p>
    <w:p w14:paraId="5999C09D" w14:textId="6760BC51" w:rsidR="007E59F1" w:rsidRDefault="007E59F1" w:rsidP="007E59F1">
      <w:pPr>
        <w:pStyle w:val="ListParagraph"/>
        <w:numPr>
          <w:ilvl w:val="0"/>
          <w:numId w:val="21"/>
        </w:numPr>
        <w:jc w:val="both"/>
        <w:rPr>
          <w:lang w:val="en-GB"/>
        </w:rPr>
      </w:pPr>
      <w:r>
        <w:rPr>
          <w:lang w:val="en-GB"/>
        </w:rPr>
        <w:t xml:space="preserve">Description of Appeal </w:t>
      </w:r>
      <w:r w:rsidR="00FD4C4E">
        <w:rPr>
          <w:lang w:val="en-GB"/>
        </w:rPr>
        <w:t>Site &amp; Surrounding Area</w:t>
      </w:r>
      <w:r w:rsidR="00FD4C4E">
        <w:rPr>
          <w:lang w:val="en-GB"/>
        </w:rPr>
        <w:tab/>
      </w:r>
      <w:r w:rsidR="00FD4C4E">
        <w:rPr>
          <w:lang w:val="en-GB"/>
        </w:rPr>
        <w:tab/>
      </w:r>
      <w:r w:rsidR="00FD4C4E">
        <w:rPr>
          <w:lang w:val="en-GB"/>
        </w:rPr>
        <w:tab/>
      </w:r>
      <w:r w:rsidR="00642C3C">
        <w:rPr>
          <w:lang w:val="en-GB"/>
        </w:rPr>
        <w:tab/>
        <w:t xml:space="preserve">    4</w:t>
      </w:r>
      <w:r w:rsidR="00FD4C4E">
        <w:rPr>
          <w:lang w:val="en-GB"/>
        </w:rPr>
        <w:tab/>
        <w:t xml:space="preserve">    </w:t>
      </w:r>
    </w:p>
    <w:p w14:paraId="5999C09E" w14:textId="77777777" w:rsidR="007E59F1" w:rsidRPr="007E59F1" w:rsidRDefault="007E59F1" w:rsidP="007E59F1">
      <w:pPr>
        <w:pStyle w:val="ListParagraph"/>
        <w:rPr>
          <w:lang w:val="en-GB"/>
        </w:rPr>
      </w:pPr>
    </w:p>
    <w:p w14:paraId="5999C09F" w14:textId="10CE7597" w:rsidR="007E59F1" w:rsidRPr="007E59F1" w:rsidRDefault="007E59F1" w:rsidP="007E59F1">
      <w:pPr>
        <w:pStyle w:val="ListParagraph"/>
        <w:numPr>
          <w:ilvl w:val="0"/>
          <w:numId w:val="21"/>
        </w:numPr>
        <w:jc w:val="both"/>
        <w:rPr>
          <w:lang w:val="en-GB"/>
        </w:rPr>
      </w:pPr>
      <w:r>
        <w:rPr>
          <w:lang w:val="en-GB"/>
        </w:rPr>
        <w:t xml:space="preserve">Relevant Planning History &amp; Details of the Application </w:t>
      </w:r>
      <w:r w:rsidR="00FD4C4E">
        <w:rPr>
          <w:lang w:val="en-GB"/>
        </w:rPr>
        <w:tab/>
      </w:r>
      <w:r w:rsidR="00FD4C4E">
        <w:rPr>
          <w:lang w:val="en-GB"/>
        </w:rPr>
        <w:tab/>
      </w:r>
      <w:r w:rsidR="00642C3C">
        <w:rPr>
          <w:lang w:val="en-GB"/>
        </w:rPr>
        <w:tab/>
        <w:t xml:space="preserve">    5</w:t>
      </w:r>
      <w:r w:rsidR="00FD4C4E">
        <w:rPr>
          <w:lang w:val="en-GB"/>
        </w:rPr>
        <w:tab/>
        <w:t xml:space="preserve">    </w:t>
      </w:r>
    </w:p>
    <w:p w14:paraId="5999C0A0" w14:textId="77777777" w:rsidR="007E59F1" w:rsidRDefault="007E59F1" w:rsidP="007E59F1">
      <w:pPr>
        <w:pStyle w:val="ListParagraph"/>
        <w:jc w:val="both"/>
        <w:rPr>
          <w:lang w:val="en-GB"/>
        </w:rPr>
      </w:pPr>
      <w:r>
        <w:rPr>
          <w:lang w:val="en-GB"/>
        </w:rPr>
        <w:t>Giving</w:t>
      </w:r>
      <w:r w:rsidR="00FD4C4E">
        <w:rPr>
          <w:lang w:val="en-GB"/>
        </w:rPr>
        <w:t xml:space="preserve"> Rise to this Appeal</w:t>
      </w:r>
      <w:r w:rsidR="00FD4C4E">
        <w:rPr>
          <w:lang w:val="en-GB"/>
        </w:rPr>
        <w:tab/>
      </w:r>
      <w:r w:rsidR="00FD4C4E">
        <w:rPr>
          <w:lang w:val="en-GB"/>
        </w:rPr>
        <w:tab/>
      </w:r>
      <w:r w:rsidR="00FD4C4E">
        <w:rPr>
          <w:lang w:val="en-GB"/>
        </w:rPr>
        <w:tab/>
      </w:r>
      <w:r w:rsidR="00FD4C4E">
        <w:rPr>
          <w:lang w:val="en-GB"/>
        </w:rPr>
        <w:tab/>
      </w:r>
      <w:r w:rsidR="00FD4C4E">
        <w:rPr>
          <w:lang w:val="en-GB"/>
        </w:rPr>
        <w:tab/>
      </w:r>
      <w:r w:rsidR="00FD4C4E">
        <w:rPr>
          <w:lang w:val="en-GB"/>
        </w:rPr>
        <w:tab/>
      </w:r>
      <w:r w:rsidR="00FD4C4E">
        <w:rPr>
          <w:lang w:val="en-GB"/>
        </w:rPr>
        <w:tab/>
        <w:t xml:space="preserve">    </w:t>
      </w:r>
    </w:p>
    <w:p w14:paraId="5999C0A1" w14:textId="77777777" w:rsidR="007E59F1" w:rsidRPr="007E59F1" w:rsidRDefault="007E59F1" w:rsidP="007E59F1">
      <w:pPr>
        <w:pStyle w:val="ListParagraph"/>
        <w:jc w:val="both"/>
        <w:rPr>
          <w:lang w:val="en-GB"/>
        </w:rPr>
      </w:pPr>
    </w:p>
    <w:p w14:paraId="5999C0A2" w14:textId="43EF16E8" w:rsidR="007E59F1" w:rsidRDefault="007E59F1" w:rsidP="007E59F1">
      <w:pPr>
        <w:pStyle w:val="ListParagraph"/>
        <w:numPr>
          <w:ilvl w:val="0"/>
          <w:numId w:val="21"/>
        </w:numPr>
        <w:jc w:val="both"/>
        <w:rPr>
          <w:lang w:val="en-GB"/>
        </w:rPr>
      </w:pPr>
      <w:r>
        <w:rPr>
          <w:lang w:val="en-GB"/>
        </w:rPr>
        <w:t xml:space="preserve">The Development Plan &amp; Associated Planning </w:t>
      </w:r>
      <w:r w:rsidR="00FD4C4E">
        <w:rPr>
          <w:lang w:val="en-GB"/>
        </w:rPr>
        <w:t>Provisions for the Area</w:t>
      </w:r>
      <w:r w:rsidR="00642C3C">
        <w:rPr>
          <w:lang w:val="en-GB"/>
        </w:rPr>
        <w:tab/>
        <w:t xml:space="preserve">    7</w:t>
      </w:r>
      <w:r w:rsidR="00FD4C4E">
        <w:rPr>
          <w:lang w:val="en-GB"/>
        </w:rPr>
        <w:tab/>
        <w:t xml:space="preserve">    </w:t>
      </w:r>
    </w:p>
    <w:p w14:paraId="5999C0A3" w14:textId="77777777" w:rsidR="007E59F1" w:rsidRDefault="007E59F1" w:rsidP="007E59F1">
      <w:pPr>
        <w:pStyle w:val="ListParagraph"/>
        <w:jc w:val="both"/>
        <w:rPr>
          <w:lang w:val="en-GB"/>
        </w:rPr>
      </w:pPr>
    </w:p>
    <w:p w14:paraId="5999C0A5" w14:textId="464E8A83" w:rsidR="007F5B17" w:rsidRPr="00C17C72" w:rsidRDefault="007E59F1" w:rsidP="007F5B17">
      <w:pPr>
        <w:pStyle w:val="ListParagraph"/>
        <w:numPr>
          <w:ilvl w:val="0"/>
          <w:numId w:val="21"/>
        </w:numPr>
        <w:jc w:val="both"/>
        <w:rPr>
          <w:lang w:val="en-GB"/>
        </w:rPr>
      </w:pPr>
      <w:r>
        <w:rPr>
          <w:lang w:val="en-GB"/>
        </w:rPr>
        <w:t>P</w:t>
      </w:r>
      <w:r w:rsidR="00FD4C4E">
        <w:rPr>
          <w:lang w:val="en-GB"/>
        </w:rPr>
        <w:t>lanning Observations</w:t>
      </w:r>
      <w:r w:rsidR="00FD4C4E">
        <w:rPr>
          <w:lang w:val="en-GB"/>
        </w:rPr>
        <w:tab/>
      </w:r>
      <w:r w:rsidR="00FD4C4E">
        <w:rPr>
          <w:lang w:val="en-GB"/>
        </w:rPr>
        <w:tab/>
      </w:r>
      <w:r w:rsidR="00FD4C4E">
        <w:rPr>
          <w:lang w:val="en-GB"/>
        </w:rPr>
        <w:tab/>
      </w:r>
      <w:r w:rsidR="00FD4C4E">
        <w:rPr>
          <w:lang w:val="en-GB"/>
        </w:rPr>
        <w:tab/>
      </w:r>
      <w:r w:rsidR="00642C3C">
        <w:rPr>
          <w:lang w:val="en-GB"/>
        </w:rPr>
        <w:tab/>
      </w:r>
      <w:r w:rsidR="00642C3C">
        <w:rPr>
          <w:lang w:val="en-GB"/>
        </w:rPr>
        <w:tab/>
      </w:r>
      <w:r w:rsidR="00642C3C">
        <w:rPr>
          <w:lang w:val="en-GB"/>
        </w:rPr>
        <w:tab/>
        <w:t xml:space="preserve">    9</w:t>
      </w:r>
      <w:r w:rsidR="00FD4C4E">
        <w:rPr>
          <w:lang w:val="en-GB"/>
        </w:rPr>
        <w:tab/>
      </w:r>
      <w:r w:rsidR="00FD4C4E">
        <w:rPr>
          <w:lang w:val="en-GB"/>
        </w:rPr>
        <w:tab/>
      </w:r>
      <w:r w:rsidR="00FD4C4E">
        <w:rPr>
          <w:lang w:val="en-GB"/>
        </w:rPr>
        <w:tab/>
        <w:t xml:space="preserve">  </w:t>
      </w:r>
      <w:r w:rsidR="00C12149" w:rsidRPr="00C17C72">
        <w:rPr>
          <w:lang w:val="en-GB"/>
        </w:rPr>
        <w:tab/>
      </w:r>
      <w:r w:rsidR="00C12149" w:rsidRPr="00C17C72">
        <w:rPr>
          <w:lang w:val="en-GB"/>
        </w:rPr>
        <w:tab/>
      </w:r>
      <w:r w:rsidR="00C12149" w:rsidRPr="00C17C72">
        <w:rPr>
          <w:lang w:val="en-GB"/>
        </w:rPr>
        <w:tab/>
      </w:r>
      <w:r w:rsidR="00C12149" w:rsidRPr="00C17C72">
        <w:rPr>
          <w:lang w:val="en-GB"/>
        </w:rPr>
        <w:tab/>
        <w:t xml:space="preserve">  </w:t>
      </w:r>
      <w:r w:rsidR="00AF7FEE" w:rsidRPr="00C17C72">
        <w:rPr>
          <w:lang w:val="en-GB"/>
        </w:rPr>
        <w:tab/>
      </w:r>
      <w:r w:rsidR="00AF7FEE" w:rsidRPr="00C17C72">
        <w:rPr>
          <w:lang w:val="en-GB"/>
        </w:rPr>
        <w:tab/>
      </w:r>
      <w:r w:rsidR="00AF7FEE" w:rsidRPr="00C17C72">
        <w:rPr>
          <w:lang w:val="en-GB"/>
        </w:rPr>
        <w:tab/>
      </w:r>
      <w:r w:rsidR="00AF7FEE" w:rsidRPr="00C17C72">
        <w:rPr>
          <w:lang w:val="en-GB"/>
        </w:rPr>
        <w:tab/>
      </w:r>
      <w:r w:rsidR="00DA6C13" w:rsidRPr="00C17C72">
        <w:rPr>
          <w:lang w:val="en-GB"/>
        </w:rPr>
        <w:t xml:space="preserve">  </w:t>
      </w:r>
      <w:r w:rsidR="00C12149" w:rsidRPr="00C17C72">
        <w:rPr>
          <w:lang w:val="en-GB"/>
        </w:rPr>
        <w:t xml:space="preserve"> </w:t>
      </w:r>
    </w:p>
    <w:p w14:paraId="5999C0AA" w14:textId="4F8888A6" w:rsidR="007E59F1" w:rsidRDefault="007E59F1" w:rsidP="007E59F1">
      <w:pPr>
        <w:pStyle w:val="ListParagraph"/>
        <w:numPr>
          <w:ilvl w:val="0"/>
          <w:numId w:val="21"/>
        </w:numPr>
        <w:jc w:val="both"/>
        <w:rPr>
          <w:lang w:val="en-GB"/>
        </w:rPr>
      </w:pPr>
      <w:r>
        <w:rPr>
          <w:lang w:val="en-GB"/>
        </w:rPr>
        <w:t>Conclusions</w:t>
      </w:r>
      <w:r>
        <w:rPr>
          <w:lang w:val="en-GB"/>
        </w:rPr>
        <w:tab/>
      </w:r>
      <w:r>
        <w:rPr>
          <w:lang w:val="en-GB"/>
        </w:rPr>
        <w:tab/>
      </w:r>
      <w:r>
        <w:rPr>
          <w:lang w:val="en-GB"/>
        </w:rPr>
        <w:tab/>
      </w:r>
      <w:r>
        <w:rPr>
          <w:lang w:val="en-GB"/>
        </w:rPr>
        <w:tab/>
      </w:r>
      <w:r>
        <w:rPr>
          <w:lang w:val="en-GB"/>
        </w:rPr>
        <w:tab/>
      </w:r>
      <w:r w:rsidR="00642C3C">
        <w:rPr>
          <w:lang w:val="en-GB"/>
        </w:rPr>
        <w:tab/>
      </w:r>
      <w:r w:rsidR="00642C3C">
        <w:rPr>
          <w:lang w:val="en-GB"/>
        </w:rPr>
        <w:tab/>
      </w:r>
      <w:r w:rsidR="00642C3C">
        <w:rPr>
          <w:lang w:val="en-GB"/>
        </w:rPr>
        <w:tab/>
      </w:r>
      <w:r w:rsidR="00642C3C">
        <w:rPr>
          <w:lang w:val="en-GB"/>
        </w:rPr>
        <w:tab/>
        <w:t xml:space="preserve">   11</w:t>
      </w:r>
      <w:r>
        <w:rPr>
          <w:lang w:val="en-GB"/>
        </w:rPr>
        <w:tab/>
      </w:r>
      <w:r>
        <w:rPr>
          <w:lang w:val="en-GB"/>
        </w:rPr>
        <w:tab/>
      </w:r>
      <w:r>
        <w:rPr>
          <w:lang w:val="en-GB"/>
        </w:rPr>
        <w:tab/>
      </w:r>
      <w:r>
        <w:rPr>
          <w:lang w:val="en-GB"/>
        </w:rPr>
        <w:tab/>
        <w:t xml:space="preserve">   </w:t>
      </w:r>
    </w:p>
    <w:p w14:paraId="5999C0AB" w14:textId="77777777" w:rsidR="00644A38" w:rsidRDefault="00644A38" w:rsidP="00644A38">
      <w:pPr>
        <w:jc w:val="both"/>
        <w:rPr>
          <w:lang w:val="en-GB"/>
        </w:rPr>
      </w:pPr>
    </w:p>
    <w:p w14:paraId="5999C0AC" w14:textId="227E6F14" w:rsidR="00644A38" w:rsidRDefault="00644A38" w:rsidP="00644A38">
      <w:pPr>
        <w:jc w:val="both"/>
        <w:rPr>
          <w:lang w:val="en-GB"/>
        </w:rPr>
      </w:pPr>
    </w:p>
    <w:p w14:paraId="67781AB8" w14:textId="05A5F77D" w:rsidR="00C17C72" w:rsidRDefault="00C17C72" w:rsidP="00644A38">
      <w:pPr>
        <w:jc w:val="both"/>
        <w:rPr>
          <w:lang w:val="en-GB"/>
        </w:rPr>
      </w:pPr>
    </w:p>
    <w:p w14:paraId="4B142670" w14:textId="5F138116" w:rsidR="00C17C72" w:rsidRDefault="00C17C72" w:rsidP="00644A38">
      <w:pPr>
        <w:jc w:val="both"/>
        <w:rPr>
          <w:lang w:val="en-GB"/>
        </w:rPr>
      </w:pPr>
    </w:p>
    <w:p w14:paraId="0A4C0023" w14:textId="20ADFBB5" w:rsidR="00C17C72" w:rsidRDefault="00C17C72" w:rsidP="00644A38">
      <w:pPr>
        <w:jc w:val="both"/>
        <w:rPr>
          <w:lang w:val="en-GB"/>
        </w:rPr>
      </w:pPr>
    </w:p>
    <w:p w14:paraId="4D9E230C" w14:textId="77777777" w:rsidR="00C17C72" w:rsidRDefault="00C17C72" w:rsidP="00644A38">
      <w:pPr>
        <w:jc w:val="both"/>
        <w:rPr>
          <w:lang w:val="en-GB"/>
        </w:rPr>
      </w:pPr>
    </w:p>
    <w:p w14:paraId="5999C0AD" w14:textId="77777777" w:rsidR="00644A38" w:rsidRDefault="00644A38" w:rsidP="00644A38">
      <w:pPr>
        <w:jc w:val="both"/>
        <w:rPr>
          <w:lang w:val="en-GB"/>
        </w:rPr>
      </w:pPr>
    </w:p>
    <w:p w14:paraId="5999C0B0" w14:textId="75D125CA" w:rsidR="00EB0982" w:rsidRDefault="00EB0982" w:rsidP="00EB0982">
      <w:pPr>
        <w:pStyle w:val="ListParagraph"/>
        <w:jc w:val="both"/>
        <w:rPr>
          <w:lang w:val="en-GB"/>
        </w:rPr>
      </w:pPr>
    </w:p>
    <w:p w14:paraId="73A3B7EE" w14:textId="6AD427E9" w:rsidR="008122B0" w:rsidRDefault="008122B0" w:rsidP="00EB0982">
      <w:pPr>
        <w:pStyle w:val="ListParagraph"/>
        <w:jc w:val="both"/>
        <w:rPr>
          <w:lang w:val="en-GB"/>
        </w:rPr>
      </w:pPr>
    </w:p>
    <w:p w14:paraId="680BF89F" w14:textId="77777777" w:rsidR="008122B0" w:rsidRPr="007E59F1" w:rsidRDefault="008122B0" w:rsidP="00EB0982">
      <w:pPr>
        <w:pStyle w:val="ListParagraph"/>
        <w:jc w:val="both"/>
        <w:rPr>
          <w:lang w:val="en-GB"/>
        </w:rPr>
      </w:pPr>
    </w:p>
    <w:p w14:paraId="5999C0B1" w14:textId="07B70ED7" w:rsidR="00932A73" w:rsidRDefault="00932A73" w:rsidP="00932A73">
      <w:pPr>
        <w:jc w:val="center"/>
        <w:rPr>
          <w:lang w:val="en-GB"/>
        </w:rPr>
      </w:pPr>
    </w:p>
    <w:p w14:paraId="14C0F8E4" w14:textId="4A1911CD" w:rsidR="003C7349" w:rsidRDefault="003C7349" w:rsidP="00932A73">
      <w:pPr>
        <w:jc w:val="center"/>
        <w:rPr>
          <w:lang w:val="en-GB"/>
        </w:rPr>
      </w:pPr>
    </w:p>
    <w:p w14:paraId="3ECCD08C" w14:textId="77777777" w:rsidR="003C7349" w:rsidRDefault="003C7349" w:rsidP="00932A73">
      <w:pPr>
        <w:jc w:val="center"/>
        <w:rPr>
          <w:lang w:val="en-GB"/>
        </w:rPr>
      </w:pPr>
    </w:p>
    <w:p w14:paraId="5999C0B2" w14:textId="77777777" w:rsidR="008B0900" w:rsidRDefault="008B0900" w:rsidP="00932A73">
      <w:pPr>
        <w:jc w:val="center"/>
        <w:rPr>
          <w:lang w:val="en-GB"/>
        </w:rPr>
      </w:pPr>
    </w:p>
    <w:p w14:paraId="5999C0B3" w14:textId="77777777" w:rsidR="008B0900" w:rsidRDefault="008B0900" w:rsidP="00932A73">
      <w:pPr>
        <w:jc w:val="center"/>
        <w:rPr>
          <w:lang w:val="en-GB"/>
        </w:rPr>
      </w:pPr>
    </w:p>
    <w:p w14:paraId="5999C0B4" w14:textId="77777777" w:rsidR="008B0900" w:rsidRDefault="008B0900" w:rsidP="00932A73">
      <w:pPr>
        <w:jc w:val="center"/>
        <w:rPr>
          <w:lang w:val="en-GB"/>
        </w:rPr>
      </w:pPr>
    </w:p>
    <w:p w14:paraId="5999C0B5" w14:textId="77777777" w:rsidR="008B0900" w:rsidRDefault="008B0900" w:rsidP="00932A73">
      <w:pPr>
        <w:jc w:val="center"/>
        <w:rPr>
          <w:lang w:val="en-GB"/>
        </w:rPr>
      </w:pPr>
    </w:p>
    <w:p w14:paraId="5999C0B6" w14:textId="77777777" w:rsidR="00932A73" w:rsidRDefault="00932A73" w:rsidP="00932A73">
      <w:pPr>
        <w:jc w:val="center"/>
        <w:rPr>
          <w:lang w:val="en-GB"/>
        </w:rPr>
      </w:pPr>
    </w:p>
    <w:p w14:paraId="5999C0B7" w14:textId="77777777" w:rsidR="00583F3A" w:rsidRDefault="00583F3A" w:rsidP="00932A73">
      <w:pPr>
        <w:jc w:val="center"/>
        <w:rPr>
          <w:lang w:val="en-GB"/>
        </w:rPr>
      </w:pPr>
    </w:p>
    <w:p w14:paraId="5999C0B8" w14:textId="77777777" w:rsidR="00583F3A" w:rsidRDefault="00583F3A" w:rsidP="00932A73">
      <w:pPr>
        <w:jc w:val="center"/>
        <w:rPr>
          <w:lang w:val="en-GB"/>
        </w:rPr>
      </w:pPr>
    </w:p>
    <w:p w14:paraId="5999C0B9" w14:textId="77777777" w:rsidR="00583F3A" w:rsidRDefault="00583F3A" w:rsidP="00932A73">
      <w:pPr>
        <w:jc w:val="center"/>
        <w:rPr>
          <w:lang w:val="en-GB"/>
        </w:rPr>
      </w:pPr>
    </w:p>
    <w:p w14:paraId="5999C0BA" w14:textId="5761B24B" w:rsidR="00583F3A" w:rsidRDefault="00583F3A" w:rsidP="00932A73">
      <w:pPr>
        <w:jc w:val="center"/>
        <w:rPr>
          <w:lang w:val="en-GB"/>
        </w:rPr>
      </w:pPr>
    </w:p>
    <w:p w14:paraId="5A01D683" w14:textId="77777777" w:rsidR="00893ED5" w:rsidRDefault="00893ED5" w:rsidP="00932A73">
      <w:pPr>
        <w:jc w:val="center"/>
        <w:rPr>
          <w:lang w:val="en-GB"/>
        </w:rPr>
      </w:pPr>
    </w:p>
    <w:p w14:paraId="5BC905B5" w14:textId="0D19759C" w:rsidR="009204D9" w:rsidRDefault="009204D9" w:rsidP="009204D9">
      <w:pPr>
        <w:pStyle w:val="ListParagraph"/>
        <w:ind w:left="709"/>
        <w:rPr>
          <w:b/>
          <w:lang w:val="en-GB"/>
        </w:rPr>
      </w:pPr>
    </w:p>
    <w:p w14:paraId="24C19586" w14:textId="77777777" w:rsidR="00642C3C" w:rsidRDefault="00642C3C" w:rsidP="009204D9">
      <w:pPr>
        <w:pStyle w:val="ListParagraph"/>
        <w:ind w:left="709"/>
        <w:rPr>
          <w:b/>
          <w:lang w:val="en-GB"/>
        </w:rPr>
      </w:pPr>
    </w:p>
    <w:p w14:paraId="6FC87BE7" w14:textId="3A825F5A" w:rsidR="003017F4" w:rsidRPr="003017F4" w:rsidRDefault="00A31EF8" w:rsidP="009204D9">
      <w:pPr>
        <w:pStyle w:val="ListParagraph"/>
        <w:numPr>
          <w:ilvl w:val="0"/>
          <w:numId w:val="6"/>
        </w:numPr>
        <w:rPr>
          <w:b/>
          <w:lang w:val="en-GB"/>
        </w:rPr>
      </w:pPr>
      <w:r>
        <w:rPr>
          <w:b/>
          <w:lang w:val="en-GB"/>
        </w:rPr>
        <w:lastRenderedPageBreak/>
        <w:tab/>
      </w:r>
      <w:r w:rsidR="00D80133">
        <w:rPr>
          <w:b/>
          <w:lang w:val="en-GB"/>
        </w:rPr>
        <w:t>INTRODUCTION</w:t>
      </w:r>
    </w:p>
    <w:p w14:paraId="5999C0C7" w14:textId="77777777" w:rsidR="0059154E" w:rsidRDefault="0059154E" w:rsidP="0059154E">
      <w:pPr>
        <w:rPr>
          <w:b/>
          <w:lang w:val="en-GB"/>
        </w:rPr>
      </w:pPr>
    </w:p>
    <w:p w14:paraId="6642ED6A" w14:textId="68088218" w:rsidR="007624EC" w:rsidRPr="007624EC" w:rsidRDefault="00C01ADA" w:rsidP="007624EC">
      <w:pPr>
        <w:pStyle w:val="ListParagraph"/>
        <w:numPr>
          <w:ilvl w:val="1"/>
          <w:numId w:val="6"/>
        </w:numPr>
        <w:spacing w:line="480" w:lineRule="auto"/>
        <w:ind w:left="709" w:right="-198"/>
        <w:jc w:val="both"/>
        <w:rPr>
          <w:lang w:val="en-GB"/>
        </w:rPr>
      </w:pPr>
      <w:r>
        <w:rPr>
          <w:lang w:val="en-GB"/>
        </w:rPr>
        <w:t>This is an appeal against the refusal of</w:t>
      </w:r>
      <w:r w:rsidR="00B65661">
        <w:rPr>
          <w:lang w:val="en-GB"/>
        </w:rPr>
        <w:t xml:space="preserve"> the London Borough of Hillingdon</w:t>
      </w:r>
      <w:r>
        <w:rPr>
          <w:lang w:val="en-GB"/>
        </w:rPr>
        <w:t xml:space="preserve"> to grant permission in respect of an application</w:t>
      </w:r>
      <w:r w:rsidR="001D203D">
        <w:rPr>
          <w:lang w:val="en-GB"/>
        </w:rPr>
        <w:t xml:space="preserve"> </w:t>
      </w:r>
      <w:r w:rsidR="002A4DBA">
        <w:rPr>
          <w:lang w:val="en-GB"/>
        </w:rPr>
        <w:t xml:space="preserve">for </w:t>
      </w:r>
      <w:r w:rsidR="006C7351">
        <w:rPr>
          <w:lang w:val="en-GB"/>
        </w:rPr>
        <w:t>the</w:t>
      </w:r>
      <w:r w:rsidR="00B65661">
        <w:rPr>
          <w:lang w:val="en-GB"/>
        </w:rPr>
        <w:t xml:space="preserve"> erection of a single-storey sid</w:t>
      </w:r>
      <w:r w:rsidR="00F5241E">
        <w:rPr>
          <w:lang w:val="en-GB"/>
        </w:rPr>
        <w:t>e and rear extension at no. 15 Fray</w:t>
      </w:r>
      <w:r w:rsidR="007064FB">
        <w:rPr>
          <w:lang w:val="en-GB"/>
        </w:rPr>
        <w:t>’</w:t>
      </w:r>
      <w:r w:rsidR="00F5241E">
        <w:rPr>
          <w:lang w:val="en-GB"/>
        </w:rPr>
        <w:t xml:space="preserve">s Waye, Uxbridge. </w:t>
      </w:r>
      <w:r w:rsidR="006C7351">
        <w:rPr>
          <w:lang w:val="en-GB"/>
        </w:rPr>
        <w:t xml:space="preserve"> </w:t>
      </w:r>
      <w:r w:rsidR="00586A56">
        <w:rPr>
          <w:lang w:val="en-GB"/>
        </w:rPr>
        <w:t xml:space="preserve">Permission was refused by notice dated </w:t>
      </w:r>
      <w:r w:rsidR="007624EC">
        <w:rPr>
          <w:lang w:val="en-GB"/>
        </w:rPr>
        <w:t xml:space="preserve">12.04.2021, ref. 76177/APP/2021/373, </w:t>
      </w:r>
      <w:r w:rsidR="0035197A">
        <w:rPr>
          <w:lang w:val="en-GB"/>
        </w:rPr>
        <w:t>for a single reason,</w:t>
      </w:r>
      <w:r w:rsidR="002950F8">
        <w:rPr>
          <w:lang w:val="en-GB"/>
        </w:rPr>
        <w:t xml:space="preserve"> as follows:</w:t>
      </w:r>
    </w:p>
    <w:p w14:paraId="512E9AAD" w14:textId="2DAB3269" w:rsidR="00F165C8" w:rsidRPr="00C15949" w:rsidRDefault="002950F8" w:rsidP="00EA5AF1">
      <w:pPr>
        <w:pStyle w:val="ListParagraph"/>
        <w:ind w:left="1560" w:right="369"/>
        <w:jc w:val="both"/>
        <w:rPr>
          <w:i/>
          <w:iCs/>
          <w:lang w:val="en-GB"/>
        </w:rPr>
      </w:pPr>
      <w:r>
        <w:rPr>
          <w:i/>
          <w:iCs/>
          <w:lang w:val="en-GB"/>
        </w:rPr>
        <w:t>“</w:t>
      </w:r>
      <w:r w:rsidR="00230537">
        <w:rPr>
          <w:i/>
          <w:iCs/>
          <w:lang w:val="en-GB"/>
        </w:rPr>
        <w:t xml:space="preserve">The proposed single-storey side extension, by reason of its siting in this open prominent position, size, scale, bulk, </w:t>
      </w:r>
      <w:r w:rsidR="0097123A">
        <w:rPr>
          <w:i/>
          <w:iCs/>
          <w:lang w:val="en-GB"/>
        </w:rPr>
        <w:t xml:space="preserve">proximity to the side boundary and projection forward of the established building line along Frays Waye, would result in the virtual loss of an important gap characteristic to the area, resulting in a cramped appearance.  </w:t>
      </w:r>
      <w:r w:rsidR="00BB055E">
        <w:rPr>
          <w:i/>
          <w:iCs/>
          <w:lang w:val="en-GB"/>
        </w:rPr>
        <w:t>The proposal would therefore represent an overdevelopment of the site to the detriment of the visual amenities of the street scene and the character and appearance of the surrounding area.  The proposed development is therefore contrary to Policy BE1</w:t>
      </w:r>
      <w:r w:rsidR="00FE6A03">
        <w:rPr>
          <w:i/>
          <w:iCs/>
          <w:lang w:val="en-GB"/>
        </w:rPr>
        <w:t xml:space="preserve"> of the Hillingdon Local Plan; Part One Strategic (2012) and Policies DMHB11, DMHB12 and DMHD1 of the Hillingdon Local Plan : Part Two – Development Management Policies (2020).</w:t>
      </w:r>
    </w:p>
    <w:p w14:paraId="34FB6BDC" w14:textId="2C65944A" w:rsidR="001C77E4" w:rsidRDefault="001C77E4" w:rsidP="001C77E4">
      <w:pPr>
        <w:ind w:left="1843" w:right="369" w:hanging="731"/>
        <w:jc w:val="both"/>
        <w:rPr>
          <w:i/>
          <w:iCs/>
          <w:lang w:val="en-GB"/>
        </w:rPr>
      </w:pPr>
    </w:p>
    <w:p w14:paraId="4FF6B728" w14:textId="518CBB0C" w:rsidR="001C77E4" w:rsidRDefault="00DB5AB4" w:rsidP="00EA5AF1">
      <w:pPr>
        <w:spacing w:line="480" w:lineRule="auto"/>
        <w:ind w:right="-198"/>
        <w:jc w:val="both"/>
        <w:rPr>
          <w:lang w:val="en-GB"/>
        </w:rPr>
      </w:pPr>
      <w:r>
        <w:rPr>
          <w:lang w:val="en-GB"/>
        </w:rPr>
        <w:t>1.2</w:t>
      </w:r>
      <w:r>
        <w:rPr>
          <w:lang w:val="en-GB"/>
        </w:rPr>
        <w:tab/>
        <w:t>A copy of the decision is attached hereto at Appendix A</w:t>
      </w:r>
      <w:r w:rsidR="00631A94">
        <w:rPr>
          <w:lang w:val="en-GB"/>
        </w:rPr>
        <w:t>.</w:t>
      </w:r>
    </w:p>
    <w:p w14:paraId="1EF0AD54" w14:textId="51BD4ADB" w:rsidR="00631A94" w:rsidRDefault="00631A94" w:rsidP="008A6A73">
      <w:pPr>
        <w:spacing w:line="480" w:lineRule="auto"/>
        <w:ind w:left="709" w:right="-198" w:hanging="709"/>
        <w:jc w:val="both"/>
        <w:rPr>
          <w:lang w:val="en-GB"/>
        </w:rPr>
      </w:pPr>
      <w:r>
        <w:rPr>
          <w:lang w:val="en-GB"/>
        </w:rPr>
        <w:t>1.3</w:t>
      </w:r>
      <w:r>
        <w:rPr>
          <w:lang w:val="en-GB"/>
        </w:rPr>
        <w:tab/>
        <w:t xml:space="preserve">The application was submitted on </w:t>
      </w:r>
      <w:r w:rsidR="00F85346">
        <w:rPr>
          <w:lang w:val="en-GB"/>
        </w:rPr>
        <w:t>28.1.2021</w:t>
      </w:r>
      <w:r w:rsidR="00121614">
        <w:rPr>
          <w:lang w:val="en-GB"/>
        </w:rPr>
        <w:t xml:space="preserve">, being accompanied by </w:t>
      </w:r>
      <w:r w:rsidR="00F85346">
        <w:rPr>
          <w:lang w:val="en-GB"/>
        </w:rPr>
        <w:t xml:space="preserve">a Planning Application Statement, </w:t>
      </w:r>
      <w:r w:rsidR="00121614">
        <w:rPr>
          <w:lang w:val="en-GB"/>
        </w:rPr>
        <w:t xml:space="preserve">drg.nos. </w:t>
      </w:r>
      <w:r w:rsidR="00F85346">
        <w:rPr>
          <w:lang w:val="en-GB"/>
        </w:rPr>
        <w:t xml:space="preserve">A529-SK1, </w:t>
      </w:r>
      <w:r w:rsidR="005F1337">
        <w:rPr>
          <w:lang w:val="en-GB"/>
        </w:rPr>
        <w:t>A529-P-01 and P-02, and a Flood Risk Assessment</w:t>
      </w:r>
      <w:r>
        <w:rPr>
          <w:lang w:val="en-GB"/>
        </w:rPr>
        <w:t>, a copy of these documents</w:t>
      </w:r>
      <w:r w:rsidR="00CF2668">
        <w:rPr>
          <w:lang w:val="en-GB"/>
        </w:rPr>
        <w:t>,</w:t>
      </w:r>
      <w:r w:rsidR="00520F32">
        <w:rPr>
          <w:lang w:val="en-GB"/>
        </w:rPr>
        <w:t xml:space="preserve"> including the application form</w:t>
      </w:r>
      <w:r w:rsidR="00CF2668">
        <w:rPr>
          <w:lang w:val="en-GB"/>
        </w:rPr>
        <w:t>,</w:t>
      </w:r>
      <w:r>
        <w:rPr>
          <w:lang w:val="en-GB"/>
        </w:rPr>
        <w:t xml:space="preserve"> being attached hereto at Appendix B.</w:t>
      </w:r>
    </w:p>
    <w:p w14:paraId="5999C0D3" w14:textId="073D1279" w:rsidR="009B4F02" w:rsidRDefault="00DF464B" w:rsidP="00EA5AF1">
      <w:pPr>
        <w:pStyle w:val="ListParagraph"/>
        <w:numPr>
          <w:ilvl w:val="1"/>
          <w:numId w:val="27"/>
        </w:numPr>
        <w:spacing w:line="480" w:lineRule="auto"/>
        <w:ind w:left="709" w:right="-198" w:hanging="709"/>
        <w:jc w:val="both"/>
        <w:rPr>
          <w:lang w:val="en-GB"/>
        </w:rPr>
      </w:pPr>
      <w:r w:rsidRPr="00631A94">
        <w:rPr>
          <w:lang w:val="en-GB"/>
        </w:rPr>
        <w:t>This Statement will commence with a brief description of the appeal site and surrounding area, to be followed by details of the relevant planning history associated with the site, as well as details of the application giving rise to this appeal.  Next, the relevant Development Plan polic</w:t>
      </w:r>
      <w:r w:rsidR="008122B0">
        <w:rPr>
          <w:lang w:val="en-GB"/>
        </w:rPr>
        <w:t>ies and associate</w:t>
      </w:r>
      <w:r w:rsidR="00A56347">
        <w:rPr>
          <w:lang w:val="en-GB"/>
        </w:rPr>
        <w:t>d</w:t>
      </w:r>
      <w:r w:rsidR="008122B0">
        <w:rPr>
          <w:lang w:val="en-GB"/>
        </w:rPr>
        <w:t xml:space="preserve"> planning provisions for the area</w:t>
      </w:r>
      <w:r w:rsidRPr="00631A94">
        <w:rPr>
          <w:lang w:val="en-GB"/>
        </w:rPr>
        <w:t xml:space="preserve"> will be examined, followed by Planning Observations dealing with the reason for refusal.  Finally, overall conclusions will be drawn.</w:t>
      </w:r>
    </w:p>
    <w:p w14:paraId="4CFA64D4" w14:textId="1ACC46B6" w:rsidR="00CF2668" w:rsidRDefault="008C3F86" w:rsidP="00EA5AF1">
      <w:pPr>
        <w:pStyle w:val="ListParagraph"/>
        <w:numPr>
          <w:ilvl w:val="1"/>
          <w:numId w:val="27"/>
        </w:numPr>
        <w:spacing w:line="480" w:lineRule="auto"/>
        <w:ind w:left="709" w:right="-198" w:hanging="709"/>
        <w:jc w:val="both"/>
        <w:rPr>
          <w:lang w:val="en-GB"/>
        </w:rPr>
      </w:pPr>
      <w:r>
        <w:rPr>
          <w:lang w:val="en-GB"/>
        </w:rPr>
        <w:t>A series of photographs of the site and surrounding area appears at Appendix C.</w:t>
      </w:r>
    </w:p>
    <w:p w14:paraId="5999C0E7" w14:textId="77777777" w:rsidR="00483E1F" w:rsidRPr="00483E1F" w:rsidRDefault="00483E1F" w:rsidP="00483E1F">
      <w:pPr>
        <w:spacing w:line="480" w:lineRule="auto"/>
        <w:jc w:val="both"/>
        <w:rPr>
          <w:lang w:val="en-GB"/>
        </w:rPr>
      </w:pPr>
    </w:p>
    <w:p w14:paraId="76395B8E" w14:textId="1BC142A9" w:rsidR="00F16ACA" w:rsidRPr="00F16ACA" w:rsidRDefault="00F075C8" w:rsidP="00F16ACA">
      <w:pPr>
        <w:pStyle w:val="ListParagraph"/>
        <w:numPr>
          <w:ilvl w:val="0"/>
          <w:numId w:val="28"/>
        </w:numPr>
        <w:spacing w:line="480" w:lineRule="auto"/>
        <w:ind w:hanging="720"/>
        <w:jc w:val="both"/>
        <w:rPr>
          <w:b/>
          <w:lang w:val="en-GB"/>
        </w:rPr>
      </w:pPr>
      <w:r w:rsidRPr="00CA2837">
        <w:rPr>
          <w:b/>
          <w:lang w:val="en-GB"/>
        </w:rPr>
        <w:lastRenderedPageBreak/>
        <w:t>DESCRIPTION OF APPEAL SITE &amp; SURROUNDING ARE</w:t>
      </w:r>
      <w:r w:rsidR="00F16ACA">
        <w:rPr>
          <w:b/>
          <w:lang w:val="en-GB"/>
        </w:rPr>
        <w:t>A</w:t>
      </w:r>
    </w:p>
    <w:p w14:paraId="5528FA9F" w14:textId="765469A3" w:rsidR="00805502" w:rsidRDefault="007064FB" w:rsidP="007064FB">
      <w:pPr>
        <w:pStyle w:val="ListParagraph"/>
        <w:numPr>
          <w:ilvl w:val="1"/>
          <w:numId w:val="28"/>
        </w:numPr>
        <w:spacing w:line="480" w:lineRule="auto"/>
        <w:jc w:val="both"/>
        <w:rPr>
          <w:bCs/>
          <w:lang w:val="en-GB"/>
        </w:rPr>
      </w:pPr>
      <w:r>
        <w:rPr>
          <w:bCs/>
          <w:lang w:val="en-GB"/>
        </w:rPr>
        <w:t xml:space="preserve">15 Fray’s Waye is a two-storey end-of-terrace </w:t>
      </w:r>
      <w:r w:rsidR="00BA01C4">
        <w:rPr>
          <w:bCs/>
          <w:lang w:val="en-GB"/>
        </w:rPr>
        <w:t>dwelling</w:t>
      </w:r>
      <w:r>
        <w:rPr>
          <w:bCs/>
          <w:lang w:val="en-GB"/>
        </w:rPr>
        <w:t>, being the northernmost dwelling on the north / south arm of Fray’s Waye, facing Rockingham Recreation Ground.</w:t>
      </w:r>
      <w:r w:rsidR="00016A49">
        <w:rPr>
          <w:bCs/>
          <w:lang w:val="en-GB"/>
        </w:rPr>
        <w:t xml:space="preserve">  There is a footpath link across the recreation ground to the town centre.</w:t>
      </w:r>
    </w:p>
    <w:p w14:paraId="51D2EC37" w14:textId="594D51A2" w:rsidR="007064FB" w:rsidRDefault="007064FB" w:rsidP="007064FB">
      <w:pPr>
        <w:pStyle w:val="ListParagraph"/>
        <w:numPr>
          <w:ilvl w:val="1"/>
          <w:numId w:val="28"/>
        </w:numPr>
        <w:spacing w:line="480" w:lineRule="auto"/>
        <w:jc w:val="both"/>
        <w:rPr>
          <w:bCs/>
          <w:lang w:val="en-GB"/>
        </w:rPr>
      </w:pPr>
      <w:r>
        <w:rPr>
          <w:bCs/>
          <w:lang w:val="en-GB"/>
        </w:rPr>
        <w:t>Fray’s Waye links with St. John</w:t>
      </w:r>
      <w:r w:rsidR="00A220FD">
        <w:rPr>
          <w:bCs/>
          <w:lang w:val="en-GB"/>
        </w:rPr>
        <w:t xml:space="preserve">’s Road (A4007) </w:t>
      </w:r>
      <w:r w:rsidR="00CF4EDB">
        <w:rPr>
          <w:bCs/>
          <w:lang w:val="en-GB"/>
        </w:rPr>
        <w:t>via both Waterloo Road and Austin Waye</w:t>
      </w:r>
      <w:r w:rsidR="00A220FD">
        <w:rPr>
          <w:bCs/>
          <w:lang w:val="en-GB"/>
        </w:rPr>
        <w:t>, which</w:t>
      </w:r>
      <w:r w:rsidR="009D78E7">
        <w:rPr>
          <w:bCs/>
          <w:lang w:val="en-GB"/>
        </w:rPr>
        <w:t xml:space="preserve"> in turn</w:t>
      </w:r>
      <w:r w:rsidR="00A220FD">
        <w:rPr>
          <w:bCs/>
          <w:lang w:val="en-GB"/>
        </w:rPr>
        <w:t xml:space="preserve"> leads to Uxbridge Town Centre</w:t>
      </w:r>
      <w:r w:rsidR="002B5370">
        <w:rPr>
          <w:bCs/>
          <w:lang w:val="en-GB"/>
        </w:rPr>
        <w:t>.</w:t>
      </w:r>
    </w:p>
    <w:p w14:paraId="0641A8AB" w14:textId="5EABD8C3" w:rsidR="002B5370" w:rsidRDefault="002B5370" w:rsidP="007064FB">
      <w:pPr>
        <w:pStyle w:val="ListParagraph"/>
        <w:numPr>
          <w:ilvl w:val="1"/>
          <w:numId w:val="28"/>
        </w:numPr>
        <w:spacing w:line="480" w:lineRule="auto"/>
        <w:jc w:val="both"/>
        <w:rPr>
          <w:bCs/>
          <w:lang w:val="en-GB"/>
        </w:rPr>
      </w:pPr>
      <w:r>
        <w:rPr>
          <w:bCs/>
          <w:lang w:val="en-GB"/>
        </w:rPr>
        <w:t>Whilst the dwellings in Fray’s Waye are similar</w:t>
      </w:r>
      <w:r w:rsidR="00505D91">
        <w:rPr>
          <w:bCs/>
          <w:lang w:val="en-GB"/>
        </w:rPr>
        <w:t xml:space="preserve"> in terms of their design, there are various other forms of housing in the area, as well as commercial properties nearby.</w:t>
      </w:r>
    </w:p>
    <w:p w14:paraId="01A787B0" w14:textId="3E923C42" w:rsidR="00016A49" w:rsidRDefault="00016A49" w:rsidP="007064FB">
      <w:pPr>
        <w:pStyle w:val="ListParagraph"/>
        <w:numPr>
          <w:ilvl w:val="1"/>
          <w:numId w:val="28"/>
        </w:numPr>
        <w:spacing w:line="480" w:lineRule="auto"/>
        <w:jc w:val="both"/>
        <w:rPr>
          <w:bCs/>
          <w:lang w:val="en-GB"/>
        </w:rPr>
      </w:pPr>
      <w:r>
        <w:rPr>
          <w:bCs/>
          <w:lang w:val="en-GB"/>
        </w:rPr>
        <w:t>The site falls within a controlled parking zone preventing indiscriminate parking, and there is a rear service road</w:t>
      </w:r>
      <w:r w:rsidR="00AD018B">
        <w:rPr>
          <w:bCs/>
          <w:lang w:val="en-GB"/>
        </w:rPr>
        <w:t xml:space="preserve"> between the dwellings in Fray’s Waye and Waterloo Road, providing access to garages and parking spaces</w:t>
      </w:r>
      <w:r w:rsidR="00881CE7">
        <w:rPr>
          <w:bCs/>
          <w:lang w:val="en-GB"/>
        </w:rPr>
        <w:t xml:space="preserve"> serving those properties.</w:t>
      </w:r>
    </w:p>
    <w:p w14:paraId="0B1E79DC" w14:textId="4F196CC1" w:rsidR="00881CE7" w:rsidRDefault="00881CE7" w:rsidP="00881CE7">
      <w:pPr>
        <w:spacing w:line="480" w:lineRule="auto"/>
        <w:jc w:val="both"/>
        <w:rPr>
          <w:bCs/>
          <w:lang w:val="en-GB"/>
        </w:rPr>
      </w:pPr>
    </w:p>
    <w:p w14:paraId="1D6E19EF" w14:textId="23E595EE" w:rsidR="00881CE7" w:rsidRDefault="00881CE7" w:rsidP="00881CE7">
      <w:pPr>
        <w:spacing w:line="480" w:lineRule="auto"/>
        <w:jc w:val="both"/>
        <w:rPr>
          <w:bCs/>
          <w:lang w:val="en-GB"/>
        </w:rPr>
      </w:pPr>
    </w:p>
    <w:p w14:paraId="39B59677" w14:textId="065A2641" w:rsidR="00881CE7" w:rsidRDefault="00881CE7" w:rsidP="00881CE7">
      <w:pPr>
        <w:spacing w:line="480" w:lineRule="auto"/>
        <w:jc w:val="both"/>
        <w:rPr>
          <w:bCs/>
          <w:lang w:val="en-GB"/>
        </w:rPr>
      </w:pPr>
    </w:p>
    <w:p w14:paraId="4B7A48FB" w14:textId="2D4E95F5" w:rsidR="00881CE7" w:rsidRDefault="00881CE7" w:rsidP="00881CE7">
      <w:pPr>
        <w:spacing w:line="480" w:lineRule="auto"/>
        <w:jc w:val="both"/>
        <w:rPr>
          <w:bCs/>
          <w:lang w:val="en-GB"/>
        </w:rPr>
      </w:pPr>
    </w:p>
    <w:p w14:paraId="3ADBAA80" w14:textId="1828C9D1" w:rsidR="00881CE7" w:rsidRDefault="00881CE7" w:rsidP="00881CE7">
      <w:pPr>
        <w:spacing w:line="480" w:lineRule="auto"/>
        <w:jc w:val="both"/>
        <w:rPr>
          <w:bCs/>
          <w:lang w:val="en-GB"/>
        </w:rPr>
      </w:pPr>
    </w:p>
    <w:p w14:paraId="6FD31E2E" w14:textId="1139C0F3" w:rsidR="00881CE7" w:rsidRDefault="00881CE7" w:rsidP="00881CE7">
      <w:pPr>
        <w:spacing w:line="480" w:lineRule="auto"/>
        <w:jc w:val="both"/>
        <w:rPr>
          <w:bCs/>
          <w:lang w:val="en-GB"/>
        </w:rPr>
      </w:pPr>
    </w:p>
    <w:p w14:paraId="6FABF607" w14:textId="330A5CE2" w:rsidR="00881CE7" w:rsidRDefault="00881CE7" w:rsidP="00881CE7">
      <w:pPr>
        <w:spacing w:line="480" w:lineRule="auto"/>
        <w:jc w:val="both"/>
        <w:rPr>
          <w:bCs/>
          <w:lang w:val="en-GB"/>
        </w:rPr>
      </w:pPr>
    </w:p>
    <w:p w14:paraId="2F9A2B23" w14:textId="487599CF" w:rsidR="00881CE7" w:rsidRDefault="00881CE7" w:rsidP="00881CE7">
      <w:pPr>
        <w:spacing w:line="480" w:lineRule="auto"/>
        <w:jc w:val="both"/>
        <w:rPr>
          <w:bCs/>
          <w:lang w:val="en-GB"/>
        </w:rPr>
      </w:pPr>
    </w:p>
    <w:p w14:paraId="629A6799" w14:textId="58854AC6" w:rsidR="00881CE7" w:rsidRDefault="00881CE7" w:rsidP="00881CE7">
      <w:pPr>
        <w:spacing w:line="480" w:lineRule="auto"/>
        <w:jc w:val="both"/>
        <w:rPr>
          <w:bCs/>
          <w:lang w:val="en-GB"/>
        </w:rPr>
      </w:pPr>
    </w:p>
    <w:p w14:paraId="0C9260E1" w14:textId="669B4E22" w:rsidR="00881CE7" w:rsidRDefault="00881CE7" w:rsidP="00881CE7">
      <w:pPr>
        <w:spacing w:line="480" w:lineRule="auto"/>
        <w:jc w:val="both"/>
        <w:rPr>
          <w:bCs/>
          <w:lang w:val="en-GB"/>
        </w:rPr>
      </w:pPr>
    </w:p>
    <w:p w14:paraId="3408017F" w14:textId="4CC373E8" w:rsidR="00515AC8" w:rsidRDefault="00515AC8" w:rsidP="00515AC8">
      <w:pPr>
        <w:spacing w:line="480" w:lineRule="auto"/>
        <w:jc w:val="both"/>
        <w:rPr>
          <w:bCs/>
          <w:lang w:val="en-GB"/>
        </w:rPr>
      </w:pPr>
    </w:p>
    <w:p w14:paraId="01425B75" w14:textId="77777777" w:rsidR="00642C3C" w:rsidRDefault="00642C3C" w:rsidP="00515AC8">
      <w:pPr>
        <w:spacing w:line="480" w:lineRule="auto"/>
        <w:jc w:val="both"/>
        <w:rPr>
          <w:bCs/>
          <w:lang w:val="en-GB"/>
        </w:rPr>
      </w:pPr>
    </w:p>
    <w:p w14:paraId="679D4319" w14:textId="77777777" w:rsidR="00642C3C" w:rsidRPr="00515AC8" w:rsidRDefault="00642C3C" w:rsidP="00515AC8">
      <w:pPr>
        <w:spacing w:line="480" w:lineRule="auto"/>
        <w:jc w:val="both"/>
        <w:rPr>
          <w:lang w:val="en-GB"/>
        </w:rPr>
      </w:pPr>
    </w:p>
    <w:p w14:paraId="5999C0F6" w14:textId="14E1EDB9" w:rsidR="0062326C" w:rsidRPr="00970C58" w:rsidRDefault="0062326C" w:rsidP="00970C58">
      <w:pPr>
        <w:pStyle w:val="ListParagraph"/>
        <w:numPr>
          <w:ilvl w:val="0"/>
          <w:numId w:val="28"/>
        </w:numPr>
        <w:ind w:hanging="720"/>
        <w:jc w:val="both"/>
        <w:rPr>
          <w:b/>
          <w:lang w:val="en-GB"/>
        </w:rPr>
      </w:pPr>
      <w:r w:rsidRPr="00970C58">
        <w:rPr>
          <w:b/>
          <w:lang w:val="en-GB"/>
        </w:rPr>
        <w:lastRenderedPageBreak/>
        <w:t xml:space="preserve">RELEVANT PLANNING HISTORY &amp; DETAILS OF </w:t>
      </w:r>
    </w:p>
    <w:p w14:paraId="5999C0F7" w14:textId="77777777" w:rsidR="00B41E85" w:rsidRDefault="0062326C" w:rsidP="0062326C">
      <w:pPr>
        <w:pStyle w:val="ListParagraph"/>
        <w:jc w:val="both"/>
        <w:rPr>
          <w:b/>
          <w:lang w:val="en-GB"/>
        </w:rPr>
      </w:pPr>
      <w:r w:rsidRPr="0062326C">
        <w:rPr>
          <w:b/>
          <w:lang w:val="en-GB"/>
        </w:rPr>
        <w:t>THE APPLICATION GIVING RISE TO THIS APPEAL</w:t>
      </w:r>
    </w:p>
    <w:p w14:paraId="5999C0F8" w14:textId="77777777" w:rsidR="0062326C" w:rsidRDefault="0062326C" w:rsidP="0062326C">
      <w:pPr>
        <w:pStyle w:val="ListParagraph"/>
        <w:jc w:val="both"/>
        <w:rPr>
          <w:b/>
          <w:lang w:val="en-GB"/>
        </w:rPr>
      </w:pPr>
    </w:p>
    <w:p w14:paraId="0843D631" w14:textId="4164C00E" w:rsidR="005C7460" w:rsidRPr="00F16ACA" w:rsidRDefault="00F16ACA" w:rsidP="00F16ACA">
      <w:pPr>
        <w:pStyle w:val="ListParagraph"/>
        <w:numPr>
          <w:ilvl w:val="1"/>
          <w:numId w:val="28"/>
        </w:numPr>
        <w:spacing w:line="480" w:lineRule="auto"/>
        <w:jc w:val="both"/>
        <w:rPr>
          <w:lang w:val="en-GB"/>
        </w:rPr>
      </w:pPr>
      <w:r w:rsidRPr="00F16ACA">
        <w:rPr>
          <w:lang w:val="en-GB"/>
        </w:rPr>
        <w:t>There is no relevant planning history associated with this property.</w:t>
      </w:r>
    </w:p>
    <w:p w14:paraId="31025432" w14:textId="42EF5A78" w:rsidR="00F16ACA" w:rsidRDefault="00581280" w:rsidP="00F16ACA">
      <w:pPr>
        <w:pStyle w:val="ListParagraph"/>
        <w:numPr>
          <w:ilvl w:val="1"/>
          <w:numId w:val="28"/>
        </w:numPr>
        <w:spacing w:line="480" w:lineRule="auto"/>
        <w:jc w:val="both"/>
        <w:rPr>
          <w:lang w:val="en-GB"/>
        </w:rPr>
      </w:pPr>
      <w:r>
        <w:rPr>
          <w:lang w:val="en-GB"/>
        </w:rPr>
        <w:t>It will be seen from the submitted drawings that an L-shaped extension is proposed projecting 3.6m from the rear of the dwelling and 2.21m to the side.</w:t>
      </w:r>
      <w:r w:rsidR="006538D2">
        <w:rPr>
          <w:lang w:val="en-GB"/>
        </w:rPr>
        <w:t xml:space="preserve">  A pitched roof is proposed, having an eaves height of 2.8m, and an overall height of 3.4m where it meets the flank wall of the house, and a small section of flat roof to the rear.</w:t>
      </w:r>
    </w:p>
    <w:p w14:paraId="736E949E" w14:textId="7AED04F8" w:rsidR="006538D2" w:rsidRDefault="00B6331B" w:rsidP="00F16ACA">
      <w:pPr>
        <w:pStyle w:val="ListParagraph"/>
        <w:numPr>
          <w:ilvl w:val="1"/>
          <w:numId w:val="28"/>
        </w:numPr>
        <w:spacing w:line="480" w:lineRule="auto"/>
        <w:jc w:val="both"/>
        <w:rPr>
          <w:lang w:val="en-GB"/>
        </w:rPr>
      </w:pPr>
      <w:r>
        <w:rPr>
          <w:lang w:val="en-GB"/>
        </w:rPr>
        <w:t>It is proposed that the extension be constructed from facing brickwork to match the existing house</w:t>
      </w:r>
      <w:r w:rsidR="004340BB">
        <w:rPr>
          <w:lang w:val="en-GB"/>
        </w:rPr>
        <w:t xml:space="preserve">, with roof tiles similar to those on the house, </w:t>
      </w:r>
      <w:r w:rsidR="00881CE7">
        <w:rPr>
          <w:lang w:val="en-GB"/>
        </w:rPr>
        <w:t>and</w:t>
      </w:r>
      <w:r w:rsidR="004340BB">
        <w:rPr>
          <w:lang w:val="en-GB"/>
        </w:rPr>
        <w:t xml:space="preserve"> windows also to match.  The front of the side extension would be set back 1m from the front of the house.  As indicated in the Planning Statement, the side element</w:t>
      </w:r>
      <w:r w:rsidR="007B3FCD">
        <w:rPr>
          <w:lang w:val="en-GB"/>
        </w:rPr>
        <w:t xml:space="preserve"> would be parallel to the flank of the house, rather than to the road, so that there would be a gap of about 75cm between the extension and the side boundary at the front.  There is a 2m high timber fence along the flank boundary, which would remain.</w:t>
      </w:r>
    </w:p>
    <w:p w14:paraId="367286CC" w14:textId="56C8C491" w:rsidR="007B3FCD" w:rsidRDefault="00D876CF" w:rsidP="00F16ACA">
      <w:pPr>
        <w:pStyle w:val="ListParagraph"/>
        <w:numPr>
          <w:ilvl w:val="1"/>
          <w:numId w:val="28"/>
        </w:numPr>
        <w:spacing w:line="480" w:lineRule="auto"/>
        <w:jc w:val="both"/>
        <w:rPr>
          <w:lang w:val="en-GB"/>
        </w:rPr>
      </w:pPr>
      <w:r>
        <w:rPr>
          <w:lang w:val="en-GB"/>
        </w:rPr>
        <w:t xml:space="preserve">Two existing car parking spaces – one accessed from the rear, at the foot of the rear garden, </w:t>
      </w:r>
      <w:r w:rsidR="006F7BCD">
        <w:rPr>
          <w:lang w:val="en-GB"/>
        </w:rPr>
        <w:t xml:space="preserve">via the rear service road, </w:t>
      </w:r>
      <w:r>
        <w:rPr>
          <w:lang w:val="en-GB"/>
        </w:rPr>
        <w:t>the other being at the front of the property</w:t>
      </w:r>
      <w:r w:rsidR="00111DC8">
        <w:rPr>
          <w:lang w:val="en-GB"/>
        </w:rPr>
        <w:t xml:space="preserve"> – would remain, and there would be a rear garden with an area of some 115 sq.m.</w:t>
      </w:r>
    </w:p>
    <w:p w14:paraId="1915454A" w14:textId="2AAE7CDE" w:rsidR="00C63907" w:rsidRDefault="00C63907" w:rsidP="00F16ACA">
      <w:pPr>
        <w:pStyle w:val="ListParagraph"/>
        <w:numPr>
          <w:ilvl w:val="1"/>
          <w:numId w:val="28"/>
        </w:numPr>
        <w:spacing w:line="480" w:lineRule="auto"/>
        <w:jc w:val="both"/>
        <w:rPr>
          <w:lang w:val="en-GB"/>
        </w:rPr>
      </w:pPr>
      <w:r>
        <w:rPr>
          <w:lang w:val="en-GB"/>
        </w:rPr>
        <w:t>As part of the site falls within Flood Risk Zone 2, a Flood Risk Assessment was carried out</w:t>
      </w:r>
      <w:r w:rsidR="001F5AF0">
        <w:rPr>
          <w:lang w:val="en-GB"/>
        </w:rPr>
        <w:t xml:space="preserve"> and the necessary mitigation measures, as advised by the Environment Agency, have been incorporated into the design of the extension</w:t>
      </w:r>
      <w:r w:rsidR="008E0B00">
        <w:rPr>
          <w:lang w:val="en-GB"/>
        </w:rPr>
        <w:t xml:space="preserve">, as explained in the Statement annexed at Appendix </w:t>
      </w:r>
      <w:r w:rsidR="00642C3C">
        <w:rPr>
          <w:lang w:val="en-GB"/>
        </w:rPr>
        <w:t>B</w:t>
      </w:r>
      <w:r w:rsidR="008E0B00">
        <w:rPr>
          <w:lang w:val="en-GB"/>
        </w:rPr>
        <w:t xml:space="preserve">.  </w:t>
      </w:r>
    </w:p>
    <w:p w14:paraId="35C9562F" w14:textId="40698700" w:rsidR="008E0B00" w:rsidRDefault="008E0B00" w:rsidP="00F16ACA">
      <w:pPr>
        <w:pStyle w:val="ListParagraph"/>
        <w:numPr>
          <w:ilvl w:val="1"/>
          <w:numId w:val="28"/>
        </w:numPr>
        <w:spacing w:line="480" w:lineRule="auto"/>
        <w:jc w:val="both"/>
        <w:rPr>
          <w:lang w:val="en-GB"/>
        </w:rPr>
      </w:pPr>
      <w:r>
        <w:rPr>
          <w:lang w:val="en-GB"/>
        </w:rPr>
        <w:t>The Case Officer prepared a Delegated Report</w:t>
      </w:r>
      <w:r w:rsidR="006F7BCD">
        <w:rPr>
          <w:lang w:val="en-GB"/>
        </w:rPr>
        <w:t xml:space="preserve"> upon the matter</w:t>
      </w:r>
      <w:r>
        <w:rPr>
          <w:lang w:val="en-GB"/>
        </w:rPr>
        <w:t>, a copy of which is attached hereto at Appendix</w:t>
      </w:r>
      <w:r w:rsidR="00642C3C">
        <w:rPr>
          <w:lang w:val="en-GB"/>
        </w:rPr>
        <w:t xml:space="preserve"> D</w:t>
      </w:r>
      <w:r>
        <w:rPr>
          <w:lang w:val="en-GB"/>
        </w:rPr>
        <w:t>, where the “</w:t>
      </w:r>
      <w:r w:rsidR="008B2241">
        <w:rPr>
          <w:lang w:val="en-GB"/>
        </w:rPr>
        <w:t>M</w:t>
      </w:r>
      <w:r>
        <w:rPr>
          <w:lang w:val="en-GB"/>
        </w:rPr>
        <w:t xml:space="preserve">ain </w:t>
      </w:r>
      <w:r w:rsidR="008B2241">
        <w:rPr>
          <w:lang w:val="en-GB"/>
        </w:rPr>
        <w:t>P</w:t>
      </w:r>
      <w:r>
        <w:rPr>
          <w:lang w:val="en-GB"/>
        </w:rPr>
        <w:t xml:space="preserve">lanning </w:t>
      </w:r>
      <w:r w:rsidR="008B2241">
        <w:rPr>
          <w:lang w:val="en-GB"/>
        </w:rPr>
        <w:t>I</w:t>
      </w:r>
      <w:r>
        <w:rPr>
          <w:lang w:val="en-GB"/>
        </w:rPr>
        <w:t>ssues</w:t>
      </w:r>
      <w:r w:rsidR="008B2241">
        <w:rPr>
          <w:lang w:val="en-GB"/>
        </w:rPr>
        <w:t xml:space="preserve">” are identified at Section 5 on page 3, as “ … </w:t>
      </w:r>
      <w:r w:rsidR="008B2241" w:rsidRPr="008B2241">
        <w:rPr>
          <w:i/>
          <w:iCs/>
          <w:lang w:val="en-GB"/>
        </w:rPr>
        <w:t xml:space="preserve">the design and impact on the character of the existing </w:t>
      </w:r>
      <w:r w:rsidR="008B2241" w:rsidRPr="008B2241">
        <w:rPr>
          <w:i/>
          <w:iCs/>
          <w:lang w:val="en-GB"/>
        </w:rPr>
        <w:lastRenderedPageBreak/>
        <w:t>property, the impact upon the streetscene and locality, the impact upon the amenities of adjoining occupiers, the r</w:t>
      </w:r>
      <w:r w:rsidR="008B2241">
        <w:rPr>
          <w:i/>
          <w:iCs/>
          <w:lang w:val="en-GB"/>
        </w:rPr>
        <w:t>e</w:t>
      </w:r>
      <w:r w:rsidR="008B2241" w:rsidRPr="008B2241">
        <w:rPr>
          <w:i/>
          <w:iCs/>
          <w:lang w:val="en-GB"/>
        </w:rPr>
        <w:t>duction in size of the rear garden, and car parking provision</w:t>
      </w:r>
      <w:r w:rsidR="008B2241">
        <w:rPr>
          <w:lang w:val="en-GB"/>
        </w:rPr>
        <w:t>.”</w:t>
      </w:r>
    </w:p>
    <w:p w14:paraId="36B85E13" w14:textId="44B7A8C3" w:rsidR="008B2241" w:rsidRDefault="00C24F04" w:rsidP="00F16ACA">
      <w:pPr>
        <w:pStyle w:val="ListParagraph"/>
        <w:numPr>
          <w:ilvl w:val="1"/>
          <w:numId w:val="28"/>
        </w:numPr>
        <w:spacing w:line="480" w:lineRule="auto"/>
        <w:jc w:val="both"/>
        <w:rPr>
          <w:lang w:val="en-GB"/>
        </w:rPr>
      </w:pPr>
      <w:r>
        <w:rPr>
          <w:lang w:val="en-GB"/>
        </w:rPr>
        <w:t>Whilst the rear extension element was considered to be acceptable in all respects, it was indicated in the Report that:</w:t>
      </w:r>
    </w:p>
    <w:p w14:paraId="54D2295D" w14:textId="5CE9D9ED" w:rsidR="00C24F04" w:rsidRDefault="00C24F04" w:rsidP="00AC6E85">
      <w:pPr>
        <w:pStyle w:val="ListParagraph"/>
        <w:ind w:left="1276" w:right="511"/>
        <w:jc w:val="both"/>
        <w:rPr>
          <w:i/>
          <w:iCs/>
          <w:lang w:val="en-GB"/>
        </w:rPr>
      </w:pPr>
      <w:r w:rsidRPr="0057240F">
        <w:rPr>
          <w:i/>
          <w:iCs/>
          <w:lang w:val="en-GB"/>
        </w:rPr>
        <w:t>“</w:t>
      </w:r>
      <w:r w:rsidR="002F282A" w:rsidRPr="0057240F">
        <w:rPr>
          <w:i/>
          <w:iCs/>
          <w:lang w:val="en-GB"/>
        </w:rPr>
        <w:t>The corner plot position of the application dwelling is such that it is visually prominent on both street scenes</w:t>
      </w:r>
      <w:r w:rsidR="00687B16" w:rsidRPr="0057240F">
        <w:rPr>
          <w:i/>
          <w:iCs/>
          <w:lang w:val="en-GB"/>
        </w:rPr>
        <w:t xml:space="preserve">.  The erection of the </w:t>
      </w:r>
      <w:r w:rsidR="00687B16" w:rsidRPr="005913EF">
        <w:rPr>
          <w:b/>
          <w:bCs/>
          <w:i/>
          <w:iCs/>
          <w:lang w:val="en-GB"/>
        </w:rPr>
        <w:t xml:space="preserve">single-storey side extension </w:t>
      </w:r>
      <w:r w:rsidR="00687B16" w:rsidRPr="0057240F">
        <w:rPr>
          <w:i/>
          <w:iCs/>
          <w:lang w:val="en-GB"/>
        </w:rPr>
        <w:t xml:space="preserve">would significantly breach the return building line on Frays Waye.  </w:t>
      </w:r>
      <w:r w:rsidR="00C759FC" w:rsidRPr="0057240F">
        <w:rPr>
          <w:i/>
          <w:iCs/>
          <w:lang w:val="en-GB"/>
        </w:rPr>
        <w:t xml:space="preserve">As such, the </w:t>
      </w:r>
      <w:r w:rsidR="00C759FC" w:rsidRPr="005B2BEE">
        <w:rPr>
          <w:b/>
          <w:bCs/>
          <w:i/>
          <w:iCs/>
          <w:lang w:val="en-GB"/>
        </w:rPr>
        <w:t>single</w:t>
      </w:r>
      <w:r w:rsidR="0057240F" w:rsidRPr="005B2BEE">
        <w:rPr>
          <w:b/>
          <w:bCs/>
          <w:i/>
          <w:iCs/>
          <w:lang w:val="en-GB"/>
        </w:rPr>
        <w:t>-</w:t>
      </w:r>
      <w:r w:rsidR="00C759FC" w:rsidRPr="005B2BEE">
        <w:rPr>
          <w:b/>
          <w:bCs/>
          <w:i/>
          <w:iCs/>
          <w:lang w:val="en-GB"/>
        </w:rPr>
        <w:t>storey side extension</w:t>
      </w:r>
      <w:r w:rsidR="00C759FC" w:rsidRPr="0057240F">
        <w:rPr>
          <w:i/>
          <w:iCs/>
          <w:lang w:val="en-GB"/>
        </w:rPr>
        <w:t xml:space="preserve"> would result in an unduly dominating, obtrusive and overbearing appearance in relation to views from</w:t>
      </w:r>
      <w:r w:rsidR="0057240F" w:rsidRPr="0057240F">
        <w:rPr>
          <w:i/>
          <w:iCs/>
          <w:lang w:val="en-GB"/>
        </w:rPr>
        <w:t xml:space="preserve"> the adjacent properties to the north on Fray</w:t>
      </w:r>
      <w:r w:rsidR="005B2BEE">
        <w:rPr>
          <w:i/>
          <w:iCs/>
          <w:lang w:val="en-GB"/>
        </w:rPr>
        <w:t>’</w:t>
      </w:r>
      <w:r w:rsidR="0057240F" w:rsidRPr="0057240F">
        <w:rPr>
          <w:i/>
          <w:iCs/>
          <w:lang w:val="en-GB"/>
        </w:rPr>
        <w:t>s Waye.”</w:t>
      </w:r>
    </w:p>
    <w:p w14:paraId="1DB9EA97" w14:textId="77777777" w:rsidR="00AC6E85" w:rsidRPr="0057240F" w:rsidRDefault="00AC6E85" w:rsidP="00AC6E85">
      <w:pPr>
        <w:pStyle w:val="ListParagraph"/>
        <w:ind w:left="1276" w:right="511"/>
        <w:jc w:val="both"/>
        <w:rPr>
          <w:i/>
          <w:iCs/>
          <w:lang w:val="en-GB"/>
        </w:rPr>
      </w:pPr>
    </w:p>
    <w:p w14:paraId="7853DFA5" w14:textId="5CE4E25F" w:rsidR="00C24F04" w:rsidRDefault="00AC6E85" w:rsidP="00F16ACA">
      <w:pPr>
        <w:pStyle w:val="ListParagraph"/>
        <w:numPr>
          <w:ilvl w:val="1"/>
          <w:numId w:val="28"/>
        </w:numPr>
        <w:spacing w:line="480" w:lineRule="auto"/>
        <w:jc w:val="both"/>
        <w:rPr>
          <w:lang w:val="en-GB"/>
        </w:rPr>
      </w:pPr>
      <w:r>
        <w:rPr>
          <w:lang w:val="en-GB"/>
        </w:rPr>
        <w:t>It was recommended that planning permission be refused</w:t>
      </w:r>
      <w:r w:rsidR="004A52E2">
        <w:rPr>
          <w:lang w:val="en-GB"/>
        </w:rPr>
        <w:t xml:space="preserve"> as it was felt that</w:t>
      </w:r>
      <w:r w:rsidR="00F9734D">
        <w:rPr>
          <w:lang w:val="en-GB"/>
        </w:rPr>
        <w:t xml:space="preserve"> </w:t>
      </w:r>
      <w:r w:rsidR="00B54589">
        <w:rPr>
          <w:lang w:val="en-GB"/>
        </w:rPr>
        <w:t>the single-storey side extension would be detrimental to the visual amenities o</w:t>
      </w:r>
      <w:r w:rsidR="00AF3015">
        <w:rPr>
          <w:lang w:val="en-GB"/>
        </w:rPr>
        <w:t>f the street</w:t>
      </w:r>
      <w:r w:rsidR="008452DC">
        <w:rPr>
          <w:lang w:val="en-GB"/>
        </w:rPr>
        <w:t xml:space="preserve"> </w:t>
      </w:r>
      <w:r w:rsidR="00AF3015">
        <w:rPr>
          <w:lang w:val="en-GB"/>
        </w:rPr>
        <w:t>scene and the character and appearance of the surrounding area</w:t>
      </w:r>
      <w:r w:rsidR="00591973">
        <w:rPr>
          <w:lang w:val="en-GB"/>
        </w:rPr>
        <w:t>, and the application was, of course, duly refused.</w:t>
      </w:r>
    </w:p>
    <w:p w14:paraId="53CD415C" w14:textId="0C4E441A" w:rsidR="00A741B1" w:rsidRDefault="00A741B1" w:rsidP="00A741B1">
      <w:pPr>
        <w:spacing w:line="480" w:lineRule="auto"/>
        <w:jc w:val="both"/>
        <w:rPr>
          <w:lang w:val="en-GB"/>
        </w:rPr>
      </w:pPr>
    </w:p>
    <w:p w14:paraId="31974056" w14:textId="128BE123" w:rsidR="00A741B1" w:rsidRDefault="00A741B1" w:rsidP="00A741B1">
      <w:pPr>
        <w:spacing w:line="480" w:lineRule="auto"/>
        <w:jc w:val="both"/>
        <w:rPr>
          <w:lang w:val="en-GB"/>
        </w:rPr>
      </w:pPr>
    </w:p>
    <w:p w14:paraId="1B48B08B" w14:textId="4EA97A25" w:rsidR="00A741B1" w:rsidRDefault="00A741B1" w:rsidP="00A741B1">
      <w:pPr>
        <w:spacing w:line="480" w:lineRule="auto"/>
        <w:jc w:val="both"/>
        <w:rPr>
          <w:lang w:val="en-GB"/>
        </w:rPr>
      </w:pPr>
    </w:p>
    <w:p w14:paraId="56BFB961" w14:textId="14379336" w:rsidR="00A741B1" w:rsidRDefault="00A741B1" w:rsidP="00A741B1">
      <w:pPr>
        <w:spacing w:line="480" w:lineRule="auto"/>
        <w:jc w:val="both"/>
        <w:rPr>
          <w:lang w:val="en-GB"/>
        </w:rPr>
      </w:pPr>
    </w:p>
    <w:p w14:paraId="33173158" w14:textId="1BCCD5B0" w:rsidR="00A741B1" w:rsidRDefault="00A741B1" w:rsidP="00A741B1">
      <w:pPr>
        <w:spacing w:line="480" w:lineRule="auto"/>
        <w:jc w:val="both"/>
        <w:rPr>
          <w:lang w:val="en-GB"/>
        </w:rPr>
      </w:pPr>
    </w:p>
    <w:p w14:paraId="1C2E76D0" w14:textId="3D90D40B" w:rsidR="00A741B1" w:rsidRDefault="00A741B1" w:rsidP="00A741B1">
      <w:pPr>
        <w:spacing w:line="480" w:lineRule="auto"/>
        <w:jc w:val="both"/>
        <w:rPr>
          <w:lang w:val="en-GB"/>
        </w:rPr>
      </w:pPr>
    </w:p>
    <w:p w14:paraId="78237299" w14:textId="02F0582A" w:rsidR="00A741B1" w:rsidRDefault="00A741B1" w:rsidP="00A741B1">
      <w:pPr>
        <w:spacing w:line="480" w:lineRule="auto"/>
        <w:jc w:val="both"/>
        <w:rPr>
          <w:lang w:val="en-GB"/>
        </w:rPr>
      </w:pPr>
    </w:p>
    <w:p w14:paraId="5972EB0B" w14:textId="28AFF026" w:rsidR="00A741B1" w:rsidRDefault="00A741B1" w:rsidP="00A741B1">
      <w:pPr>
        <w:spacing w:line="480" w:lineRule="auto"/>
        <w:jc w:val="both"/>
        <w:rPr>
          <w:lang w:val="en-GB"/>
        </w:rPr>
      </w:pPr>
    </w:p>
    <w:p w14:paraId="009CA28C" w14:textId="79A8FFDA" w:rsidR="00A741B1" w:rsidRDefault="00A741B1" w:rsidP="00A741B1">
      <w:pPr>
        <w:spacing w:line="480" w:lineRule="auto"/>
        <w:jc w:val="both"/>
        <w:rPr>
          <w:lang w:val="en-GB"/>
        </w:rPr>
      </w:pPr>
    </w:p>
    <w:p w14:paraId="636C4C99" w14:textId="77777777" w:rsidR="00642C3C" w:rsidRPr="00A741B1" w:rsidRDefault="00642C3C" w:rsidP="00A741B1">
      <w:pPr>
        <w:spacing w:line="480" w:lineRule="auto"/>
        <w:jc w:val="both"/>
        <w:rPr>
          <w:lang w:val="en-GB"/>
        </w:rPr>
      </w:pPr>
    </w:p>
    <w:p w14:paraId="1176BB36" w14:textId="77777777" w:rsidR="006538D2" w:rsidRPr="006538D2" w:rsidRDefault="006538D2" w:rsidP="006538D2">
      <w:pPr>
        <w:spacing w:line="480" w:lineRule="auto"/>
        <w:jc w:val="both"/>
        <w:rPr>
          <w:lang w:val="en-GB"/>
        </w:rPr>
      </w:pPr>
    </w:p>
    <w:p w14:paraId="5999C111" w14:textId="77777777" w:rsidR="0062326C" w:rsidRDefault="0062326C" w:rsidP="00970C58">
      <w:pPr>
        <w:pStyle w:val="ListParagraph"/>
        <w:numPr>
          <w:ilvl w:val="0"/>
          <w:numId w:val="28"/>
        </w:numPr>
        <w:ind w:left="709" w:hanging="709"/>
        <w:jc w:val="both"/>
        <w:rPr>
          <w:b/>
          <w:lang w:val="en-GB"/>
        </w:rPr>
      </w:pPr>
      <w:r w:rsidRPr="0062326C">
        <w:rPr>
          <w:b/>
          <w:lang w:val="en-GB"/>
        </w:rPr>
        <w:lastRenderedPageBreak/>
        <w:t xml:space="preserve">THE DEVELOPMENT PLAN &amp; ASSOCIATED </w:t>
      </w:r>
    </w:p>
    <w:p w14:paraId="5999C112" w14:textId="77777777" w:rsidR="0062326C" w:rsidRDefault="0062326C" w:rsidP="0062326C">
      <w:pPr>
        <w:pStyle w:val="ListParagraph"/>
        <w:ind w:left="709"/>
        <w:jc w:val="both"/>
        <w:rPr>
          <w:b/>
          <w:lang w:val="en-GB"/>
        </w:rPr>
      </w:pPr>
      <w:r w:rsidRPr="0062326C">
        <w:rPr>
          <w:b/>
          <w:lang w:val="en-GB"/>
        </w:rPr>
        <w:t>PLANNING PROVISIONS FOR THE AREA</w:t>
      </w:r>
    </w:p>
    <w:p w14:paraId="5999C113" w14:textId="77777777" w:rsidR="00FD1B7A" w:rsidRDefault="00FD1B7A" w:rsidP="0062326C">
      <w:pPr>
        <w:pStyle w:val="ListParagraph"/>
        <w:ind w:left="709"/>
        <w:jc w:val="both"/>
        <w:rPr>
          <w:b/>
          <w:lang w:val="en-GB"/>
        </w:rPr>
      </w:pPr>
    </w:p>
    <w:p w14:paraId="2775246B" w14:textId="08E6DAFD" w:rsidR="005C7460" w:rsidRDefault="00A741B1" w:rsidP="00A741B1">
      <w:pPr>
        <w:pStyle w:val="ListParagraph"/>
        <w:numPr>
          <w:ilvl w:val="1"/>
          <w:numId w:val="28"/>
        </w:numPr>
        <w:spacing w:line="480" w:lineRule="auto"/>
        <w:ind w:left="709" w:hanging="709"/>
        <w:jc w:val="both"/>
        <w:rPr>
          <w:lang w:val="en-GB"/>
        </w:rPr>
      </w:pPr>
      <w:r w:rsidRPr="00A741B1">
        <w:rPr>
          <w:lang w:val="en-GB"/>
        </w:rPr>
        <w:t xml:space="preserve">The Case Officer considered various Local Plan policies in his Report and found that </w:t>
      </w:r>
      <w:r w:rsidRPr="00A741B1">
        <w:rPr>
          <w:lang w:val="en-GB"/>
        </w:rPr>
        <w:tab/>
        <w:t>the proposal was contrary to:</w:t>
      </w:r>
    </w:p>
    <w:p w14:paraId="1B6BD469" w14:textId="344AE9A8" w:rsidR="00A741B1" w:rsidRDefault="00A741B1" w:rsidP="00A741B1">
      <w:pPr>
        <w:pStyle w:val="ListParagraph"/>
        <w:spacing w:line="480" w:lineRule="auto"/>
        <w:ind w:left="709"/>
        <w:jc w:val="both"/>
        <w:rPr>
          <w:lang w:val="en-GB"/>
        </w:rPr>
      </w:pPr>
      <w:r>
        <w:rPr>
          <w:lang w:val="en-GB"/>
        </w:rPr>
        <w:t xml:space="preserve">Local Plan : Part One Strategic Policy </w:t>
      </w:r>
      <w:r w:rsidRPr="00A741B1">
        <w:rPr>
          <w:b/>
          <w:bCs/>
          <w:lang w:val="en-GB"/>
        </w:rPr>
        <w:t>BE1</w:t>
      </w:r>
      <w:r>
        <w:rPr>
          <w:b/>
          <w:bCs/>
          <w:lang w:val="en-GB"/>
        </w:rPr>
        <w:t xml:space="preserve"> </w:t>
      </w:r>
      <w:r>
        <w:rPr>
          <w:lang w:val="en-GB"/>
        </w:rPr>
        <w:t xml:space="preserve">and Local Plan : Part Two – Development Management Policies </w:t>
      </w:r>
      <w:r w:rsidR="004D709A" w:rsidRPr="004D709A">
        <w:rPr>
          <w:b/>
          <w:bCs/>
          <w:lang w:val="en-GB"/>
        </w:rPr>
        <w:t>DMHB11</w:t>
      </w:r>
      <w:r w:rsidR="004D709A">
        <w:rPr>
          <w:lang w:val="en-GB"/>
        </w:rPr>
        <w:t xml:space="preserve"> and </w:t>
      </w:r>
      <w:r w:rsidR="004D709A" w:rsidRPr="004D709A">
        <w:rPr>
          <w:b/>
          <w:bCs/>
          <w:lang w:val="en-GB"/>
        </w:rPr>
        <w:t>12</w:t>
      </w:r>
      <w:r w:rsidR="004D709A">
        <w:rPr>
          <w:lang w:val="en-GB"/>
        </w:rPr>
        <w:t xml:space="preserve">, and </w:t>
      </w:r>
      <w:r w:rsidR="004D709A" w:rsidRPr="004D709A">
        <w:rPr>
          <w:b/>
          <w:bCs/>
          <w:lang w:val="en-GB"/>
        </w:rPr>
        <w:t>DMHD1</w:t>
      </w:r>
      <w:r w:rsidR="004D709A">
        <w:rPr>
          <w:lang w:val="en-GB"/>
        </w:rPr>
        <w:t>.</w:t>
      </w:r>
      <w:r>
        <w:rPr>
          <w:b/>
          <w:vanish/>
          <w:lang w:val="en-GB"/>
        </w:rPr>
        <w:t>MMM</w:t>
      </w:r>
      <w:r w:rsidR="00EF16CC">
        <w:rPr>
          <w:b/>
          <w:vanish/>
          <w:lang w:val="en-GB"/>
        </w:rPr>
        <w:t>MM</w:t>
      </w:r>
      <w:r w:rsidR="007C2F6F">
        <w:rPr>
          <w:b/>
          <w:vanish/>
          <w:lang w:val="en-GB"/>
        </w:rPr>
        <w:t>MMMMMMMMM</w:t>
      </w:r>
      <w:r w:rsidR="004946DF">
        <w:rPr>
          <w:b/>
          <w:vanish/>
          <w:lang w:val="en-GB"/>
        </w:rPr>
        <w:t>MM</w:t>
      </w:r>
      <w:r w:rsidR="00624135">
        <w:rPr>
          <w:b/>
          <w:vanish/>
          <w:lang w:val="en-GB"/>
        </w:rPr>
        <w:t>MMM</w:t>
      </w:r>
    </w:p>
    <w:p w14:paraId="38F2A37B" w14:textId="5DA59341" w:rsidR="00BF3346" w:rsidRDefault="00BF3346" w:rsidP="00A741B1">
      <w:pPr>
        <w:pStyle w:val="ListParagraph"/>
        <w:spacing w:line="480" w:lineRule="auto"/>
        <w:ind w:left="709"/>
        <w:jc w:val="both"/>
        <w:rPr>
          <w:lang w:val="en-GB"/>
        </w:rPr>
      </w:pPr>
      <w:r w:rsidRPr="00F86DF3">
        <w:rPr>
          <w:b/>
          <w:bCs/>
          <w:lang w:val="en-GB"/>
        </w:rPr>
        <w:t>BE1</w:t>
      </w:r>
      <w:r>
        <w:rPr>
          <w:lang w:val="en-GB"/>
        </w:rPr>
        <w:t xml:space="preserve"> is a general strategic built environment policy aimed at</w:t>
      </w:r>
      <w:r w:rsidR="00C2554B">
        <w:rPr>
          <w:lang w:val="en-GB"/>
        </w:rPr>
        <w:t xml:space="preserve"> maintaining and improving the quality of the built environment.</w:t>
      </w:r>
    </w:p>
    <w:p w14:paraId="340F17EE" w14:textId="43DDE321" w:rsidR="00C2554B" w:rsidRDefault="00C2554B" w:rsidP="00A741B1">
      <w:pPr>
        <w:pStyle w:val="ListParagraph"/>
        <w:spacing w:line="480" w:lineRule="auto"/>
        <w:ind w:left="709"/>
        <w:jc w:val="both"/>
        <w:rPr>
          <w:lang w:val="en-GB"/>
        </w:rPr>
      </w:pPr>
      <w:r w:rsidRPr="00F86DF3">
        <w:rPr>
          <w:b/>
          <w:bCs/>
          <w:lang w:val="en-GB"/>
        </w:rPr>
        <w:t>DMHB11</w:t>
      </w:r>
      <w:r>
        <w:rPr>
          <w:lang w:val="en-GB"/>
        </w:rPr>
        <w:t xml:space="preserve"> requires all development, including extensions, to be designed to the highest standards to harmonise with the local context.</w:t>
      </w:r>
    </w:p>
    <w:p w14:paraId="325F46F3" w14:textId="0E81ACC3" w:rsidR="00C2554B" w:rsidRDefault="00C2554B" w:rsidP="00A741B1">
      <w:pPr>
        <w:pStyle w:val="ListParagraph"/>
        <w:spacing w:line="480" w:lineRule="auto"/>
        <w:ind w:left="709"/>
        <w:jc w:val="both"/>
        <w:rPr>
          <w:lang w:val="en-GB"/>
        </w:rPr>
      </w:pPr>
      <w:r w:rsidRPr="00F86DF3">
        <w:rPr>
          <w:b/>
          <w:bCs/>
          <w:lang w:val="en-GB"/>
        </w:rPr>
        <w:t>DHMB12</w:t>
      </w:r>
      <w:r>
        <w:rPr>
          <w:lang w:val="en-GB"/>
        </w:rPr>
        <w:t xml:space="preserve"> deals with Streets and Public Realm and requires development to be well integrated with the surrounding area.</w:t>
      </w:r>
    </w:p>
    <w:p w14:paraId="7C3FBD37" w14:textId="5003BF9F" w:rsidR="00BF3346" w:rsidRDefault="00C2554B" w:rsidP="00A741B1">
      <w:pPr>
        <w:pStyle w:val="ListParagraph"/>
        <w:spacing w:line="480" w:lineRule="auto"/>
        <w:ind w:left="709"/>
        <w:jc w:val="both"/>
        <w:rPr>
          <w:lang w:val="en-GB"/>
        </w:rPr>
      </w:pPr>
      <w:r w:rsidRPr="00F86DF3">
        <w:rPr>
          <w:b/>
          <w:bCs/>
          <w:lang w:val="en-GB"/>
        </w:rPr>
        <w:t>DMHD1</w:t>
      </w:r>
      <w:r>
        <w:rPr>
          <w:lang w:val="en-GB"/>
        </w:rPr>
        <w:t xml:space="preserve"> refers specifically to “Alterations and Extensions to Residential Buildings”</w:t>
      </w:r>
      <w:r w:rsidR="00F86DF3">
        <w:rPr>
          <w:lang w:val="en-GB"/>
        </w:rPr>
        <w:t>.</w:t>
      </w:r>
      <w:r w:rsidR="00945713">
        <w:rPr>
          <w:lang w:val="en-GB"/>
        </w:rPr>
        <w:t xml:space="preserve"> </w:t>
      </w:r>
    </w:p>
    <w:p w14:paraId="3ADB0D28" w14:textId="0B57807F" w:rsidR="00080199" w:rsidRDefault="00080199" w:rsidP="00A741B1">
      <w:pPr>
        <w:pStyle w:val="ListParagraph"/>
        <w:spacing w:line="480" w:lineRule="auto"/>
        <w:ind w:left="709"/>
        <w:jc w:val="both"/>
        <w:rPr>
          <w:lang w:val="en-GB"/>
        </w:rPr>
      </w:pPr>
      <w:r>
        <w:rPr>
          <w:lang w:val="en-GB"/>
        </w:rPr>
        <w:t>It appears under Appendix A to the Local Plan Part</w:t>
      </w:r>
      <w:r w:rsidR="002D097A">
        <w:rPr>
          <w:lang w:val="en-GB"/>
        </w:rPr>
        <w:t xml:space="preserve"> 2 : Development Management Policies adopted January 2020</w:t>
      </w:r>
      <w:r w:rsidR="00B65606">
        <w:rPr>
          <w:lang w:val="en-GB"/>
        </w:rPr>
        <w:t xml:space="preserve"> and at</w:t>
      </w:r>
      <w:r w:rsidR="007915C4">
        <w:rPr>
          <w:lang w:val="en-GB"/>
        </w:rPr>
        <w:t xml:space="preserve"> A 1.1 of that Appendix which deals with “Householder Development”, it is specifically stated that “</w:t>
      </w:r>
      <w:r w:rsidR="00683ED6" w:rsidRPr="00683ED6">
        <w:rPr>
          <w:i/>
          <w:iCs/>
          <w:lang w:val="en-GB"/>
        </w:rPr>
        <w:t xml:space="preserve">This Section of the Local Plan provides </w:t>
      </w:r>
      <w:r w:rsidR="00683ED6" w:rsidRPr="00683ED6">
        <w:rPr>
          <w:b/>
          <w:bCs/>
          <w:i/>
          <w:iCs/>
          <w:lang w:val="en-GB"/>
        </w:rPr>
        <w:t xml:space="preserve">policies and guidance </w:t>
      </w:r>
      <w:r w:rsidR="00683ED6" w:rsidRPr="00683ED6">
        <w:rPr>
          <w:i/>
          <w:iCs/>
          <w:lang w:val="en-GB"/>
        </w:rPr>
        <w:t>that will be used to assess proposals for the most common forms of householder development</w:t>
      </w:r>
      <w:r w:rsidR="00683ED6">
        <w:rPr>
          <w:lang w:val="en-GB"/>
        </w:rPr>
        <w:t xml:space="preserve"> …</w:t>
      </w:r>
      <w:r w:rsidR="00156A3D">
        <w:rPr>
          <w:lang w:val="en-GB"/>
        </w:rPr>
        <w:t>”</w:t>
      </w:r>
      <w:r w:rsidR="00683ED6">
        <w:rPr>
          <w:lang w:val="en-GB"/>
        </w:rPr>
        <w:t>.  A copy of the relevant parts of Appendix A (</w:t>
      </w:r>
      <w:r w:rsidR="00156A3D">
        <w:rPr>
          <w:lang w:val="en-GB"/>
        </w:rPr>
        <w:t xml:space="preserve">pages 121 </w:t>
      </w:r>
      <w:r w:rsidR="00DE5E00">
        <w:rPr>
          <w:lang w:val="en-GB"/>
        </w:rPr>
        <w:t>–</w:t>
      </w:r>
      <w:r w:rsidR="00156A3D">
        <w:rPr>
          <w:lang w:val="en-GB"/>
        </w:rPr>
        <w:t xml:space="preserve"> </w:t>
      </w:r>
      <w:r w:rsidR="00DE5E00">
        <w:rPr>
          <w:lang w:val="en-GB"/>
        </w:rPr>
        <w:t xml:space="preserve">132) is attached hereto at Appendix </w:t>
      </w:r>
      <w:r w:rsidR="00642C3C">
        <w:rPr>
          <w:lang w:val="en-GB"/>
        </w:rPr>
        <w:t>E</w:t>
      </w:r>
      <w:r w:rsidR="00DE5E00">
        <w:rPr>
          <w:lang w:val="en-GB"/>
        </w:rPr>
        <w:t xml:space="preserve">. </w:t>
      </w:r>
    </w:p>
    <w:p w14:paraId="528946D5" w14:textId="77777777" w:rsidR="001B0BD5" w:rsidRDefault="009D539F" w:rsidP="001B0BD5">
      <w:pPr>
        <w:pStyle w:val="ListParagraph"/>
        <w:numPr>
          <w:ilvl w:val="1"/>
          <w:numId w:val="28"/>
        </w:numPr>
        <w:spacing w:line="480" w:lineRule="auto"/>
        <w:jc w:val="both"/>
        <w:rPr>
          <w:lang w:val="en-GB"/>
        </w:rPr>
      </w:pPr>
      <w:r>
        <w:rPr>
          <w:lang w:val="en-GB"/>
        </w:rPr>
        <w:t>It will be seen that, following general comments upon various types of extensions, Policy DMHD1 then deals with nine general matters under</w:t>
      </w:r>
      <w:r w:rsidR="00836ABC">
        <w:rPr>
          <w:lang w:val="en-GB"/>
        </w:rPr>
        <w:t xml:space="preserve"> (A), and then specific types of extension – rear, side, front and roof – are dealt with at</w:t>
      </w:r>
      <w:r w:rsidR="00B54A55">
        <w:rPr>
          <w:lang w:val="en-GB"/>
        </w:rPr>
        <w:t xml:space="preserve"> (B) – (E).  (C) refers to “</w:t>
      </w:r>
      <w:r w:rsidR="00B54A55" w:rsidRPr="00B54A55">
        <w:rPr>
          <w:i/>
          <w:iCs/>
          <w:lang w:val="en-GB"/>
        </w:rPr>
        <w:t>side extensions</w:t>
      </w:r>
      <w:r w:rsidR="00B54A55">
        <w:rPr>
          <w:lang w:val="en-GB"/>
        </w:rPr>
        <w:t xml:space="preserve">” and </w:t>
      </w:r>
      <w:r w:rsidR="00C02F91">
        <w:rPr>
          <w:lang w:val="en-GB"/>
        </w:rPr>
        <w:t>sub-section (ii) suggests that</w:t>
      </w:r>
      <w:r w:rsidR="001B0BD5">
        <w:rPr>
          <w:lang w:val="en-GB"/>
        </w:rPr>
        <w:t>:</w:t>
      </w:r>
    </w:p>
    <w:p w14:paraId="28132474" w14:textId="1F10F5C3" w:rsidR="00950607" w:rsidRDefault="00C02F91" w:rsidP="00950607">
      <w:pPr>
        <w:pStyle w:val="ListParagraph"/>
        <w:ind w:left="1134" w:right="652"/>
        <w:jc w:val="both"/>
        <w:rPr>
          <w:i/>
          <w:iCs/>
          <w:lang w:val="en-GB"/>
        </w:rPr>
      </w:pPr>
      <w:r w:rsidRPr="00950607">
        <w:rPr>
          <w:i/>
          <w:iCs/>
          <w:lang w:val="en-GB"/>
        </w:rPr>
        <w:t xml:space="preserve"> “Extensions to corner plots should ensure that the openness of the area is maintained</w:t>
      </w:r>
      <w:r w:rsidR="001B0BD5" w:rsidRPr="00950607">
        <w:rPr>
          <w:i/>
          <w:iCs/>
          <w:lang w:val="en-GB"/>
        </w:rPr>
        <w:t xml:space="preserve"> and the return building line is not exceeded.”</w:t>
      </w:r>
    </w:p>
    <w:p w14:paraId="68B10717" w14:textId="3B11FF17" w:rsidR="00950607" w:rsidRDefault="00EA721B" w:rsidP="00EA721B">
      <w:pPr>
        <w:pStyle w:val="ListParagraph"/>
        <w:ind w:left="709" w:right="652"/>
        <w:jc w:val="both"/>
        <w:rPr>
          <w:lang w:val="en-GB"/>
        </w:rPr>
      </w:pPr>
      <w:r>
        <w:rPr>
          <w:lang w:val="en-GB"/>
        </w:rPr>
        <w:lastRenderedPageBreak/>
        <w:t>There is no distinction made between single and two storey extensions.</w:t>
      </w:r>
    </w:p>
    <w:p w14:paraId="3C73DB90" w14:textId="77777777" w:rsidR="00EA721B" w:rsidRPr="00EA721B" w:rsidRDefault="00EA721B" w:rsidP="00EA721B">
      <w:pPr>
        <w:pStyle w:val="ListParagraph"/>
        <w:ind w:left="709" w:right="652"/>
        <w:jc w:val="both"/>
        <w:rPr>
          <w:lang w:val="en-GB"/>
        </w:rPr>
      </w:pPr>
    </w:p>
    <w:p w14:paraId="509A3487" w14:textId="6B9AEB35" w:rsidR="001B0BD5" w:rsidRDefault="00EA721B" w:rsidP="001B0BD5">
      <w:pPr>
        <w:pStyle w:val="ListParagraph"/>
        <w:numPr>
          <w:ilvl w:val="1"/>
          <w:numId w:val="28"/>
        </w:numPr>
        <w:spacing w:line="480" w:lineRule="auto"/>
        <w:jc w:val="both"/>
        <w:rPr>
          <w:lang w:val="en-GB"/>
        </w:rPr>
      </w:pPr>
      <w:r>
        <w:rPr>
          <w:lang w:val="en-GB"/>
        </w:rPr>
        <w:t>The fact that the proposed extension would exceed the rear building l</w:t>
      </w:r>
      <w:r w:rsidR="00D651B6">
        <w:rPr>
          <w:lang w:val="en-GB"/>
        </w:rPr>
        <w:t xml:space="preserve">ine – by just 2.2m – appears to be the </w:t>
      </w:r>
      <w:r w:rsidR="00D651B6" w:rsidRPr="00D651B6">
        <w:rPr>
          <w:b/>
          <w:bCs/>
          <w:lang w:val="en-GB"/>
        </w:rPr>
        <w:t>only</w:t>
      </w:r>
      <w:r w:rsidR="00D651B6">
        <w:rPr>
          <w:lang w:val="en-GB"/>
        </w:rPr>
        <w:t xml:space="preserve"> matter at issue in this appeal</w:t>
      </w:r>
      <w:r w:rsidR="00063E74">
        <w:rPr>
          <w:lang w:val="en-GB"/>
        </w:rPr>
        <w:t>.</w:t>
      </w:r>
    </w:p>
    <w:p w14:paraId="313E5255" w14:textId="2A17B789" w:rsidR="00063E74" w:rsidRDefault="00063E74" w:rsidP="00063E74">
      <w:pPr>
        <w:spacing w:line="480" w:lineRule="auto"/>
        <w:jc w:val="both"/>
        <w:rPr>
          <w:lang w:val="en-GB"/>
        </w:rPr>
      </w:pPr>
    </w:p>
    <w:p w14:paraId="6AE8C514" w14:textId="7EDD86F3" w:rsidR="00063E74" w:rsidRDefault="00063E74" w:rsidP="00063E74">
      <w:pPr>
        <w:spacing w:line="480" w:lineRule="auto"/>
        <w:jc w:val="both"/>
        <w:rPr>
          <w:lang w:val="en-GB"/>
        </w:rPr>
      </w:pPr>
    </w:p>
    <w:p w14:paraId="138F0DB1" w14:textId="720D0B0D" w:rsidR="00063E74" w:rsidRDefault="00063E74" w:rsidP="00063E74">
      <w:pPr>
        <w:spacing w:line="480" w:lineRule="auto"/>
        <w:jc w:val="both"/>
        <w:rPr>
          <w:lang w:val="en-GB"/>
        </w:rPr>
      </w:pPr>
    </w:p>
    <w:p w14:paraId="796DE40F" w14:textId="07D31AD9" w:rsidR="00063E74" w:rsidRDefault="00063E74" w:rsidP="00063E74">
      <w:pPr>
        <w:spacing w:line="480" w:lineRule="auto"/>
        <w:jc w:val="both"/>
        <w:rPr>
          <w:lang w:val="en-GB"/>
        </w:rPr>
      </w:pPr>
    </w:p>
    <w:p w14:paraId="48B9B300" w14:textId="1714DB5F" w:rsidR="00063E74" w:rsidRDefault="00063E74" w:rsidP="00063E74">
      <w:pPr>
        <w:spacing w:line="480" w:lineRule="auto"/>
        <w:jc w:val="both"/>
        <w:rPr>
          <w:lang w:val="en-GB"/>
        </w:rPr>
      </w:pPr>
    </w:p>
    <w:p w14:paraId="16309339" w14:textId="608C9EAA" w:rsidR="00063E74" w:rsidRDefault="00063E74" w:rsidP="00063E74">
      <w:pPr>
        <w:spacing w:line="480" w:lineRule="auto"/>
        <w:jc w:val="both"/>
        <w:rPr>
          <w:lang w:val="en-GB"/>
        </w:rPr>
      </w:pPr>
    </w:p>
    <w:p w14:paraId="0DAFB900" w14:textId="2958F54A" w:rsidR="00063E74" w:rsidRDefault="00063E74" w:rsidP="00063E74">
      <w:pPr>
        <w:spacing w:line="480" w:lineRule="auto"/>
        <w:jc w:val="both"/>
        <w:rPr>
          <w:lang w:val="en-GB"/>
        </w:rPr>
      </w:pPr>
    </w:p>
    <w:p w14:paraId="54C6EBE0" w14:textId="6E53E1F7" w:rsidR="00063E74" w:rsidRDefault="00063E74" w:rsidP="00063E74">
      <w:pPr>
        <w:spacing w:line="480" w:lineRule="auto"/>
        <w:jc w:val="both"/>
        <w:rPr>
          <w:lang w:val="en-GB"/>
        </w:rPr>
      </w:pPr>
    </w:p>
    <w:p w14:paraId="2310A8A8" w14:textId="51230C79" w:rsidR="00063E74" w:rsidRDefault="00063E74" w:rsidP="00063E74">
      <w:pPr>
        <w:spacing w:line="480" w:lineRule="auto"/>
        <w:jc w:val="both"/>
        <w:rPr>
          <w:lang w:val="en-GB"/>
        </w:rPr>
      </w:pPr>
    </w:p>
    <w:p w14:paraId="48A256D2" w14:textId="16E9A077" w:rsidR="00063E74" w:rsidRDefault="00063E74" w:rsidP="00063E74">
      <w:pPr>
        <w:spacing w:line="480" w:lineRule="auto"/>
        <w:jc w:val="both"/>
        <w:rPr>
          <w:lang w:val="en-GB"/>
        </w:rPr>
      </w:pPr>
    </w:p>
    <w:p w14:paraId="1BBDB778" w14:textId="58343FF3" w:rsidR="00063E74" w:rsidRDefault="00063E74" w:rsidP="00063E74">
      <w:pPr>
        <w:spacing w:line="480" w:lineRule="auto"/>
        <w:jc w:val="both"/>
        <w:rPr>
          <w:lang w:val="en-GB"/>
        </w:rPr>
      </w:pPr>
    </w:p>
    <w:p w14:paraId="67862072" w14:textId="1F97A715" w:rsidR="00063E74" w:rsidRDefault="00063E74" w:rsidP="00063E74">
      <w:pPr>
        <w:spacing w:line="480" w:lineRule="auto"/>
        <w:jc w:val="both"/>
        <w:rPr>
          <w:lang w:val="en-GB"/>
        </w:rPr>
      </w:pPr>
    </w:p>
    <w:p w14:paraId="17F1992A" w14:textId="2A8D8D24" w:rsidR="00063E74" w:rsidRDefault="00063E74" w:rsidP="00063E74">
      <w:pPr>
        <w:spacing w:line="480" w:lineRule="auto"/>
        <w:jc w:val="both"/>
        <w:rPr>
          <w:lang w:val="en-GB"/>
        </w:rPr>
      </w:pPr>
    </w:p>
    <w:p w14:paraId="136C705A" w14:textId="77777777" w:rsidR="00063E74" w:rsidRPr="00063E74" w:rsidRDefault="00063E74" w:rsidP="00063E74">
      <w:pPr>
        <w:spacing w:line="480" w:lineRule="auto"/>
        <w:jc w:val="both"/>
        <w:rPr>
          <w:lang w:val="en-GB"/>
        </w:rPr>
      </w:pPr>
    </w:p>
    <w:p w14:paraId="7EDC259C" w14:textId="77777777" w:rsidR="00A741B1" w:rsidRPr="00A741B1" w:rsidRDefault="00A741B1" w:rsidP="00D06582">
      <w:pPr>
        <w:pStyle w:val="ListParagraph"/>
        <w:spacing w:line="480" w:lineRule="auto"/>
        <w:jc w:val="both"/>
        <w:rPr>
          <w:lang w:val="en-GB"/>
        </w:rPr>
      </w:pPr>
    </w:p>
    <w:p w14:paraId="0FBCC16E" w14:textId="5755659D" w:rsidR="005C7460" w:rsidRDefault="005C7460" w:rsidP="004330F5">
      <w:pPr>
        <w:jc w:val="both"/>
        <w:rPr>
          <w:lang w:val="en-GB"/>
        </w:rPr>
      </w:pPr>
    </w:p>
    <w:p w14:paraId="02280AE9" w14:textId="55373C13" w:rsidR="005C7460" w:rsidRDefault="005C7460" w:rsidP="004330F5">
      <w:pPr>
        <w:jc w:val="both"/>
        <w:rPr>
          <w:lang w:val="en-GB"/>
        </w:rPr>
      </w:pPr>
    </w:p>
    <w:p w14:paraId="43087DEB" w14:textId="37D3891F" w:rsidR="005C7460" w:rsidRDefault="005C7460" w:rsidP="004330F5">
      <w:pPr>
        <w:jc w:val="both"/>
        <w:rPr>
          <w:lang w:val="en-GB"/>
        </w:rPr>
      </w:pPr>
    </w:p>
    <w:p w14:paraId="4940418E" w14:textId="411FAF84" w:rsidR="005C7460" w:rsidRDefault="005C7460" w:rsidP="004330F5">
      <w:pPr>
        <w:jc w:val="both"/>
        <w:rPr>
          <w:lang w:val="en-GB"/>
        </w:rPr>
      </w:pPr>
    </w:p>
    <w:p w14:paraId="779D2701" w14:textId="62EE3936" w:rsidR="005C7460" w:rsidRDefault="005C7460" w:rsidP="004330F5">
      <w:pPr>
        <w:jc w:val="both"/>
        <w:rPr>
          <w:lang w:val="en-GB"/>
        </w:rPr>
      </w:pPr>
    </w:p>
    <w:p w14:paraId="6815C387" w14:textId="25FAF600" w:rsidR="005C7460" w:rsidRDefault="005C7460" w:rsidP="004330F5">
      <w:pPr>
        <w:jc w:val="both"/>
        <w:rPr>
          <w:lang w:val="en-GB"/>
        </w:rPr>
      </w:pPr>
    </w:p>
    <w:p w14:paraId="27BC1D51" w14:textId="76BD728E" w:rsidR="005C7460" w:rsidRDefault="005C7460" w:rsidP="004330F5">
      <w:pPr>
        <w:jc w:val="both"/>
        <w:rPr>
          <w:lang w:val="en-GB"/>
        </w:rPr>
      </w:pPr>
    </w:p>
    <w:p w14:paraId="5CE0B263" w14:textId="33286319" w:rsidR="005C7460" w:rsidRDefault="005C7460" w:rsidP="004330F5">
      <w:pPr>
        <w:jc w:val="both"/>
        <w:rPr>
          <w:lang w:val="en-GB"/>
        </w:rPr>
      </w:pPr>
    </w:p>
    <w:p w14:paraId="369A710F" w14:textId="5D8D1BAF" w:rsidR="000C6E46" w:rsidRDefault="000C6E46" w:rsidP="00D06582">
      <w:pPr>
        <w:pStyle w:val="ListParagraph"/>
        <w:spacing w:line="480" w:lineRule="auto"/>
        <w:ind w:left="709"/>
        <w:jc w:val="both"/>
        <w:rPr>
          <w:b/>
          <w:lang w:val="en-GB"/>
        </w:rPr>
      </w:pPr>
    </w:p>
    <w:p w14:paraId="3AB2D52D" w14:textId="77777777" w:rsidR="00642C3C" w:rsidRDefault="00642C3C" w:rsidP="00D06582">
      <w:pPr>
        <w:pStyle w:val="ListParagraph"/>
        <w:spacing w:line="480" w:lineRule="auto"/>
        <w:ind w:left="709"/>
        <w:jc w:val="both"/>
        <w:rPr>
          <w:b/>
          <w:lang w:val="en-GB"/>
        </w:rPr>
      </w:pPr>
    </w:p>
    <w:p w14:paraId="5999C124" w14:textId="75EABC0D" w:rsidR="00557878" w:rsidRDefault="008B4A08" w:rsidP="000C6E46">
      <w:pPr>
        <w:pStyle w:val="ListParagraph"/>
        <w:numPr>
          <w:ilvl w:val="0"/>
          <w:numId w:val="28"/>
        </w:numPr>
        <w:spacing w:line="480" w:lineRule="auto"/>
        <w:ind w:hanging="720"/>
        <w:jc w:val="both"/>
        <w:rPr>
          <w:b/>
          <w:lang w:val="en-GB"/>
        </w:rPr>
      </w:pPr>
      <w:r w:rsidRPr="008B4A08">
        <w:rPr>
          <w:b/>
          <w:lang w:val="en-GB"/>
        </w:rPr>
        <w:lastRenderedPageBreak/>
        <w:t>PLANNING OBSERVATIONS</w:t>
      </w:r>
    </w:p>
    <w:p w14:paraId="005306E6" w14:textId="379688B9" w:rsidR="006F2209" w:rsidRDefault="001861AD" w:rsidP="00EF27D8">
      <w:pPr>
        <w:pStyle w:val="ListParagraph"/>
        <w:numPr>
          <w:ilvl w:val="1"/>
          <w:numId w:val="28"/>
        </w:numPr>
        <w:spacing w:line="480" w:lineRule="auto"/>
        <w:jc w:val="both"/>
        <w:rPr>
          <w:bCs/>
          <w:lang w:val="en-GB"/>
        </w:rPr>
      </w:pPr>
      <w:r>
        <w:rPr>
          <w:bCs/>
          <w:lang w:val="en-GB"/>
        </w:rPr>
        <w:t>It is clear from the Officer’s Delegated Report and from the decision that it is only the side extension element of the proposal</w:t>
      </w:r>
      <w:r w:rsidR="00EF27D8">
        <w:rPr>
          <w:bCs/>
          <w:lang w:val="en-GB"/>
        </w:rPr>
        <w:t xml:space="preserve"> which is at issue.</w:t>
      </w:r>
    </w:p>
    <w:p w14:paraId="1D3B469B" w14:textId="7F88E65B" w:rsidR="00EF27D8" w:rsidRDefault="00EF27D8" w:rsidP="00EF27D8">
      <w:pPr>
        <w:pStyle w:val="ListParagraph"/>
        <w:numPr>
          <w:ilvl w:val="1"/>
          <w:numId w:val="28"/>
        </w:numPr>
        <w:spacing w:line="480" w:lineRule="auto"/>
        <w:jc w:val="both"/>
        <w:rPr>
          <w:bCs/>
          <w:lang w:val="en-GB"/>
        </w:rPr>
      </w:pPr>
      <w:r>
        <w:rPr>
          <w:bCs/>
          <w:lang w:val="en-GB"/>
        </w:rPr>
        <w:t>It is said in the Delegated Repot (page 4) that the side extension would “</w:t>
      </w:r>
      <w:r w:rsidRPr="00EF27D8">
        <w:rPr>
          <w:bCs/>
          <w:i/>
          <w:iCs/>
          <w:lang w:val="en-GB"/>
        </w:rPr>
        <w:t>significantly breach the return building line</w:t>
      </w:r>
      <w:r>
        <w:rPr>
          <w:bCs/>
          <w:lang w:val="en-GB"/>
        </w:rPr>
        <w:t>” and result in “</w:t>
      </w:r>
      <w:r w:rsidR="008650F0" w:rsidRPr="0029604E">
        <w:rPr>
          <w:bCs/>
          <w:i/>
          <w:iCs/>
          <w:lang w:val="en-GB"/>
        </w:rPr>
        <w:t xml:space="preserve">an unduly dominating obtrusive and overbearing </w:t>
      </w:r>
      <w:r w:rsidR="0029604E" w:rsidRPr="0029604E">
        <w:rPr>
          <w:bCs/>
          <w:i/>
          <w:iCs/>
          <w:lang w:val="en-GB"/>
        </w:rPr>
        <w:t xml:space="preserve">appearance </w:t>
      </w:r>
      <w:r w:rsidR="008650F0" w:rsidRPr="0029604E">
        <w:rPr>
          <w:bCs/>
          <w:i/>
          <w:iCs/>
          <w:lang w:val="en-GB"/>
        </w:rPr>
        <w:t xml:space="preserve">in relation to views from the adjacent properties to the </w:t>
      </w:r>
      <w:r w:rsidR="0029604E" w:rsidRPr="0029604E">
        <w:rPr>
          <w:bCs/>
          <w:i/>
          <w:iCs/>
          <w:lang w:val="en-GB"/>
        </w:rPr>
        <w:t>north</w:t>
      </w:r>
      <w:r w:rsidR="008650F0" w:rsidRPr="0029604E">
        <w:rPr>
          <w:bCs/>
          <w:i/>
          <w:iCs/>
          <w:lang w:val="en-GB"/>
        </w:rPr>
        <w:t xml:space="preserve"> on Fray’s Waye</w:t>
      </w:r>
      <w:r w:rsidR="008650F0">
        <w:rPr>
          <w:bCs/>
          <w:lang w:val="en-GB"/>
        </w:rPr>
        <w:t>” and, in the reason for refusal it is said that it would result in “</w:t>
      </w:r>
      <w:r w:rsidR="007A6D8E" w:rsidRPr="0029604E">
        <w:rPr>
          <w:bCs/>
          <w:i/>
          <w:iCs/>
          <w:lang w:val="en-GB"/>
        </w:rPr>
        <w:t>The virtual loss of an important gap characteristic to the area</w:t>
      </w:r>
      <w:r w:rsidR="007A6D8E">
        <w:rPr>
          <w:bCs/>
          <w:lang w:val="en-GB"/>
        </w:rPr>
        <w:t>” to the “</w:t>
      </w:r>
      <w:r w:rsidR="0029604E" w:rsidRPr="0029604E">
        <w:rPr>
          <w:bCs/>
          <w:i/>
          <w:iCs/>
          <w:lang w:val="en-GB"/>
        </w:rPr>
        <w:t>detriment of the visual amenities of the street scene and the character and appearance of the surrounding area</w:t>
      </w:r>
      <w:r w:rsidR="0029604E">
        <w:rPr>
          <w:bCs/>
          <w:lang w:val="en-GB"/>
        </w:rPr>
        <w:t>”.</w:t>
      </w:r>
    </w:p>
    <w:p w14:paraId="41FA2859" w14:textId="2AD42830" w:rsidR="0029604E" w:rsidRDefault="004A3543" w:rsidP="00EF27D8">
      <w:pPr>
        <w:pStyle w:val="ListParagraph"/>
        <w:numPr>
          <w:ilvl w:val="1"/>
          <w:numId w:val="28"/>
        </w:numPr>
        <w:spacing w:line="480" w:lineRule="auto"/>
        <w:jc w:val="both"/>
        <w:rPr>
          <w:bCs/>
          <w:lang w:val="en-GB"/>
        </w:rPr>
      </w:pPr>
      <w:r>
        <w:rPr>
          <w:bCs/>
          <w:lang w:val="en-GB"/>
        </w:rPr>
        <w:t xml:space="preserve">It is contended on behalf of the appellants that </w:t>
      </w:r>
      <w:r w:rsidR="00DC7D7B">
        <w:rPr>
          <w:bCs/>
          <w:lang w:val="en-GB"/>
        </w:rPr>
        <w:t>these comments represent</w:t>
      </w:r>
      <w:r>
        <w:rPr>
          <w:bCs/>
          <w:lang w:val="en-GB"/>
        </w:rPr>
        <w:t xml:space="preserve"> an over exaggeration of the likely effects of the proposed extension.  </w:t>
      </w:r>
      <w:r w:rsidR="00D720F3">
        <w:rPr>
          <w:bCs/>
          <w:lang w:val="en-GB"/>
        </w:rPr>
        <w:t xml:space="preserve">It cannot be </w:t>
      </w:r>
      <w:r w:rsidR="00DC7D7B">
        <w:rPr>
          <w:bCs/>
          <w:lang w:val="en-GB"/>
        </w:rPr>
        <w:t>accepted</w:t>
      </w:r>
      <w:r w:rsidR="00D720F3">
        <w:rPr>
          <w:bCs/>
          <w:lang w:val="en-GB"/>
        </w:rPr>
        <w:t xml:space="preserve"> that the side extension would in any way be dominating, obtrusive, or overbearing in views from the north side of Fray’s Waye.  </w:t>
      </w:r>
      <w:r w:rsidR="002F5934">
        <w:rPr>
          <w:bCs/>
          <w:lang w:val="en-GB"/>
        </w:rPr>
        <w:t xml:space="preserve">It must be emphasised that it is only a single-storey </w:t>
      </w:r>
      <w:r w:rsidR="00D62384">
        <w:rPr>
          <w:bCs/>
          <w:lang w:val="en-GB"/>
        </w:rPr>
        <w:t xml:space="preserve">extension </w:t>
      </w:r>
      <w:r w:rsidR="002F5934">
        <w:rPr>
          <w:bCs/>
          <w:lang w:val="en-GB"/>
        </w:rPr>
        <w:t>with an</w:t>
      </w:r>
      <w:r w:rsidR="00D62384">
        <w:rPr>
          <w:bCs/>
          <w:lang w:val="en-GB"/>
        </w:rPr>
        <w:t xml:space="preserve"> </w:t>
      </w:r>
      <w:r w:rsidR="002F5934">
        <w:rPr>
          <w:bCs/>
          <w:lang w:val="en-GB"/>
        </w:rPr>
        <w:t xml:space="preserve">overall height of </w:t>
      </w:r>
      <w:r w:rsidR="00D62384">
        <w:rPr>
          <w:bCs/>
          <w:lang w:val="en-GB"/>
        </w:rPr>
        <w:t xml:space="preserve">just 3.4m, which would be seen against a two-storey gable ended </w:t>
      </w:r>
      <w:r w:rsidR="007951BB">
        <w:rPr>
          <w:bCs/>
          <w:lang w:val="en-GB"/>
        </w:rPr>
        <w:t>wall, behind</w:t>
      </w:r>
      <w:r w:rsidR="00D62384">
        <w:rPr>
          <w:bCs/>
          <w:lang w:val="en-GB"/>
        </w:rPr>
        <w:t xml:space="preserve"> a 2m high boundary fence.</w:t>
      </w:r>
      <w:r w:rsidR="007951BB">
        <w:rPr>
          <w:bCs/>
          <w:lang w:val="en-GB"/>
        </w:rPr>
        <w:t xml:space="preserve">  It </w:t>
      </w:r>
      <w:r w:rsidR="00556ACF">
        <w:rPr>
          <w:bCs/>
          <w:lang w:val="en-GB"/>
        </w:rPr>
        <w:t>could</w:t>
      </w:r>
      <w:r w:rsidR="007951BB">
        <w:rPr>
          <w:bCs/>
          <w:lang w:val="en-GB"/>
        </w:rPr>
        <w:t xml:space="preserve"> not seriously be considered to be “</w:t>
      </w:r>
      <w:r w:rsidR="007951BB" w:rsidRPr="00556ACF">
        <w:rPr>
          <w:bCs/>
          <w:i/>
          <w:iCs/>
          <w:lang w:val="en-GB"/>
        </w:rPr>
        <w:t>unduly dominant</w:t>
      </w:r>
      <w:r w:rsidR="007951BB">
        <w:rPr>
          <w:bCs/>
          <w:lang w:val="en-GB"/>
        </w:rPr>
        <w:t xml:space="preserve">”, </w:t>
      </w:r>
      <w:r w:rsidR="00556ACF">
        <w:rPr>
          <w:bCs/>
          <w:lang w:val="en-GB"/>
        </w:rPr>
        <w:t>“</w:t>
      </w:r>
      <w:r w:rsidR="00556ACF" w:rsidRPr="00556ACF">
        <w:rPr>
          <w:bCs/>
          <w:i/>
          <w:iCs/>
          <w:lang w:val="en-GB"/>
        </w:rPr>
        <w:t>obtrusive</w:t>
      </w:r>
      <w:r w:rsidR="00556ACF">
        <w:rPr>
          <w:bCs/>
          <w:lang w:val="en-GB"/>
        </w:rPr>
        <w:t>”, or “</w:t>
      </w:r>
      <w:r w:rsidR="00556ACF" w:rsidRPr="00556ACF">
        <w:rPr>
          <w:bCs/>
          <w:i/>
          <w:iCs/>
          <w:lang w:val="en-GB"/>
        </w:rPr>
        <w:t>overbearing</w:t>
      </w:r>
      <w:r w:rsidR="00556ACF">
        <w:rPr>
          <w:bCs/>
          <w:lang w:val="en-GB"/>
        </w:rPr>
        <w:t>” when viewed from those properties across the road.</w:t>
      </w:r>
      <w:r w:rsidR="00A90F50">
        <w:rPr>
          <w:bCs/>
          <w:lang w:val="en-GB"/>
        </w:rPr>
        <w:t xml:space="preserve">  It is perhaps pertinent to note that the alleged effect of the proposal upon the properties to the north of Fray’s Waye</w:t>
      </w:r>
      <w:r w:rsidR="00376981">
        <w:rPr>
          <w:bCs/>
          <w:lang w:val="en-GB"/>
        </w:rPr>
        <w:t xml:space="preserve"> is not part of the refusal reason.</w:t>
      </w:r>
    </w:p>
    <w:p w14:paraId="5A8638FF" w14:textId="7661B7D0" w:rsidR="00204FFD" w:rsidRDefault="00C13D13" w:rsidP="00EF27D8">
      <w:pPr>
        <w:pStyle w:val="ListParagraph"/>
        <w:numPr>
          <w:ilvl w:val="1"/>
          <w:numId w:val="28"/>
        </w:numPr>
        <w:spacing w:line="480" w:lineRule="auto"/>
        <w:jc w:val="both"/>
        <w:rPr>
          <w:bCs/>
          <w:lang w:val="en-GB"/>
        </w:rPr>
      </w:pPr>
      <w:r>
        <w:rPr>
          <w:bCs/>
          <w:lang w:val="en-GB"/>
        </w:rPr>
        <w:t xml:space="preserve">Whilst the extension would project in advance of the return building line – by just over 2m – </w:t>
      </w:r>
      <w:r w:rsidR="007B7C81">
        <w:rPr>
          <w:bCs/>
          <w:lang w:val="en-GB"/>
        </w:rPr>
        <w:t xml:space="preserve">and this </w:t>
      </w:r>
      <w:r w:rsidR="007B7C81" w:rsidRPr="007B7C81">
        <w:rPr>
          <w:b/>
          <w:lang w:val="en-GB"/>
        </w:rPr>
        <w:t>is</w:t>
      </w:r>
      <w:r w:rsidR="007B7C81">
        <w:rPr>
          <w:bCs/>
          <w:lang w:val="en-GB"/>
        </w:rPr>
        <w:t xml:space="preserve"> part of the refusal reason </w:t>
      </w:r>
      <w:r w:rsidR="00C857BC">
        <w:rPr>
          <w:bCs/>
          <w:lang w:val="en-GB"/>
        </w:rPr>
        <w:t xml:space="preserve">and, indeed, is perhaps the crux of the </w:t>
      </w:r>
      <w:r w:rsidR="0073103E">
        <w:rPr>
          <w:bCs/>
          <w:lang w:val="en-GB"/>
        </w:rPr>
        <w:t>Council’s</w:t>
      </w:r>
      <w:r w:rsidR="00C857BC">
        <w:rPr>
          <w:bCs/>
          <w:lang w:val="en-GB"/>
        </w:rPr>
        <w:t xml:space="preserve"> case, </w:t>
      </w:r>
      <w:r>
        <w:rPr>
          <w:bCs/>
          <w:lang w:val="en-GB"/>
        </w:rPr>
        <w:t>it is not a continuous building line where any break would be prominent.</w:t>
      </w:r>
      <w:r w:rsidR="00EF6CCB">
        <w:rPr>
          <w:bCs/>
          <w:lang w:val="en-GB"/>
        </w:rPr>
        <w:t xml:space="preserve">  </w:t>
      </w:r>
      <w:r w:rsidR="003B2FB1">
        <w:rPr>
          <w:bCs/>
          <w:lang w:val="en-GB"/>
        </w:rPr>
        <w:t xml:space="preserve">If consideration is given to the </w:t>
      </w:r>
      <w:r w:rsidR="0073103E">
        <w:rPr>
          <w:bCs/>
          <w:lang w:val="en-GB"/>
        </w:rPr>
        <w:t>allegation that the proposal would result in the</w:t>
      </w:r>
      <w:r w:rsidR="001B36C3">
        <w:rPr>
          <w:bCs/>
          <w:lang w:val="en-GB"/>
        </w:rPr>
        <w:t xml:space="preserve"> “</w:t>
      </w:r>
      <w:r w:rsidR="001B36C3" w:rsidRPr="001B36C3">
        <w:rPr>
          <w:bCs/>
          <w:i/>
          <w:iCs/>
          <w:lang w:val="en-GB"/>
        </w:rPr>
        <w:t xml:space="preserve">virtual </w:t>
      </w:r>
      <w:r w:rsidR="001B36C3" w:rsidRPr="001B36C3">
        <w:rPr>
          <w:bCs/>
          <w:i/>
          <w:iCs/>
          <w:lang w:val="en-GB"/>
        </w:rPr>
        <w:lastRenderedPageBreak/>
        <w:t>loss of an important gap</w:t>
      </w:r>
      <w:r w:rsidR="001B36C3">
        <w:rPr>
          <w:bCs/>
          <w:lang w:val="en-GB"/>
        </w:rPr>
        <w:t>”, then o</w:t>
      </w:r>
      <w:r w:rsidR="00204FFD">
        <w:rPr>
          <w:bCs/>
          <w:lang w:val="en-GB"/>
        </w:rPr>
        <w:t>n</w:t>
      </w:r>
      <w:r w:rsidR="001B36C3">
        <w:rPr>
          <w:bCs/>
          <w:lang w:val="en-GB"/>
        </w:rPr>
        <w:t xml:space="preserve">e only has to </w:t>
      </w:r>
      <w:r w:rsidR="00204FFD">
        <w:rPr>
          <w:bCs/>
          <w:lang w:val="en-GB"/>
        </w:rPr>
        <w:t>examine</w:t>
      </w:r>
      <w:r w:rsidR="001B36C3">
        <w:rPr>
          <w:bCs/>
          <w:lang w:val="en-GB"/>
        </w:rPr>
        <w:t xml:space="preserve"> the rear elevation shown on drg.n</w:t>
      </w:r>
      <w:r w:rsidR="00204FFD">
        <w:rPr>
          <w:bCs/>
          <w:lang w:val="en-GB"/>
        </w:rPr>
        <w:t>o</w:t>
      </w:r>
      <w:r w:rsidR="001B36C3">
        <w:rPr>
          <w:bCs/>
          <w:lang w:val="en-GB"/>
        </w:rPr>
        <w:t>. A529-P-02</w:t>
      </w:r>
      <w:r w:rsidR="00204FFD">
        <w:rPr>
          <w:bCs/>
          <w:lang w:val="en-GB"/>
        </w:rPr>
        <w:t xml:space="preserve"> to conclude that the proposal would have virtually no effect upon the “</w:t>
      </w:r>
      <w:r w:rsidR="00204FFD" w:rsidRPr="00204FFD">
        <w:rPr>
          <w:bCs/>
          <w:i/>
          <w:iCs/>
          <w:lang w:val="en-GB"/>
        </w:rPr>
        <w:t>gap</w:t>
      </w:r>
      <w:r w:rsidR="00553E57">
        <w:rPr>
          <w:bCs/>
          <w:lang w:val="en-GB"/>
        </w:rPr>
        <w:t>.</w:t>
      </w:r>
    </w:p>
    <w:p w14:paraId="51133B71" w14:textId="24804C29" w:rsidR="00556ACF" w:rsidRDefault="005036F1" w:rsidP="00EF27D8">
      <w:pPr>
        <w:pStyle w:val="ListParagraph"/>
        <w:numPr>
          <w:ilvl w:val="1"/>
          <w:numId w:val="28"/>
        </w:numPr>
        <w:spacing w:line="480" w:lineRule="auto"/>
        <w:jc w:val="both"/>
        <w:rPr>
          <w:bCs/>
          <w:lang w:val="en-GB"/>
        </w:rPr>
      </w:pPr>
      <w:r>
        <w:rPr>
          <w:bCs/>
          <w:lang w:val="en-GB"/>
        </w:rPr>
        <w:t xml:space="preserve">Photographs 2, 3 and 5 indicate the view towards the </w:t>
      </w:r>
      <w:r w:rsidR="00C92D31">
        <w:rPr>
          <w:bCs/>
          <w:lang w:val="en-GB"/>
        </w:rPr>
        <w:t>recreation</w:t>
      </w:r>
      <w:r>
        <w:rPr>
          <w:bCs/>
          <w:lang w:val="en-GB"/>
        </w:rPr>
        <w:t xml:space="preserve"> groun</w:t>
      </w:r>
      <w:r w:rsidR="00C92D31">
        <w:rPr>
          <w:bCs/>
          <w:lang w:val="en-GB"/>
        </w:rPr>
        <w:t>d</w:t>
      </w:r>
      <w:r>
        <w:rPr>
          <w:bCs/>
          <w:lang w:val="en-GB"/>
        </w:rPr>
        <w:t xml:space="preserve">   as approached along Fray’s Waye which would be hardly </w:t>
      </w:r>
      <w:r w:rsidR="00C92D31">
        <w:rPr>
          <w:bCs/>
          <w:lang w:val="en-GB"/>
        </w:rPr>
        <w:t>altered</w:t>
      </w:r>
      <w:r>
        <w:rPr>
          <w:bCs/>
          <w:lang w:val="en-GB"/>
        </w:rPr>
        <w:t xml:space="preserve">, </w:t>
      </w:r>
      <w:r w:rsidR="00F73A73">
        <w:rPr>
          <w:bCs/>
          <w:lang w:val="en-GB"/>
        </w:rPr>
        <w:t>and Photograph 1 shows how clo</w:t>
      </w:r>
      <w:r w:rsidR="00C92D31">
        <w:rPr>
          <w:bCs/>
          <w:lang w:val="en-GB"/>
        </w:rPr>
        <w:t xml:space="preserve">se </w:t>
      </w:r>
      <w:r w:rsidR="00F73A73">
        <w:rPr>
          <w:bCs/>
          <w:lang w:val="en-GB"/>
        </w:rPr>
        <w:t>t</w:t>
      </w:r>
      <w:r w:rsidR="00C92D31">
        <w:rPr>
          <w:bCs/>
          <w:lang w:val="en-GB"/>
        </w:rPr>
        <w:t>he</w:t>
      </w:r>
      <w:r w:rsidR="00F73A73">
        <w:rPr>
          <w:bCs/>
          <w:lang w:val="en-GB"/>
        </w:rPr>
        <w:t xml:space="preserve"> first property on the ea</w:t>
      </w:r>
      <w:r w:rsidR="00C92D31">
        <w:rPr>
          <w:bCs/>
          <w:lang w:val="en-GB"/>
        </w:rPr>
        <w:t>s</w:t>
      </w:r>
      <w:r w:rsidR="00F73A73">
        <w:rPr>
          <w:bCs/>
          <w:lang w:val="en-GB"/>
        </w:rPr>
        <w:t xml:space="preserve">t side of Fray’s Waye, upon </w:t>
      </w:r>
      <w:r w:rsidR="00C92D31">
        <w:rPr>
          <w:bCs/>
          <w:lang w:val="en-GB"/>
        </w:rPr>
        <w:t>entering</w:t>
      </w:r>
      <w:r w:rsidR="00F73A73">
        <w:rPr>
          <w:bCs/>
          <w:lang w:val="en-GB"/>
        </w:rPr>
        <w:t xml:space="preserve"> via </w:t>
      </w:r>
      <w:r w:rsidR="00C92D31">
        <w:rPr>
          <w:bCs/>
          <w:lang w:val="en-GB"/>
        </w:rPr>
        <w:t>Waterloo</w:t>
      </w:r>
      <w:r w:rsidR="00F73A73">
        <w:rPr>
          <w:bCs/>
          <w:lang w:val="en-GB"/>
        </w:rPr>
        <w:t xml:space="preserve"> Road, is to the road</w:t>
      </w:r>
      <w:r w:rsidR="00C92D31">
        <w:rPr>
          <w:bCs/>
          <w:lang w:val="en-GB"/>
        </w:rPr>
        <w:t xml:space="preserve">; no. 4 shows how close the dwelling is on the west </w:t>
      </w:r>
      <w:r w:rsidR="005456F2">
        <w:rPr>
          <w:bCs/>
          <w:lang w:val="en-GB"/>
        </w:rPr>
        <w:t>s</w:t>
      </w:r>
      <w:r w:rsidR="00C92D31">
        <w:rPr>
          <w:bCs/>
          <w:lang w:val="en-GB"/>
        </w:rPr>
        <w:t xml:space="preserve">ide of </w:t>
      </w:r>
      <w:r w:rsidR="005456F2">
        <w:rPr>
          <w:bCs/>
          <w:lang w:val="en-GB"/>
        </w:rPr>
        <w:t xml:space="preserve">Fray’s Waye at the junction with Rushes Mead is to the carriageway, </w:t>
      </w:r>
      <w:r w:rsidR="00CB0F6D">
        <w:rPr>
          <w:bCs/>
          <w:lang w:val="en-GB"/>
        </w:rPr>
        <w:t>and no. 6 shows how close the southernmost dwelling on the west side of Fray’s Waye, at its junction with Austin Waye, is to the carriageway.</w:t>
      </w:r>
      <w:r w:rsidR="00A95F80">
        <w:rPr>
          <w:bCs/>
          <w:lang w:val="en-GB"/>
        </w:rPr>
        <w:t xml:space="preserve">  These photographs illustrate that there really are no “</w:t>
      </w:r>
      <w:r w:rsidR="00A95F80" w:rsidRPr="00A95F80">
        <w:rPr>
          <w:bCs/>
          <w:i/>
          <w:iCs/>
          <w:lang w:val="en-GB"/>
        </w:rPr>
        <w:t>important gaps</w:t>
      </w:r>
      <w:r w:rsidR="00A95F80">
        <w:rPr>
          <w:bCs/>
          <w:lang w:val="en-GB"/>
        </w:rPr>
        <w:t xml:space="preserve">” </w:t>
      </w:r>
      <w:r w:rsidR="00A46A62">
        <w:rPr>
          <w:bCs/>
          <w:lang w:val="en-GB"/>
        </w:rPr>
        <w:t>which could be said to be “</w:t>
      </w:r>
      <w:r w:rsidR="00A46A62" w:rsidRPr="00A46A62">
        <w:rPr>
          <w:bCs/>
          <w:i/>
          <w:iCs/>
          <w:lang w:val="en-GB"/>
        </w:rPr>
        <w:t>characteristic of the area</w:t>
      </w:r>
      <w:r w:rsidR="00A46A62">
        <w:rPr>
          <w:bCs/>
          <w:lang w:val="en-GB"/>
        </w:rPr>
        <w:t>” and, even if</w:t>
      </w:r>
      <w:r w:rsidR="00B52844">
        <w:rPr>
          <w:bCs/>
          <w:lang w:val="en-GB"/>
        </w:rPr>
        <w:t xml:space="preserve"> </w:t>
      </w:r>
      <w:r w:rsidR="00A46A62">
        <w:rPr>
          <w:bCs/>
          <w:lang w:val="en-GB"/>
        </w:rPr>
        <w:t xml:space="preserve">there were, </w:t>
      </w:r>
      <w:r w:rsidR="00B52844">
        <w:rPr>
          <w:bCs/>
          <w:lang w:val="en-GB"/>
        </w:rPr>
        <w:t>then the gap between the dwellings on the northern side of Fray’s Waye and the flank of the appeal property would be hardly reduce</w:t>
      </w:r>
      <w:r w:rsidR="00553E57">
        <w:rPr>
          <w:bCs/>
          <w:lang w:val="en-GB"/>
        </w:rPr>
        <w:t>d</w:t>
      </w:r>
      <w:r w:rsidR="00B52844">
        <w:rPr>
          <w:bCs/>
          <w:lang w:val="en-GB"/>
        </w:rPr>
        <w:t>, in any event.</w:t>
      </w:r>
    </w:p>
    <w:p w14:paraId="0F1DB9E4" w14:textId="579BC8E4" w:rsidR="00030263" w:rsidRPr="00212ABA" w:rsidRDefault="00E8511B" w:rsidP="00CC5827">
      <w:pPr>
        <w:pStyle w:val="ListParagraph"/>
        <w:numPr>
          <w:ilvl w:val="1"/>
          <w:numId w:val="28"/>
        </w:numPr>
        <w:spacing w:line="480" w:lineRule="auto"/>
        <w:jc w:val="both"/>
        <w:rPr>
          <w:bCs/>
          <w:lang w:val="en-GB"/>
        </w:rPr>
      </w:pPr>
      <w:r w:rsidRPr="00212ABA">
        <w:rPr>
          <w:bCs/>
          <w:lang w:val="en-GB"/>
        </w:rPr>
        <w:t>The essential part of the “</w:t>
      </w:r>
      <w:r w:rsidR="00D96D3B" w:rsidRPr="00212ABA">
        <w:rPr>
          <w:bCs/>
          <w:i/>
          <w:iCs/>
          <w:lang w:val="en-GB"/>
        </w:rPr>
        <w:t>p</w:t>
      </w:r>
      <w:r w:rsidRPr="00212ABA">
        <w:rPr>
          <w:bCs/>
          <w:i/>
          <w:iCs/>
          <w:lang w:val="en-GB"/>
        </w:rPr>
        <w:t>olicy”</w:t>
      </w:r>
      <w:r w:rsidRPr="00212ABA">
        <w:rPr>
          <w:bCs/>
          <w:lang w:val="en-GB"/>
        </w:rPr>
        <w:t xml:space="preserve"> is to “</w:t>
      </w:r>
      <w:r w:rsidRPr="00212ABA">
        <w:rPr>
          <w:bCs/>
          <w:i/>
          <w:iCs/>
          <w:lang w:val="en-GB"/>
        </w:rPr>
        <w:t>maintain the openness</w:t>
      </w:r>
      <w:r w:rsidRPr="00212ABA">
        <w:rPr>
          <w:bCs/>
          <w:lang w:val="en-GB"/>
        </w:rPr>
        <w:t>” of</w:t>
      </w:r>
      <w:r w:rsidR="002004DF" w:rsidRPr="00212ABA">
        <w:rPr>
          <w:bCs/>
          <w:lang w:val="en-GB"/>
        </w:rPr>
        <w:t xml:space="preserve"> the area but</w:t>
      </w:r>
      <w:r w:rsidR="00212ABA" w:rsidRPr="00212ABA">
        <w:rPr>
          <w:bCs/>
          <w:lang w:val="en-GB"/>
        </w:rPr>
        <w:t>,</w:t>
      </w:r>
      <w:r w:rsidR="003962AD" w:rsidRPr="00212ABA">
        <w:rPr>
          <w:bCs/>
          <w:lang w:val="en-GB"/>
        </w:rPr>
        <w:t xml:space="preserve"> it is contended</w:t>
      </w:r>
      <w:r w:rsidR="00212ABA" w:rsidRPr="00212ABA">
        <w:rPr>
          <w:bCs/>
          <w:lang w:val="en-GB"/>
        </w:rPr>
        <w:t>, that</w:t>
      </w:r>
      <w:r w:rsidR="002004DF" w:rsidRPr="00212ABA">
        <w:rPr>
          <w:bCs/>
          <w:lang w:val="en-GB"/>
        </w:rPr>
        <w:t xml:space="preserve"> it is not necessary to prevent the return building line from being exceeded </w:t>
      </w:r>
      <w:r w:rsidR="00212ABA" w:rsidRPr="00212ABA">
        <w:rPr>
          <w:bCs/>
          <w:lang w:val="en-GB"/>
        </w:rPr>
        <w:t xml:space="preserve">in order </w:t>
      </w:r>
      <w:r w:rsidR="002004DF" w:rsidRPr="00212ABA">
        <w:rPr>
          <w:bCs/>
          <w:lang w:val="en-GB"/>
        </w:rPr>
        <w:t>to achieve that objective</w:t>
      </w:r>
      <w:r w:rsidR="00D96D3B" w:rsidRPr="00212ABA">
        <w:rPr>
          <w:bCs/>
          <w:lang w:val="en-GB"/>
        </w:rPr>
        <w:t xml:space="preserve">.  </w:t>
      </w:r>
      <w:r w:rsidR="00E14D51">
        <w:rPr>
          <w:bCs/>
          <w:lang w:val="en-GB"/>
        </w:rPr>
        <w:t xml:space="preserve">In the particular circumstances of this appeal the concept of </w:t>
      </w:r>
      <w:r w:rsidR="00801DC0">
        <w:rPr>
          <w:bCs/>
          <w:lang w:val="en-GB"/>
        </w:rPr>
        <w:t>preventing the building line from being exceeded must, more appropriately, be regarded as being more in the nature of “</w:t>
      </w:r>
      <w:r w:rsidR="00801DC0" w:rsidRPr="00801DC0">
        <w:rPr>
          <w:bCs/>
          <w:i/>
          <w:iCs/>
          <w:lang w:val="en-GB"/>
        </w:rPr>
        <w:t>guidance</w:t>
      </w:r>
      <w:r w:rsidR="00801DC0">
        <w:rPr>
          <w:bCs/>
          <w:lang w:val="en-GB"/>
        </w:rPr>
        <w:t>”.</w:t>
      </w:r>
    </w:p>
    <w:p w14:paraId="484BDA01" w14:textId="20F74670" w:rsidR="00030263" w:rsidRDefault="00030263" w:rsidP="00030263">
      <w:pPr>
        <w:pStyle w:val="ListParagraph"/>
        <w:spacing w:line="480" w:lineRule="auto"/>
        <w:jc w:val="both"/>
        <w:rPr>
          <w:bCs/>
          <w:lang w:val="en-GB"/>
        </w:rPr>
      </w:pPr>
    </w:p>
    <w:p w14:paraId="4955FAA6" w14:textId="027D827B" w:rsidR="00030263" w:rsidRDefault="00030263" w:rsidP="00030263">
      <w:pPr>
        <w:pStyle w:val="ListParagraph"/>
        <w:spacing w:line="480" w:lineRule="auto"/>
        <w:jc w:val="both"/>
        <w:rPr>
          <w:bCs/>
          <w:lang w:val="en-GB"/>
        </w:rPr>
      </w:pPr>
    </w:p>
    <w:p w14:paraId="240369CC" w14:textId="31FE8B08" w:rsidR="00030263" w:rsidRDefault="00030263" w:rsidP="00030263">
      <w:pPr>
        <w:pStyle w:val="ListParagraph"/>
        <w:spacing w:line="480" w:lineRule="auto"/>
        <w:jc w:val="both"/>
        <w:rPr>
          <w:bCs/>
          <w:lang w:val="en-GB"/>
        </w:rPr>
      </w:pPr>
    </w:p>
    <w:p w14:paraId="0D288D2C" w14:textId="67BC8D99" w:rsidR="00030263" w:rsidRDefault="00030263" w:rsidP="00030263">
      <w:pPr>
        <w:pStyle w:val="ListParagraph"/>
        <w:spacing w:line="480" w:lineRule="auto"/>
        <w:jc w:val="both"/>
        <w:rPr>
          <w:bCs/>
          <w:lang w:val="en-GB"/>
        </w:rPr>
      </w:pPr>
    </w:p>
    <w:p w14:paraId="5E064798" w14:textId="629FB2D9" w:rsidR="00030263" w:rsidRDefault="00030263" w:rsidP="00030263">
      <w:pPr>
        <w:pStyle w:val="ListParagraph"/>
        <w:spacing w:line="480" w:lineRule="auto"/>
        <w:jc w:val="both"/>
        <w:rPr>
          <w:bCs/>
          <w:lang w:val="en-GB"/>
        </w:rPr>
      </w:pPr>
    </w:p>
    <w:p w14:paraId="7F3F3B76" w14:textId="77777777" w:rsidR="006F2209" w:rsidRPr="001E7480" w:rsidRDefault="006F2209" w:rsidP="00D01859">
      <w:pPr>
        <w:pStyle w:val="ListParagraph"/>
        <w:spacing w:line="480" w:lineRule="auto"/>
        <w:jc w:val="both"/>
        <w:rPr>
          <w:bCs/>
          <w:lang w:val="en-GB"/>
        </w:rPr>
      </w:pPr>
    </w:p>
    <w:p w14:paraId="5EC6A0BB" w14:textId="1187B211" w:rsidR="00030263" w:rsidRDefault="00F131C3" w:rsidP="00030263">
      <w:pPr>
        <w:pStyle w:val="ListParagraph"/>
        <w:numPr>
          <w:ilvl w:val="0"/>
          <w:numId w:val="28"/>
        </w:numPr>
        <w:spacing w:line="480" w:lineRule="auto"/>
        <w:ind w:left="709" w:hanging="709"/>
        <w:jc w:val="both"/>
        <w:rPr>
          <w:b/>
          <w:lang w:val="en-GB"/>
        </w:rPr>
      </w:pPr>
      <w:r w:rsidRPr="00F131C3">
        <w:rPr>
          <w:b/>
          <w:lang w:val="en-GB"/>
        </w:rPr>
        <w:lastRenderedPageBreak/>
        <w:t>CONCLUSIONS</w:t>
      </w:r>
    </w:p>
    <w:p w14:paraId="1DC6EEE6" w14:textId="5AB165EA" w:rsidR="00030263" w:rsidRDefault="00030263" w:rsidP="00176E2D">
      <w:pPr>
        <w:pStyle w:val="ListParagraph"/>
        <w:numPr>
          <w:ilvl w:val="1"/>
          <w:numId w:val="28"/>
        </w:numPr>
        <w:spacing w:line="480" w:lineRule="auto"/>
        <w:jc w:val="both"/>
        <w:rPr>
          <w:bCs/>
          <w:lang w:val="en-GB"/>
        </w:rPr>
      </w:pPr>
      <w:r>
        <w:rPr>
          <w:bCs/>
          <w:lang w:val="en-GB"/>
        </w:rPr>
        <w:t>The</w:t>
      </w:r>
      <w:r w:rsidR="00642C3C">
        <w:rPr>
          <w:bCs/>
          <w:lang w:val="en-GB"/>
        </w:rPr>
        <w:t xml:space="preserve"> most</w:t>
      </w:r>
      <w:r>
        <w:rPr>
          <w:bCs/>
          <w:lang w:val="en-GB"/>
        </w:rPr>
        <w:t xml:space="preserve"> relevant </w:t>
      </w:r>
      <w:r w:rsidR="00754A4B">
        <w:rPr>
          <w:bCs/>
          <w:lang w:val="en-GB"/>
        </w:rPr>
        <w:t>policy (see Section 4, para</w:t>
      </w:r>
      <w:r w:rsidR="00642C3C">
        <w:rPr>
          <w:bCs/>
          <w:lang w:val="en-GB"/>
        </w:rPr>
        <w:t>. 4.2</w:t>
      </w:r>
      <w:r w:rsidR="00754A4B">
        <w:rPr>
          <w:bCs/>
          <w:lang w:val="en-GB"/>
        </w:rPr>
        <w:t xml:space="preserve"> above) dealing with extensions to corner plots, seeks to “</w:t>
      </w:r>
      <w:r w:rsidR="00613FE1" w:rsidRPr="00613FE1">
        <w:rPr>
          <w:bCs/>
          <w:i/>
          <w:iCs/>
          <w:lang w:val="en-GB"/>
        </w:rPr>
        <w:t>ensure that the openness of the area is maintained</w:t>
      </w:r>
      <w:r w:rsidR="00613FE1">
        <w:rPr>
          <w:bCs/>
          <w:lang w:val="en-GB"/>
        </w:rPr>
        <w:t>”.  This proposal will clearly achieve that objective</w:t>
      </w:r>
      <w:r w:rsidR="00176E2D">
        <w:rPr>
          <w:bCs/>
          <w:lang w:val="en-GB"/>
        </w:rPr>
        <w:t>.  Bearing in mind that this appears to be the only matter under consideration</w:t>
      </w:r>
      <w:r w:rsidR="00935C68">
        <w:rPr>
          <w:bCs/>
          <w:lang w:val="en-GB"/>
        </w:rPr>
        <w:t>, it is concluded that this appeal can be allowed</w:t>
      </w:r>
      <w:r w:rsidR="005C19DB">
        <w:rPr>
          <w:bCs/>
          <w:lang w:val="en-GB"/>
        </w:rPr>
        <w:t xml:space="preserve"> within the overall terms of the policy, and it is respectfully requested, therefore, that this appeal be allowed and planning permission granted accordingly.</w:t>
      </w:r>
    </w:p>
    <w:p w14:paraId="008A4A94" w14:textId="77777777" w:rsidR="00176E2D" w:rsidRPr="00030263" w:rsidRDefault="00176E2D" w:rsidP="00DD5385">
      <w:pPr>
        <w:pStyle w:val="ListParagraph"/>
        <w:spacing w:line="480" w:lineRule="auto"/>
        <w:jc w:val="both"/>
        <w:rPr>
          <w:bCs/>
          <w:lang w:val="en-GB"/>
        </w:rPr>
      </w:pPr>
    </w:p>
    <w:p w14:paraId="5999C167" w14:textId="77777777" w:rsidR="00E125AD" w:rsidRDefault="00E125AD" w:rsidP="001658E3">
      <w:pPr>
        <w:spacing w:line="480" w:lineRule="auto"/>
        <w:jc w:val="both"/>
        <w:rPr>
          <w:lang w:val="en-GB"/>
        </w:rPr>
      </w:pPr>
    </w:p>
    <w:p w14:paraId="5999C168" w14:textId="77777777" w:rsidR="00E125AD" w:rsidRDefault="00E125AD" w:rsidP="001658E3">
      <w:pPr>
        <w:spacing w:line="480" w:lineRule="auto"/>
        <w:jc w:val="both"/>
        <w:rPr>
          <w:lang w:val="en-GB"/>
        </w:rPr>
      </w:pPr>
    </w:p>
    <w:p w14:paraId="5999C169" w14:textId="77777777" w:rsidR="00E125AD" w:rsidRDefault="00E125AD" w:rsidP="001658E3">
      <w:pPr>
        <w:spacing w:line="480" w:lineRule="auto"/>
        <w:jc w:val="both"/>
        <w:rPr>
          <w:lang w:val="en-GB"/>
        </w:rPr>
      </w:pPr>
    </w:p>
    <w:p w14:paraId="5999C16A" w14:textId="77777777" w:rsidR="00E125AD" w:rsidRDefault="00E125AD" w:rsidP="001658E3">
      <w:pPr>
        <w:spacing w:line="480" w:lineRule="auto"/>
        <w:jc w:val="both"/>
        <w:rPr>
          <w:lang w:val="en-GB"/>
        </w:rPr>
      </w:pPr>
    </w:p>
    <w:p w14:paraId="5999C16B" w14:textId="77777777" w:rsidR="001658E3" w:rsidRDefault="001658E3" w:rsidP="001658E3">
      <w:pPr>
        <w:spacing w:line="480" w:lineRule="auto"/>
        <w:jc w:val="both"/>
        <w:rPr>
          <w:lang w:val="en-GB"/>
        </w:rPr>
      </w:pPr>
    </w:p>
    <w:p w14:paraId="5999C16C" w14:textId="77777777" w:rsidR="0099367D" w:rsidRDefault="0099367D" w:rsidP="001658E3">
      <w:pPr>
        <w:spacing w:line="480" w:lineRule="auto"/>
        <w:jc w:val="both"/>
        <w:rPr>
          <w:lang w:val="en-GB"/>
        </w:rPr>
      </w:pPr>
    </w:p>
    <w:p w14:paraId="5999C16D" w14:textId="77777777" w:rsidR="0099367D" w:rsidRDefault="0099367D" w:rsidP="001658E3">
      <w:pPr>
        <w:spacing w:line="480" w:lineRule="auto"/>
        <w:jc w:val="both"/>
        <w:rPr>
          <w:lang w:val="en-GB"/>
        </w:rPr>
      </w:pPr>
    </w:p>
    <w:p w14:paraId="5999C16E" w14:textId="77777777" w:rsidR="0099367D" w:rsidRDefault="0099367D" w:rsidP="001658E3">
      <w:pPr>
        <w:spacing w:line="480" w:lineRule="auto"/>
        <w:jc w:val="both"/>
        <w:rPr>
          <w:lang w:val="en-GB"/>
        </w:rPr>
      </w:pPr>
    </w:p>
    <w:p w14:paraId="5999C16F" w14:textId="77777777" w:rsidR="0099367D" w:rsidRDefault="0099367D" w:rsidP="001658E3">
      <w:pPr>
        <w:spacing w:line="480" w:lineRule="auto"/>
        <w:jc w:val="both"/>
        <w:rPr>
          <w:lang w:val="en-GB"/>
        </w:rPr>
      </w:pPr>
    </w:p>
    <w:p w14:paraId="5999C170" w14:textId="77777777" w:rsidR="0099367D" w:rsidRDefault="0099367D" w:rsidP="001658E3">
      <w:pPr>
        <w:spacing w:line="480" w:lineRule="auto"/>
        <w:jc w:val="both"/>
        <w:rPr>
          <w:lang w:val="en-GB"/>
        </w:rPr>
      </w:pPr>
    </w:p>
    <w:p w14:paraId="5999C171" w14:textId="2D823B04" w:rsidR="0099367D" w:rsidRDefault="0099367D" w:rsidP="001658E3">
      <w:pPr>
        <w:spacing w:line="480" w:lineRule="auto"/>
        <w:jc w:val="both"/>
        <w:rPr>
          <w:lang w:val="en-GB"/>
        </w:rPr>
      </w:pPr>
    </w:p>
    <w:p w14:paraId="781EC943" w14:textId="501C141D" w:rsidR="00FB1C0E" w:rsidRDefault="00FB1C0E" w:rsidP="001658E3">
      <w:pPr>
        <w:spacing w:line="480" w:lineRule="auto"/>
        <w:jc w:val="both"/>
        <w:rPr>
          <w:lang w:val="en-GB"/>
        </w:rPr>
      </w:pPr>
    </w:p>
    <w:p w14:paraId="603C7147" w14:textId="09D29B58" w:rsidR="00FB1C0E" w:rsidRDefault="00FB1C0E" w:rsidP="001658E3">
      <w:pPr>
        <w:spacing w:line="480" w:lineRule="auto"/>
        <w:jc w:val="both"/>
        <w:rPr>
          <w:lang w:val="en-GB"/>
        </w:rPr>
      </w:pPr>
    </w:p>
    <w:p w14:paraId="6F9E3DAE" w14:textId="24B13DB0" w:rsidR="00FB1C0E" w:rsidRDefault="00FB1C0E" w:rsidP="001658E3">
      <w:pPr>
        <w:spacing w:line="480" w:lineRule="auto"/>
        <w:jc w:val="both"/>
        <w:rPr>
          <w:lang w:val="en-GB"/>
        </w:rPr>
      </w:pPr>
    </w:p>
    <w:p w14:paraId="3E985DFB" w14:textId="765A463D" w:rsidR="00FB1C0E" w:rsidRDefault="00FB1C0E" w:rsidP="001658E3">
      <w:pPr>
        <w:spacing w:line="480" w:lineRule="auto"/>
        <w:jc w:val="both"/>
        <w:rPr>
          <w:lang w:val="en-GB"/>
        </w:rPr>
      </w:pPr>
    </w:p>
    <w:p w14:paraId="00458D1F" w14:textId="07439497" w:rsidR="00FB1C0E" w:rsidRDefault="00FB1C0E" w:rsidP="001658E3">
      <w:pPr>
        <w:spacing w:line="480" w:lineRule="auto"/>
        <w:jc w:val="both"/>
        <w:rPr>
          <w:lang w:val="en-GB"/>
        </w:rPr>
      </w:pPr>
    </w:p>
    <w:p w14:paraId="46A80C6B" w14:textId="37F1497E" w:rsidR="00FB1C0E" w:rsidRDefault="00FB1C0E" w:rsidP="001658E3">
      <w:pPr>
        <w:spacing w:line="480" w:lineRule="auto"/>
        <w:jc w:val="both"/>
        <w:rPr>
          <w:lang w:val="en-GB"/>
        </w:rPr>
      </w:pPr>
    </w:p>
    <w:p w14:paraId="3E9D2F28" w14:textId="2F26D6D7" w:rsidR="00FB1C0E" w:rsidRDefault="00FB1C0E" w:rsidP="001658E3">
      <w:pPr>
        <w:spacing w:line="480" w:lineRule="auto"/>
        <w:jc w:val="both"/>
        <w:rPr>
          <w:lang w:val="en-GB"/>
        </w:rPr>
      </w:pPr>
    </w:p>
    <w:p w14:paraId="000CD0A0" w14:textId="06AC276D" w:rsidR="00FB1C0E" w:rsidRDefault="00FB1C0E" w:rsidP="001658E3">
      <w:pPr>
        <w:spacing w:line="480" w:lineRule="auto"/>
        <w:jc w:val="both"/>
        <w:rPr>
          <w:lang w:val="en-GB"/>
        </w:rPr>
      </w:pPr>
    </w:p>
    <w:p w14:paraId="157134E7" w14:textId="77777777" w:rsidR="00FB1C0E" w:rsidRPr="001658E3" w:rsidRDefault="00FB1C0E" w:rsidP="001658E3">
      <w:pPr>
        <w:spacing w:line="480" w:lineRule="auto"/>
        <w:jc w:val="both"/>
        <w:rPr>
          <w:lang w:val="en-GB"/>
        </w:rPr>
      </w:pPr>
    </w:p>
    <w:p w14:paraId="5999C182" w14:textId="77777777" w:rsidR="00E125AD" w:rsidRDefault="00E125AD" w:rsidP="00C034CD">
      <w:pPr>
        <w:pStyle w:val="ListParagraph"/>
        <w:ind w:left="2160" w:hanging="1800"/>
        <w:jc w:val="both"/>
        <w:rPr>
          <w:lang w:val="en-GB"/>
        </w:rPr>
      </w:pPr>
    </w:p>
    <w:p w14:paraId="5999C183" w14:textId="77777777" w:rsidR="003E6AD6" w:rsidRDefault="003E6AD6" w:rsidP="00440C96">
      <w:pPr>
        <w:pStyle w:val="ListParagraph"/>
        <w:spacing w:line="480" w:lineRule="auto"/>
        <w:ind w:left="360"/>
        <w:jc w:val="both"/>
        <w:rPr>
          <w:lang w:val="en-GB"/>
        </w:rPr>
      </w:pPr>
    </w:p>
    <w:p w14:paraId="5999C184" w14:textId="77777777" w:rsidR="003E6AD6" w:rsidRDefault="003E6AD6" w:rsidP="00440C96">
      <w:pPr>
        <w:pStyle w:val="ListParagraph"/>
        <w:spacing w:line="480" w:lineRule="auto"/>
        <w:ind w:left="360"/>
        <w:jc w:val="both"/>
        <w:rPr>
          <w:lang w:val="en-GB"/>
        </w:rPr>
      </w:pPr>
    </w:p>
    <w:p w14:paraId="5999C185" w14:textId="77777777" w:rsidR="003E6AD6" w:rsidRDefault="003E6AD6" w:rsidP="00266FF1">
      <w:pPr>
        <w:spacing w:line="480" w:lineRule="auto"/>
        <w:jc w:val="both"/>
        <w:rPr>
          <w:lang w:val="en-GB"/>
        </w:rPr>
      </w:pPr>
    </w:p>
    <w:p w14:paraId="5999C186" w14:textId="77777777" w:rsidR="00266FF1" w:rsidRPr="00266FF1" w:rsidRDefault="00266FF1" w:rsidP="00266FF1">
      <w:pPr>
        <w:spacing w:line="480" w:lineRule="auto"/>
        <w:jc w:val="both"/>
        <w:rPr>
          <w:lang w:val="en-GB"/>
        </w:rPr>
      </w:pPr>
    </w:p>
    <w:p w14:paraId="5999C187" w14:textId="77777777" w:rsidR="003E6AD6" w:rsidRDefault="003E6AD6" w:rsidP="00440C96">
      <w:pPr>
        <w:pStyle w:val="ListParagraph"/>
        <w:spacing w:line="480" w:lineRule="auto"/>
        <w:ind w:left="360"/>
        <w:jc w:val="both"/>
        <w:rPr>
          <w:lang w:val="en-GB"/>
        </w:rPr>
      </w:pPr>
    </w:p>
    <w:p w14:paraId="5999C188" w14:textId="77777777" w:rsidR="003E6AD6" w:rsidRDefault="003E6AD6" w:rsidP="00440C96">
      <w:pPr>
        <w:pStyle w:val="ListParagraph"/>
        <w:spacing w:line="480" w:lineRule="auto"/>
        <w:ind w:left="360"/>
        <w:jc w:val="both"/>
        <w:rPr>
          <w:lang w:val="en-GB"/>
        </w:rPr>
      </w:pPr>
    </w:p>
    <w:p w14:paraId="5999C189" w14:textId="77777777" w:rsidR="00644A38" w:rsidRDefault="00644A38" w:rsidP="00440C96">
      <w:pPr>
        <w:pStyle w:val="ListParagraph"/>
        <w:spacing w:line="480" w:lineRule="auto"/>
        <w:ind w:left="360"/>
        <w:jc w:val="both"/>
        <w:rPr>
          <w:lang w:val="en-GB"/>
        </w:rPr>
      </w:pPr>
    </w:p>
    <w:p w14:paraId="5999C18A" w14:textId="77777777" w:rsidR="00644A38" w:rsidRDefault="00644A38" w:rsidP="00440C96">
      <w:pPr>
        <w:pStyle w:val="ListParagraph"/>
        <w:spacing w:line="480" w:lineRule="auto"/>
        <w:ind w:left="360"/>
        <w:jc w:val="both"/>
        <w:rPr>
          <w:lang w:val="en-GB"/>
        </w:rPr>
      </w:pPr>
    </w:p>
    <w:p w14:paraId="5999C18B" w14:textId="77777777" w:rsidR="00644A38" w:rsidRDefault="00644A38" w:rsidP="00440C96">
      <w:pPr>
        <w:pStyle w:val="ListParagraph"/>
        <w:spacing w:line="480" w:lineRule="auto"/>
        <w:ind w:left="360"/>
        <w:jc w:val="both"/>
        <w:rPr>
          <w:lang w:val="en-GB"/>
        </w:rPr>
      </w:pPr>
    </w:p>
    <w:sectPr w:rsidR="00644A38" w:rsidSect="0045371E">
      <w:headerReference w:type="default" r:id="rId7"/>
      <w:footerReference w:type="even" r:id="rId8"/>
      <w:footerReference w:type="default" r:id="rId9"/>
      <w:headerReference w:type="first" r:id="rId10"/>
      <w:footerReference w:type="first" r:id="rId11"/>
      <w:pgSz w:w="12240" w:h="15840" w:code="1"/>
      <w:pgMar w:top="1418" w:right="1750" w:bottom="1191" w:left="1474" w:header="57" w:footer="0" w:gutter="0"/>
      <w:cols w:space="708"/>
      <w:titlePg/>
      <w:docGrid w:linePitch="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1164B" w14:textId="77777777" w:rsidR="00264129" w:rsidRDefault="00264129">
      <w:r>
        <w:separator/>
      </w:r>
    </w:p>
  </w:endnote>
  <w:endnote w:type="continuationSeparator" w:id="0">
    <w:p w14:paraId="62EEFAD7" w14:textId="77777777" w:rsidR="00264129" w:rsidRDefault="00264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C191" w14:textId="77777777" w:rsidR="00BE7521" w:rsidRDefault="009212E3" w:rsidP="001276C9">
    <w:pPr>
      <w:pStyle w:val="Footer"/>
      <w:framePr w:wrap="around" w:vAnchor="text" w:hAnchor="margin" w:xAlign="center" w:y="1"/>
      <w:rPr>
        <w:rStyle w:val="PageNumber"/>
      </w:rPr>
    </w:pPr>
    <w:r>
      <w:rPr>
        <w:rStyle w:val="PageNumber"/>
      </w:rPr>
      <w:fldChar w:fldCharType="begin"/>
    </w:r>
    <w:r w:rsidR="00BE7521">
      <w:rPr>
        <w:rStyle w:val="PageNumber"/>
      </w:rPr>
      <w:instrText xml:space="preserve">PAGE  </w:instrText>
    </w:r>
    <w:r>
      <w:rPr>
        <w:rStyle w:val="PageNumber"/>
      </w:rPr>
      <w:fldChar w:fldCharType="end"/>
    </w:r>
  </w:p>
  <w:p w14:paraId="5999C192" w14:textId="77777777" w:rsidR="00BE7521" w:rsidRDefault="00BE75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2349674"/>
      <w:docPartObj>
        <w:docPartGallery w:val="Page Numbers (Bottom of Page)"/>
        <w:docPartUnique/>
      </w:docPartObj>
    </w:sdtPr>
    <w:sdtEndPr>
      <w:rPr>
        <w:noProof/>
      </w:rPr>
    </w:sdtEndPr>
    <w:sdtContent>
      <w:p w14:paraId="5999C193" w14:textId="77777777" w:rsidR="005F6647" w:rsidRDefault="005F6647">
        <w:pPr>
          <w:pStyle w:val="Footer"/>
          <w:jc w:val="center"/>
        </w:pPr>
        <w:r>
          <w:fldChar w:fldCharType="begin"/>
        </w:r>
        <w:r>
          <w:instrText xml:space="preserve"> PAGE   \* MERGEFORMAT </w:instrText>
        </w:r>
        <w:r>
          <w:fldChar w:fldCharType="separate"/>
        </w:r>
        <w:r w:rsidR="005D7FC0">
          <w:rPr>
            <w:noProof/>
          </w:rPr>
          <w:t>15</w:t>
        </w:r>
        <w:r>
          <w:rPr>
            <w:noProof/>
          </w:rPr>
          <w:fldChar w:fldCharType="end"/>
        </w:r>
      </w:p>
    </w:sdtContent>
  </w:sdt>
  <w:p w14:paraId="5999C194" w14:textId="77777777" w:rsidR="00BE7521" w:rsidRDefault="00BE75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4460561"/>
      <w:docPartObj>
        <w:docPartGallery w:val="Page Numbers (Bottom of Page)"/>
        <w:docPartUnique/>
      </w:docPartObj>
    </w:sdtPr>
    <w:sdtEndPr/>
    <w:sdtContent>
      <w:p w14:paraId="5999C19B" w14:textId="77777777" w:rsidR="00BE7521" w:rsidRPr="00991A19" w:rsidRDefault="00BE7521" w:rsidP="007C24FF">
        <w:pPr>
          <w:pStyle w:val="Header"/>
          <w:jc w:val="center"/>
          <w:rPr>
            <w:rFonts w:ascii="Book Antiqua" w:hAnsi="Book Antiqua" w:cs="Tahoma"/>
            <w:b/>
            <w:lang w:val="en-GB"/>
          </w:rPr>
        </w:pPr>
        <w:r>
          <w:rPr>
            <w:rFonts w:ascii="Book Antiqua" w:hAnsi="Book Antiqua" w:cs="Tahoma"/>
            <w:b/>
            <w:lang w:val="en-GB"/>
          </w:rPr>
          <w:t xml:space="preserve">Allen E. Watson M.R.I.C.S., Dip. T.P., </w:t>
        </w:r>
        <w:r w:rsidRPr="00991A19">
          <w:rPr>
            <w:rFonts w:ascii="Book Antiqua" w:hAnsi="Book Antiqua" w:cs="Tahoma"/>
            <w:b/>
            <w:lang w:val="en-GB"/>
          </w:rPr>
          <w:t>M.R.T.P.I.</w:t>
        </w:r>
      </w:p>
      <w:p w14:paraId="5999C19C" w14:textId="77777777" w:rsidR="00BE7521" w:rsidRPr="00886EC3" w:rsidRDefault="00BE7521" w:rsidP="007C24FF">
        <w:pPr>
          <w:pStyle w:val="Footer"/>
          <w:ind w:left="-284"/>
          <w:jc w:val="center"/>
        </w:pPr>
        <w:r>
          <w:rPr>
            <w:rFonts w:ascii="Book Antiqua" w:hAnsi="Book Antiqua"/>
            <w:sz w:val="20"/>
            <w:szCs w:val="20"/>
            <w:lang w:val="en-GB"/>
          </w:rPr>
          <w:t xml:space="preserve">    </w:t>
        </w:r>
        <w:r w:rsidRPr="00E242BA">
          <w:rPr>
            <w:rFonts w:ascii="Book Antiqua" w:hAnsi="Book Antiqua"/>
            <w:sz w:val="20"/>
            <w:szCs w:val="20"/>
            <w:lang w:val="en-GB"/>
          </w:rPr>
          <w:t>Mobile: 07778 835117</w:t>
        </w:r>
        <w:r>
          <w:rPr>
            <w:rFonts w:ascii="Book Antiqua" w:hAnsi="Book Antiqua"/>
            <w:sz w:val="20"/>
            <w:szCs w:val="20"/>
            <w:lang w:val="en-GB"/>
          </w:rPr>
          <w:t xml:space="preserve">           Email</w:t>
        </w:r>
        <w:r w:rsidRPr="009F4B73">
          <w:rPr>
            <w:rFonts w:ascii="Book Antiqua" w:hAnsi="Book Antiqua"/>
            <w:color w:val="000000"/>
            <w:sz w:val="20"/>
            <w:szCs w:val="20"/>
            <w:lang w:val="en-GB"/>
          </w:rPr>
          <w:t xml:space="preserve">: </w:t>
        </w:r>
        <w:hyperlink r:id="rId1" w:history="1">
          <w:r w:rsidRPr="009E0FE4">
            <w:rPr>
              <w:rStyle w:val="Hyperlink"/>
              <w:rFonts w:ascii="Book Antiqua" w:hAnsi="Book Antiqua"/>
              <w:color w:val="000000"/>
              <w:sz w:val="20"/>
              <w:szCs w:val="20"/>
              <w:u w:val="none"/>
              <w:lang w:val="en-GB"/>
            </w:rPr>
            <w:t>aew@butteryandwatson.co.uk</w:t>
          </w:r>
        </w:hyperlink>
      </w:p>
      <w:p w14:paraId="5999C19D" w14:textId="77777777" w:rsidR="00BE7521" w:rsidRDefault="00BE7521" w:rsidP="007C24FF">
        <w:pPr>
          <w:pStyle w:val="Footer"/>
          <w:jc w:val="center"/>
        </w:pPr>
        <w:r>
          <w:rPr>
            <w:rFonts w:ascii="Book Antiqua" w:hAnsi="Book Antiqua"/>
            <w:sz w:val="20"/>
            <w:szCs w:val="20"/>
            <w:lang w:val="en-GB"/>
          </w:rPr>
          <w:t>Established in London in 1981</w:t>
        </w:r>
      </w:p>
    </w:sdtContent>
  </w:sdt>
  <w:p w14:paraId="5999C19E" w14:textId="77777777" w:rsidR="00BE7521" w:rsidRPr="00E8775D" w:rsidRDefault="00BE7521" w:rsidP="00E8775D">
    <w:pPr>
      <w:pStyle w:val="Footer"/>
      <w:jc w:val="cen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41596B" w14:textId="77777777" w:rsidR="00264129" w:rsidRDefault="00264129">
      <w:r>
        <w:separator/>
      </w:r>
    </w:p>
  </w:footnote>
  <w:footnote w:type="continuationSeparator" w:id="0">
    <w:p w14:paraId="31184F19" w14:textId="77777777" w:rsidR="00264129" w:rsidRDefault="002641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C190" w14:textId="77777777" w:rsidR="00BE7521" w:rsidRPr="001D7F3A" w:rsidRDefault="00BE7521" w:rsidP="001D7F3A">
    <w:pPr>
      <w:pStyle w:val="Header"/>
      <w:rPr>
        <w:sz w:val="20"/>
        <w:szCs w:val="20"/>
      </w:rPr>
    </w:pPr>
    <w:r w:rsidRPr="001D7F3A">
      <w:rPr>
        <w:rFonts w:ascii="Book Antiqua" w:hAnsi="Book Antiqua"/>
        <w:sz w:val="20"/>
        <w:szCs w:val="20"/>
        <w:lang w:val="en-G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9C195" w14:textId="77777777" w:rsidR="00BE7521" w:rsidRPr="0048788B" w:rsidRDefault="00BE7521" w:rsidP="00EF0854">
    <w:pPr>
      <w:pStyle w:val="Header"/>
      <w:tabs>
        <w:tab w:val="clear" w:pos="4320"/>
        <w:tab w:val="clear" w:pos="8640"/>
        <w:tab w:val="left" w:pos="3675"/>
      </w:tabs>
      <w:jc w:val="center"/>
      <w:rPr>
        <w:b/>
        <w:bCs/>
        <w:sz w:val="48"/>
        <w:szCs w:val="48"/>
        <w:lang w:val="en-GB"/>
      </w:rPr>
    </w:pPr>
    <w:r>
      <w:rPr>
        <w:b/>
        <w:bCs/>
        <w:sz w:val="48"/>
        <w:szCs w:val="48"/>
        <w:lang w:val="en-GB"/>
      </w:rPr>
      <w:t>BUTTERY &amp;</w:t>
    </w:r>
    <w:r w:rsidRPr="0048788B">
      <w:rPr>
        <w:b/>
        <w:bCs/>
        <w:sz w:val="48"/>
        <w:szCs w:val="48"/>
        <w:lang w:val="en-GB"/>
      </w:rPr>
      <w:t xml:space="preserve"> WATSON</w:t>
    </w:r>
  </w:p>
  <w:p w14:paraId="5999C196" w14:textId="77777777" w:rsidR="00BE7521" w:rsidRPr="0048788B" w:rsidRDefault="00BE7521" w:rsidP="00C955E1">
    <w:pPr>
      <w:pStyle w:val="Header"/>
      <w:tabs>
        <w:tab w:val="clear" w:pos="4320"/>
        <w:tab w:val="clear" w:pos="8640"/>
        <w:tab w:val="left" w:pos="3675"/>
      </w:tabs>
      <w:ind w:left="-284"/>
      <w:jc w:val="center"/>
      <w:rPr>
        <w:b/>
        <w:bCs/>
        <w:lang w:val="en-GB"/>
      </w:rPr>
    </w:pPr>
    <w:r>
      <w:rPr>
        <w:b/>
        <w:bCs/>
        <w:lang w:val="en-GB"/>
      </w:rPr>
      <w:t xml:space="preserve">   </w:t>
    </w:r>
    <w:r w:rsidRPr="0048788B">
      <w:rPr>
        <w:b/>
        <w:bCs/>
        <w:lang w:val="en-GB"/>
      </w:rPr>
      <w:t>CHARTERED TOWN PLANNING &amp; DEVELOPMENT CONSULTANTS</w:t>
    </w:r>
  </w:p>
  <w:p w14:paraId="5999C197" w14:textId="77777777" w:rsidR="00BE7521" w:rsidRDefault="00BE7521" w:rsidP="00EB130C">
    <w:pPr>
      <w:pStyle w:val="Footer"/>
      <w:ind w:left="-284"/>
      <w:jc w:val="center"/>
      <w:rPr>
        <w:rFonts w:ascii="Book Antiqua" w:hAnsi="Book Antiqua"/>
        <w:b/>
        <w:lang w:val="en-GB"/>
      </w:rPr>
    </w:pPr>
    <w:r>
      <w:rPr>
        <w:rFonts w:ascii="Book Antiqua" w:hAnsi="Book Antiqua"/>
        <w:b/>
        <w:lang w:val="en-GB"/>
      </w:rPr>
      <w:t xml:space="preserve">   </w:t>
    </w:r>
  </w:p>
  <w:p w14:paraId="5999C198" w14:textId="77777777" w:rsidR="00BE7521" w:rsidRPr="000D4305" w:rsidRDefault="00BE7521" w:rsidP="00EB130C">
    <w:pPr>
      <w:pStyle w:val="Footer"/>
      <w:ind w:left="-284"/>
      <w:jc w:val="center"/>
      <w:rPr>
        <w:rFonts w:ascii="Book Antiqua" w:hAnsi="Book Antiqua"/>
        <w:b/>
        <w:lang w:val="en-GB"/>
      </w:rPr>
    </w:pPr>
    <w:r w:rsidRPr="000D4305">
      <w:rPr>
        <w:rFonts w:ascii="Book Antiqua" w:hAnsi="Book Antiqua"/>
        <w:b/>
        <w:lang w:val="en-GB"/>
      </w:rPr>
      <w:t>Berry House, 78 Altwood Road, Maidenhead, Berkshire SL6 4PZ</w:t>
    </w:r>
  </w:p>
  <w:p w14:paraId="5999C199" w14:textId="77777777" w:rsidR="00BE7521" w:rsidRPr="00BD2A17" w:rsidRDefault="00BE7521" w:rsidP="00BD2A17">
    <w:pPr>
      <w:pStyle w:val="Footer"/>
      <w:ind w:left="-284"/>
      <w:jc w:val="center"/>
      <w:rPr>
        <w:rFonts w:ascii="Book Antiqua" w:hAnsi="Book Antiqua"/>
        <w:sz w:val="20"/>
        <w:szCs w:val="20"/>
        <w:lang w:val="en-GB"/>
      </w:rPr>
    </w:pPr>
    <w:r w:rsidRPr="00E242BA">
      <w:rPr>
        <w:rFonts w:ascii="Book Antiqua" w:hAnsi="Book Antiqua"/>
        <w:sz w:val="20"/>
        <w:szCs w:val="20"/>
        <w:lang w:val="en-GB"/>
      </w:rPr>
      <w:t>Tel: 01628 780900</w:t>
    </w:r>
    <w:r w:rsidR="00AC6798">
      <w:rPr>
        <w:rFonts w:ascii="Book Antiqua" w:hAnsi="Book Antiqua"/>
        <w:sz w:val="20"/>
        <w:szCs w:val="20"/>
        <w:lang w:val="en-GB"/>
      </w:rPr>
      <w:t xml:space="preserve">   </w:t>
    </w:r>
    <w:r>
      <w:rPr>
        <w:rFonts w:ascii="Book Antiqua" w:hAnsi="Book Antiqua"/>
        <w:sz w:val="20"/>
        <w:szCs w:val="20"/>
        <w:lang w:val="en-GB"/>
      </w:rPr>
      <w:t>Website: www.butteryandwatson.co.uk</w:t>
    </w:r>
  </w:p>
  <w:p w14:paraId="5999C19A" w14:textId="77777777" w:rsidR="00BE7521" w:rsidRDefault="00BE7521" w:rsidP="00C955E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C2609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B629B6"/>
    <w:multiLevelType w:val="hybridMultilevel"/>
    <w:tmpl w:val="3B0A82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76789C"/>
    <w:multiLevelType w:val="hybridMultilevel"/>
    <w:tmpl w:val="9B0832D4"/>
    <w:lvl w:ilvl="0" w:tplc="27DA486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BF159B"/>
    <w:multiLevelType w:val="hybridMultilevel"/>
    <w:tmpl w:val="69E2A47C"/>
    <w:lvl w:ilvl="0" w:tplc="1580264A">
      <w:start w:val="1"/>
      <w:numFmt w:val="decimal"/>
      <w:lvlText w:val="%1."/>
      <w:lvlJc w:val="left"/>
      <w:pPr>
        <w:ind w:left="-731" w:hanging="360"/>
      </w:pPr>
      <w:rPr>
        <w:rFonts w:hint="default"/>
      </w:rPr>
    </w:lvl>
    <w:lvl w:ilvl="1" w:tplc="08090019" w:tentative="1">
      <w:start w:val="1"/>
      <w:numFmt w:val="lowerLetter"/>
      <w:lvlText w:val="%2."/>
      <w:lvlJc w:val="left"/>
      <w:pPr>
        <w:ind w:left="-11" w:hanging="360"/>
      </w:pPr>
    </w:lvl>
    <w:lvl w:ilvl="2" w:tplc="0809001B" w:tentative="1">
      <w:start w:val="1"/>
      <w:numFmt w:val="lowerRoman"/>
      <w:lvlText w:val="%3."/>
      <w:lvlJc w:val="right"/>
      <w:pPr>
        <w:ind w:left="709" w:hanging="180"/>
      </w:pPr>
    </w:lvl>
    <w:lvl w:ilvl="3" w:tplc="0809000F" w:tentative="1">
      <w:start w:val="1"/>
      <w:numFmt w:val="decimal"/>
      <w:lvlText w:val="%4."/>
      <w:lvlJc w:val="left"/>
      <w:pPr>
        <w:ind w:left="1429" w:hanging="360"/>
      </w:pPr>
    </w:lvl>
    <w:lvl w:ilvl="4" w:tplc="08090019" w:tentative="1">
      <w:start w:val="1"/>
      <w:numFmt w:val="lowerLetter"/>
      <w:lvlText w:val="%5."/>
      <w:lvlJc w:val="left"/>
      <w:pPr>
        <w:ind w:left="2149" w:hanging="360"/>
      </w:pPr>
    </w:lvl>
    <w:lvl w:ilvl="5" w:tplc="0809001B" w:tentative="1">
      <w:start w:val="1"/>
      <w:numFmt w:val="lowerRoman"/>
      <w:lvlText w:val="%6."/>
      <w:lvlJc w:val="right"/>
      <w:pPr>
        <w:ind w:left="2869" w:hanging="180"/>
      </w:pPr>
    </w:lvl>
    <w:lvl w:ilvl="6" w:tplc="0809000F" w:tentative="1">
      <w:start w:val="1"/>
      <w:numFmt w:val="decimal"/>
      <w:lvlText w:val="%7."/>
      <w:lvlJc w:val="left"/>
      <w:pPr>
        <w:ind w:left="3589" w:hanging="360"/>
      </w:pPr>
    </w:lvl>
    <w:lvl w:ilvl="7" w:tplc="08090019" w:tentative="1">
      <w:start w:val="1"/>
      <w:numFmt w:val="lowerLetter"/>
      <w:lvlText w:val="%8."/>
      <w:lvlJc w:val="left"/>
      <w:pPr>
        <w:ind w:left="4309" w:hanging="360"/>
      </w:pPr>
    </w:lvl>
    <w:lvl w:ilvl="8" w:tplc="0809001B" w:tentative="1">
      <w:start w:val="1"/>
      <w:numFmt w:val="lowerRoman"/>
      <w:lvlText w:val="%9."/>
      <w:lvlJc w:val="right"/>
      <w:pPr>
        <w:ind w:left="5029" w:hanging="180"/>
      </w:pPr>
    </w:lvl>
  </w:abstractNum>
  <w:abstractNum w:abstractNumId="4" w15:restartNumberingAfterBreak="0">
    <w:nsid w:val="1A5B3C05"/>
    <w:multiLevelType w:val="multilevel"/>
    <w:tmpl w:val="5C827768"/>
    <w:lvl w:ilvl="0">
      <w:start w:val="2"/>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3959D4"/>
    <w:multiLevelType w:val="multilevel"/>
    <w:tmpl w:val="5C82776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5912FC"/>
    <w:multiLevelType w:val="hybridMultilevel"/>
    <w:tmpl w:val="6FDA5C80"/>
    <w:lvl w:ilvl="0" w:tplc="1CB230E0">
      <w:start w:val="1"/>
      <w:numFmt w:val="low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3135627"/>
    <w:multiLevelType w:val="hybridMultilevel"/>
    <w:tmpl w:val="7F207602"/>
    <w:lvl w:ilvl="0" w:tplc="9E64D974">
      <w:start w:val="1"/>
      <w:numFmt w:val="lowerRoman"/>
      <w:lvlText w:val="(%1)"/>
      <w:lvlJc w:val="left"/>
      <w:pPr>
        <w:ind w:left="1430" w:hanging="720"/>
      </w:pPr>
      <w:rPr>
        <w:rFonts w:hint="default"/>
        <w:i w:val="0"/>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 w15:restartNumberingAfterBreak="0">
    <w:nsid w:val="25724974"/>
    <w:multiLevelType w:val="hybridMultilevel"/>
    <w:tmpl w:val="3BD27202"/>
    <w:lvl w:ilvl="0" w:tplc="F65A6E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27924957"/>
    <w:multiLevelType w:val="multilevel"/>
    <w:tmpl w:val="5C827768"/>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9735DD3"/>
    <w:multiLevelType w:val="hybridMultilevel"/>
    <w:tmpl w:val="A8F448B6"/>
    <w:lvl w:ilvl="0" w:tplc="7438EA8C">
      <w:start w:val="3426"/>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11" w15:restartNumberingAfterBreak="0">
    <w:nsid w:val="2D4322C1"/>
    <w:multiLevelType w:val="hybridMultilevel"/>
    <w:tmpl w:val="E0525DD8"/>
    <w:lvl w:ilvl="0" w:tplc="35404BD6">
      <w:start w:val="1"/>
      <w:numFmt w:val="upperLetter"/>
      <w:lvlText w:val="%1."/>
      <w:lvlJc w:val="left"/>
      <w:pPr>
        <w:ind w:left="720" w:hanging="360"/>
      </w:pPr>
      <w:rPr>
        <w:rFonts w:hint="default"/>
        <w:b/>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1610D3B"/>
    <w:multiLevelType w:val="hybridMultilevel"/>
    <w:tmpl w:val="48FAF53E"/>
    <w:lvl w:ilvl="0" w:tplc="30FA5736">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32330BB8"/>
    <w:multiLevelType w:val="multilevel"/>
    <w:tmpl w:val="854AC84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377672A4"/>
    <w:multiLevelType w:val="hybridMultilevel"/>
    <w:tmpl w:val="2F2E66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8DE6E97"/>
    <w:multiLevelType w:val="multilevel"/>
    <w:tmpl w:val="3B9C4C5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E174746"/>
    <w:multiLevelType w:val="hybridMultilevel"/>
    <w:tmpl w:val="DD12757A"/>
    <w:lvl w:ilvl="0" w:tplc="78640F5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3E5F1095"/>
    <w:multiLevelType w:val="hybridMultilevel"/>
    <w:tmpl w:val="D6AC236A"/>
    <w:lvl w:ilvl="0" w:tplc="4B6280D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1884E4F"/>
    <w:multiLevelType w:val="hybridMultilevel"/>
    <w:tmpl w:val="D4BE0F82"/>
    <w:lvl w:ilvl="0" w:tplc="1E200CB4">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9" w15:restartNumberingAfterBreak="0">
    <w:nsid w:val="44AC427E"/>
    <w:multiLevelType w:val="hybridMultilevel"/>
    <w:tmpl w:val="C8E48C2C"/>
    <w:lvl w:ilvl="0" w:tplc="7D8A7E68">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452E308C"/>
    <w:multiLevelType w:val="hybridMultilevel"/>
    <w:tmpl w:val="EBB8AEBC"/>
    <w:lvl w:ilvl="0" w:tplc="2E748488">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1" w15:restartNumberingAfterBreak="0">
    <w:nsid w:val="481765CD"/>
    <w:multiLevelType w:val="multilevel"/>
    <w:tmpl w:val="5CA6B270"/>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CCC7D71"/>
    <w:multiLevelType w:val="hybridMultilevel"/>
    <w:tmpl w:val="60E0C512"/>
    <w:lvl w:ilvl="0" w:tplc="2CFC0D8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15:restartNumberingAfterBreak="0">
    <w:nsid w:val="4DEC2C27"/>
    <w:multiLevelType w:val="hybridMultilevel"/>
    <w:tmpl w:val="E1566462"/>
    <w:lvl w:ilvl="0" w:tplc="FBAEEDC2">
      <w:start w:val="1"/>
      <w:numFmt w:val="lowerLetter"/>
      <w:lvlText w:val="(%1)"/>
      <w:lvlJc w:val="left"/>
      <w:pPr>
        <w:ind w:left="1215" w:hanging="36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24" w15:restartNumberingAfterBreak="0">
    <w:nsid w:val="55530FC6"/>
    <w:multiLevelType w:val="hybridMultilevel"/>
    <w:tmpl w:val="E09424EE"/>
    <w:lvl w:ilvl="0" w:tplc="0FD4BA3A">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5" w15:restartNumberingAfterBreak="0">
    <w:nsid w:val="56583A8D"/>
    <w:multiLevelType w:val="hybridMultilevel"/>
    <w:tmpl w:val="B8DEA9AC"/>
    <w:lvl w:ilvl="0" w:tplc="5536605A">
      <w:start w:val="1"/>
      <w:numFmt w:val="lowerRoman"/>
      <w:lvlText w:val="(%1)"/>
      <w:lvlJc w:val="left"/>
      <w:pPr>
        <w:ind w:left="1855" w:hanging="720"/>
      </w:pPr>
      <w:rPr>
        <w:rFonts w:hint="default"/>
      </w:rPr>
    </w:lvl>
    <w:lvl w:ilvl="1" w:tplc="08090019" w:tentative="1">
      <w:start w:val="1"/>
      <w:numFmt w:val="lowerLetter"/>
      <w:lvlText w:val="%2."/>
      <w:lvlJc w:val="left"/>
      <w:pPr>
        <w:ind w:left="2215" w:hanging="360"/>
      </w:pPr>
    </w:lvl>
    <w:lvl w:ilvl="2" w:tplc="0809001B" w:tentative="1">
      <w:start w:val="1"/>
      <w:numFmt w:val="lowerRoman"/>
      <w:lvlText w:val="%3."/>
      <w:lvlJc w:val="right"/>
      <w:pPr>
        <w:ind w:left="2935" w:hanging="180"/>
      </w:pPr>
    </w:lvl>
    <w:lvl w:ilvl="3" w:tplc="0809000F" w:tentative="1">
      <w:start w:val="1"/>
      <w:numFmt w:val="decimal"/>
      <w:lvlText w:val="%4."/>
      <w:lvlJc w:val="left"/>
      <w:pPr>
        <w:ind w:left="3655" w:hanging="360"/>
      </w:pPr>
    </w:lvl>
    <w:lvl w:ilvl="4" w:tplc="08090019" w:tentative="1">
      <w:start w:val="1"/>
      <w:numFmt w:val="lowerLetter"/>
      <w:lvlText w:val="%5."/>
      <w:lvlJc w:val="left"/>
      <w:pPr>
        <w:ind w:left="4375" w:hanging="360"/>
      </w:pPr>
    </w:lvl>
    <w:lvl w:ilvl="5" w:tplc="0809001B" w:tentative="1">
      <w:start w:val="1"/>
      <w:numFmt w:val="lowerRoman"/>
      <w:lvlText w:val="%6."/>
      <w:lvlJc w:val="right"/>
      <w:pPr>
        <w:ind w:left="5095" w:hanging="180"/>
      </w:pPr>
    </w:lvl>
    <w:lvl w:ilvl="6" w:tplc="0809000F" w:tentative="1">
      <w:start w:val="1"/>
      <w:numFmt w:val="decimal"/>
      <w:lvlText w:val="%7."/>
      <w:lvlJc w:val="left"/>
      <w:pPr>
        <w:ind w:left="5815" w:hanging="360"/>
      </w:pPr>
    </w:lvl>
    <w:lvl w:ilvl="7" w:tplc="08090019" w:tentative="1">
      <w:start w:val="1"/>
      <w:numFmt w:val="lowerLetter"/>
      <w:lvlText w:val="%8."/>
      <w:lvlJc w:val="left"/>
      <w:pPr>
        <w:ind w:left="6535" w:hanging="360"/>
      </w:pPr>
    </w:lvl>
    <w:lvl w:ilvl="8" w:tplc="0809001B" w:tentative="1">
      <w:start w:val="1"/>
      <w:numFmt w:val="lowerRoman"/>
      <w:lvlText w:val="%9."/>
      <w:lvlJc w:val="right"/>
      <w:pPr>
        <w:ind w:left="7255" w:hanging="180"/>
      </w:pPr>
    </w:lvl>
  </w:abstractNum>
  <w:abstractNum w:abstractNumId="26" w15:restartNumberingAfterBreak="0">
    <w:nsid w:val="585619EB"/>
    <w:multiLevelType w:val="hybridMultilevel"/>
    <w:tmpl w:val="D95C3BC2"/>
    <w:lvl w:ilvl="0" w:tplc="4DA62ADE">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7" w15:restartNumberingAfterBreak="0">
    <w:nsid w:val="5A7E6ADD"/>
    <w:multiLevelType w:val="hybridMultilevel"/>
    <w:tmpl w:val="07D821F2"/>
    <w:lvl w:ilvl="0" w:tplc="8E6C6098">
      <w:start w:val="1"/>
      <w:numFmt w:val="lowerRoman"/>
      <w:lvlText w:val="(%1)"/>
      <w:lvlJc w:val="left"/>
      <w:pPr>
        <w:ind w:left="1575" w:hanging="720"/>
      </w:pPr>
      <w:rPr>
        <w:rFonts w:hint="default"/>
      </w:rPr>
    </w:lvl>
    <w:lvl w:ilvl="1" w:tplc="08090019" w:tentative="1">
      <w:start w:val="1"/>
      <w:numFmt w:val="lowerLetter"/>
      <w:lvlText w:val="%2."/>
      <w:lvlJc w:val="left"/>
      <w:pPr>
        <w:ind w:left="1935" w:hanging="360"/>
      </w:pPr>
    </w:lvl>
    <w:lvl w:ilvl="2" w:tplc="0809001B" w:tentative="1">
      <w:start w:val="1"/>
      <w:numFmt w:val="lowerRoman"/>
      <w:lvlText w:val="%3."/>
      <w:lvlJc w:val="right"/>
      <w:pPr>
        <w:ind w:left="2655" w:hanging="180"/>
      </w:pPr>
    </w:lvl>
    <w:lvl w:ilvl="3" w:tplc="0809000F" w:tentative="1">
      <w:start w:val="1"/>
      <w:numFmt w:val="decimal"/>
      <w:lvlText w:val="%4."/>
      <w:lvlJc w:val="left"/>
      <w:pPr>
        <w:ind w:left="3375" w:hanging="360"/>
      </w:pPr>
    </w:lvl>
    <w:lvl w:ilvl="4" w:tplc="08090019" w:tentative="1">
      <w:start w:val="1"/>
      <w:numFmt w:val="lowerLetter"/>
      <w:lvlText w:val="%5."/>
      <w:lvlJc w:val="left"/>
      <w:pPr>
        <w:ind w:left="4095" w:hanging="360"/>
      </w:pPr>
    </w:lvl>
    <w:lvl w:ilvl="5" w:tplc="0809001B" w:tentative="1">
      <w:start w:val="1"/>
      <w:numFmt w:val="lowerRoman"/>
      <w:lvlText w:val="%6."/>
      <w:lvlJc w:val="right"/>
      <w:pPr>
        <w:ind w:left="4815" w:hanging="180"/>
      </w:pPr>
    </w:lvl>
    <w:lvl w:ilvl="6" w:tplc="0809000F" w:tentative="1">
      <w:start w:val="1"/>
      <w:numFmt w:val="decimal"/>
      <w:lvlText w:val="%7."/>
      <w:lvlJc w:val="left"/>
      <w:pPr>
        <w:ind w:left="5535" w:hanging="360"/>
      </w:pPr>
    </w:lvl>
    <w:lvl w:ilvl="7" w:tplc="08090019" w:tentative="1">
      <w:start w:val="1"/>
      <w:numFmt w:val="lowerLetter"/>
      <w:lvlText w:val="%8."/>
      <w:lvlJc w:val="left"/>
      <w:pPr>
        <w:ind w:left="6255" w:hanging="360"/>
      </w:pPr>
    </w:lvl>
    <w:lvl w:ilvl="8" w:tplc="0809001B" w:tentative="1">
      <w:start w:val="1"/>
      <w:numFmt w:val="lowerRoman"/>
      <w:lvlText w:val="%9."/>
      <w:lvlJc w:val="right"/>
      <w:pPr>
        <w:ind w:left="6975" w:hanging="180"/>
      </w:pPr>
    </w:lvl>
  </w:abstractNum>
  <w:abstractNum w:abstractNumId="28" w15:restartNumberingAfterBreak="0">
    <w:nsid w:val="5C9925AF"/>
    <w:multiLevelType w:val="hybridMultilevel"/>
    <w:tmpl w:val="BE380B5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9" w15:restartNumberingAfterBreak="0">
    <w:nsid w:val="6A592884"/>
    <w:multiLevelType w:val="hybridMultilevel"/>
    <w:tmpl w:val="367EFF10"/>
    <w:lvl w:ilvl="0" w:tplc="04090001">
      <w:start w:val="1"/>
      <w:numFmt w:val="bullet"/>
      <w:lvlText w:val=""/>
      <w:lvlJc w:val="left"/>
      <w:pPr>
        <w:tabs>
          <w:tab w:val="num" w:pos="687"/>
        </w:tabs>
        <w:ind w:left="68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38E51E4"/>
    <w:multiLevelType w:val="hybridMultilevel"/>
    <w:tmpl w:val="97E6D3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1" w15:restartNumberingAfterBreak="0">
    <w:nsid w:val="73D617D1"/>
    <w:multiLevelType w:val="hybridMultilevel"/>
    <w:tmpl w:val="74241AB2"/>
    <w:lvl w:ilvl="0" w:tplc="6618236E">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77873FDA"/>
    <w:multiLevelType w:val="hybridMultilevel"/>
    <w:tmpl w:val="6004182E"/>
    <w:lvl w:ilvl="0" w:tplc="A18623F2">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num w:numId="1">
    <w:abstractNumId w:val="29"/>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3"/>
  </w:num>
  <w:num w:numId="5">
    <w:abstractNumId w:val="3"/>
  </w:num>
  <w:num w:numId="6">
    <w:abstractNumId w:val="15"/>
  </w:num>
  <w:num w:numId="7">
    <w:abstractNumId w:val="26"/>
  </w:num>
  <w:num w:numId="8">
    <w:abstractNumId w:val="27"/>
  </w:num>
  <w:num w:numId="9">
    <w:abstractNumId w:val="25"/>
  </w:num>
  <w:num w:numId="10">
    <w:abstractNumId w:val="7"/>
  </w:num>
  <w:num w:numId="11">
    <w:abstractNumId w:val="18"/>
  </w:num>
  <w:num w:numId="12">
    <w:abstractNumId w:val="28"/>
  </w:num>
  <w:num w:numId="13">
    <w:abstractNumId w:val="30"/>
  </w:num>
  <w:num w:numId="14">
    <w:abstractNumId w:val="20"/>
  </w:num>
  <w:num w:numId="15">
    <w:abstractNumId w:val="23"/>
  </w:num>
  <w:num w:numId="16">
    <w:abstractNumId w:val="24"/>
  </w:num>
  <w:num w:numId="17">
    <w:abstractNumId w:val="19"/>
  </w:num>
  <w:num w:numId="18">
    <w:abstractNumId w:val="0"/>
  </w:num>
  <w:num w:numId="19">
    <w:abstractNumId w:val="32"/>
  </w:num>
  <w:num w:numId="20">
    <w:abstractNumId w:val="12"/>
  </w:num>
  <w:num w:numId="21">
    <w:abstractNumId w:val="14"/>
  </w:num>
  <w:num w:numId="22">
    <w:abstractNumId w:val="16"/>
  </w:num>
  <w:num w:numId="23">
    <w:abstractNumId w:val="17"/>
  </w:num>
  <w:num w:numId="24">
    <w:abstractNumId w:val="11"/>
  </w:num>
  <w:num w:numId="25">
    <w:abstractNumId w:val="1"/>
  </w:num>
  <w:num w:numId="26">
    <w:abstractNumId w:val="8"/>
  </w:num>
  <w:num w:numId="27">
    <w:abstractNumId w:val="21"/>
  </w:num>
  <w:num w:numId="28">
    <w:abstractNumId w:val="4"/>
  </w:num>
  <w:num w:numId="29">
    <w:abstractNumId w:val="9"/>
  </w:num>
  <w:num w:numId="30">
    <w:abstractNumId w:val="5"/>
  </w:num>
  <w:num w:numId="31">
    <w:abstractNumId w:val="2"/>
  </w:num>
  <w:num w:numId="32">
    <w:abstractNumId w:val="22"/>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9"/>
  <w:drawingGridVerticalSpacing w:val="148"/>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A8E"/>
    <w:rsid w:val="00000375"/>
    <w:rsid w:val="000009EE"/>
    <w:rsid w:val="00001CDE"/>
    <w:rsid w:val="00003CC5"/>
    <w:rsid w:val="00003D98"/>
    <w:rsid w:val="000049B5"/>
    <w:rsid w:val="000072D4"/>
    <w:rsid w:val="000100AA"/>
    <w:rsid w:val="00010C9B"/>
    <w:rsid w:val="00013947"/>
    <w:rsid w:val="00015155"/>
    <w:rsid w:val="0001554E"/>
    <w:rsid w:val="00015E8F"/>
    <w:rsid w:val="00016A49"/>
    <w:rsid w:val="00017D70"/>
    <w:rsid w:val="00017DCD"/>
    <w:rsid w:val="000204C0"/>
    <w:rsid w:val="0002202E"/>
    <w:rsid w:val="0002228C"/>
    <w:rsid w:val="00022431"/>
    <w:rsid w:val="00030263"/>
    <w:rsid w:val="0003093E"/>
    <w:rsid w:val="00031367"/>
    <w:rsid w:val="00031A26"/>
    <w:rsid w:val="00031F41"/>
    <w:rsid w:val="0003263D"/>
    <w:rsid w:val="00035368"/>
    <w:rsid w:val="00035A3E"/>
    <w:rsid w:val="000412EC"/>
    <w:rsid w:val="000416DC"/>
    <w:rsid w:val="00042B43"/>
    <w:rsid w:val="00043F11"/>
    <w:rsid w:val="0004454B"/>
    <w:rsid w:val="000458D6"/>
    <w:rsid w:val="00050B88"/>
    <w:rsid w:val="00051143"/>
    <w:rsid w:val="000514FA"/>
    <w:rsid w:val="000517DF"/>
    <w:rsid w:val="000567D5"/>
    <w:rsid w:val="00057913"/>
    <w:rsid w:val="0006013F"/>
    <w:rsid w:val="00061776"/>
    <w:rsid w:val="00063E74"/>
    <w:rsid w:val="00064B17"/>
    <w:rsid w:val="00064C22"/>
    <w:rsid w:val="00064FBB"/>
    <w:rsid w:val="00065A3D"/>
    <w:rsid w:val="00066FF6"/>
    <w:rsid w:val="000702D6"/>
    <w:rsid w:val="0007355C"/>
    <w:rsid w:val="00073D09"/>
    <w:rsid w:val="00074089"/>
    <w:rsid w:val="00075408"/>
    <w:rsid w:val="00075B8A"/>
    <w:rsid w:val="00076E74"/>
    <w:rsid w:val="00077681"/>
    <w:rsid w:val="00080199"/>
    <w:rsid w:val="0008175B"/>
    <w:rsid w:val="000818D6"/>
    <w:rsid w:val="00082431"/>
    <w:rsid w:val="000828C5"/>
    <w:rsid w:val="000832A2"/>
    <w:rsid w:val="00085444"/>
    <w:rsid w:val="00087BA1"/>
    <w:rsid w:val="00087C5C"/>
    <w:rsid w:val="000910C9"/>
    <w:rsid w:val="00091A9B"/>
    <w:rsid w:val="00095F43"/>
    <w:rsid w:val="00096F60"/>
    <w:rsid w:val="00097CD5"/>
    <w:rsid w:val="000A0803"/>
    <w:rsid w:val="000A1C4E"/>
    <w:rsid w:val="000A22F9"/>
    <w:rsid w:val="000A4344"/>
    <w:rsid w:val="000A5042"/>
    <w:rsid w:val="000A51B7"/>
    <w:rsid w:val="000A5301"/>
    <w:rsid w:val="000A5324"/>
    <w:rsid w:val="000A722D"/>
    <w:rsid w:val="000B1430"/>
    <w:rsid w:val="000B1728"/>
    <w:rsid w:val="000B535A"/>
    <w:rsid w:val="000B586D"/>
    <w:rsid w:val="000B63E6"/>
    <w:rsid w:val="000B692B"/>
    <w:rsid w:val="000B7B2F"/>
    <w:rsid w:val="000C112A"/>
    <w:rsid w:val="000C1365"/>
    <w:rsid w:val="000C19A4"/>
    <w:rsid w:val="000C54E3"/>
    <w:rsid w:val="000C6E46"/>
    <w:rsid w:val="000C7193"/>
    <w:rsid w:val="000D052E"/>
    <w:rsid w:val="000D0D9E"/>
    <w:rsid w:val="000D198D"/>
    <w:rsid w:val="000D4C0C"/>
    <w:rsid w:val="000D534A"/>
    <w:rsid w:val="000E03DE"/>
    <w:rsid w:val="000E0619"/>
    <w:rsid w:val="000E0B37"/>
    <w:rsid w:val="000E0F34"/>
    <w:rsid w:val="000E16A7"/>
    <w:rsid w:val="000E44EF"/>
    <w:rsid w:val="000E4C8D"/>
    <w:rsid w:val="000E588E"/>
    <w:rsid w:val="000E593D"/>
    <w:rsid w:val="000F167D"/>
    <w:rsid w:val="000F2807"/>
    <w:rsid w:val="000F33D7"/>
    <w:rsid w:val="000F3A22"/>
    <w:rsid w:val="000F5D75"/>
    <w:rsid w:val="000F6FAA"/>
    <w:rsid w:val="000F7622"/>
    <w:rsid w:val="00100E51"/>
    <w:rsid w:val="00101BD1"/>
    <w:rsid w:val="0010456E"/>
    <w:rsid w:val="00104F59"/>
    <w:rsid w:val="00105957"/>
    <w:rsid w:val="00106302"/>
    <w:rsid w:val="0010666D"/>
    <w:rsid w:val="00107653"/>
    <w:rsid w:val="0011007B"/>
    <w:rsid w:val="00111DC8"/>
    <w:rsid w:val="00113520"/>
    <w:rsid w:val="001154D6"/>
    <w:rsid w:val="0011576E"/>
    <w:rsid w:val="00116392"/>
    <w:rsid w:val="00116DCB"/>
    <w:rsid w:val="00121142"/>
    <w:rsid w:val="00121614"/>
    <w:rsid w:val="00121A04"/>
    <w:rsid w:val="00121C5C"/>
    <w:rsid w:val="00122B63"/>
    <w:rsid w:val="001241AA"/>
    <w:rsid w:val="00125BF3"/>
    <w:rsid w:val="00125CB8"/>
    <w:rsid w:val="00126251"/>
    <w:rsid w:val="00126C04"/>
    <w:rsid w:val="00127553"/>
    <w:rsid w:val="001276C9"/>
    <w:rsid w:val="00127958"/>
    <w:rsid w:val="00130404"/>
    <w:rsid w:val="001331E9"/>
    <w:rsid w:val="001354FF"/>
    <w:rsid w:val="00135968"/>
    <w:rsid w:val="00136170"/>
    <w:rsid w:val="00141141"/>
    <w:rsid w:val="0014183B"/>
    <w:rsid w:val="00142B67"/>
    <w:rsid w:val="001430D6"/>
    <w:rsid w:val="00143F4D"/>
    <w:rsid w:val="00146386"/>
    <w:rsid w:val="00150B74"/>
    <w:rsid w:val="00152554"/>
    <w:rsid w:val="00152C89"/>
    <w:rsid w:val="0015332B"/>
    <w:rsid w:val="0015448A"/>
    <w:rsid w:val="00155543"/>
    <w:rsid w:val="00155B9F"/>
    <w:rsid w:val="0015661E"/>
    <w:rsid w:val="00156A3D"/>
    <w:rsid w:val="00156DED"/>
    <w:rsid w:val="00157E5E"/>
    <w:rsid w:val="00160581"/>
    <w:rsid w:val="00163245"/>
    <w:rsid w:val="001658E3"/>
    <w:rsid w:val="001661DD"/>
    <w:rsid w:val="00166A02"/>
    <w:rsid w:val="00167121"/>
    <w:rsid w:val="00167330"/>
    <w:rsid w:val="00171CA4"/>
    <w:rsid w:val="0017297F"/>
    <w:rsid w:val="001746E2"/>
    <w:rsid w:val="0017470B"/>
    <w:rsid w:val="00174DA2"/>
    <w:rsid w:val="001754F2"/>
    <w:rsid w:val="00176E2D"/>
    <w:rsid w:val="0018040D"/>
    <w:rsid w:val="001809E1"/>
    <w:rsid w:val="001832A9"/>
    <w:rsid w:val="00185F95"/>
    <w:rsid w:val="001861AD"/>
    <w:rsid w:val="0018659F"/>
    <w:rsid w:val="00187731"/>
    <w:rsid w:val="00190BAB"/>
    <w:rsid w:val="00190CD5"/>
    <w:rsid w:val="00191670"/>
    <w:rsid w:val="0019208F"/>
    <w:rsid w:val="00193B24"/>
    <w:rsid w:val="00194284"/>
    <w:rsid w:val="00196787"/>
    <w:rsid w:val="00197CA5"/>
    <w:rsid w:val="001A048E"/>
    <w:rsid w:val="001A3A04"/>
    <w:rsid w:val="001A3D04"/>
    <w:rsid w:val="001A5529"/>
    <w:rsid w:val="001A67D0"/>
    <w:rsid w:val="001A6A21"/>
    <w:rsid w:val="001A6E7B"/>
    <w:rsid w:val="001B05DC"/>
    <w:rsid w:val="001B06E1"/>
    <w:rsid w:val="001B0BD5"/>
    <w:rsid w:val="001B15ED"/>
    <w:rsid w:val="001B1749"/>
    <w:rsid w:val="001B36C3"/>
    <w:rsid w:val="001B534E"/>
    <w:rsid w:val="001B70A3"/>
    <w:rsid w:val="001C13B7"/>
    <w:rsid w:val="001C179D"/>
    <w:rsid w:val="001C1A83"/>
    <w:rsid w:val="001C20C7"/>
    <w:rsid w:val="001C2B24"/>
    <w:rsid w:val="001C3FA0"/>
    <w:rsid w:val="001C40E3"/>
    <w:rsid w:val="001C53A7"/>
    <w:rsid w:val="001C77DE"/>
    <w:rsid w:val="001C77E4"/>
    <w:rsid w:val="001D0FD3"/>
    <w:rsid w:val="001D203D"/>
    <w:rsid w:val="001D321D"/>
    <w:rsid w:val="001D3463"/>
    <w:rsid w:val="001D37C0"/>
    <w:rsid w:val="001D38E3"/>
    <w:rsid w:val="001D485C"/>
    <w:rsid w:val="001D4A72"/>
    <w:rsid w:val="001D4FF5"/>
    <w:rsid w:val="001D6C2E"/>
    <w:rsid w:val="001D6E09"/>
    <w:rsid w:val="001D7383"/>
    <w:rsid w:val="001D7F3A"/>
    <w:rsid w:val="001E0B46"/>
    <w:rsid w:val="001E0FAE"/>
    <w:rsid w:val="001E2F52"/>
    <w:rsid w:val="001E318C"/>
    <w:rsid w:val="001E36BF"/>
    <w:rsid w:val="001E45AF"/>
    <w:rsid w:val="001E4D59"/>
    <w:rsid w:val="001E7480"/>
    <w:rsid w:val="001F0A5D"/>
    <w:rsid w:val="001F2B17"/>
    <w:rsid w:val="001F3422"/>
    <w:rsid w:val="001F34D9"/>
    <w:rsid w:val="001F47E7"/>
    <w:rsid w:val="001F4F95"/>
    <w:rsid w:val="001F5AF0"/>
    <w:rsid w:val="001F6252"/>
    <w:rsid w:val="001F6C0E"/>
    <w:rsid w:val="002004DF"/>
    <w:rsid w:val="002005B3"/>
    <w:rsid w:val="00201975"/>
    <w:rsid w:val="00202E30"/>
    <w:rsid w:val="00203EBB"/>
    <w:rsid w:val="0020455B"/>
    <w:rsid w:val="00204FFD"/>
    <w:rsid w:val="00207A78"/>
    <w:rsid w:val="002113D6"/>
    <w:rsid w:val="0021231B"/>
    <w:rsid w:val="00212ABA"/>
    <w:rsid w:val="00213A21"/>
    <w:rsid w:val="00215C25"/>
    <w:rsid w:val="00217462"/>
    <w:rsid w:val="00217B20"/>
    <w:rsid w:val="00221706"/>
    <w:rsid w:val="0022170B"/>
    <w:rsid w:val="00223A02"/>
    <w:rsid w:val="0022434B"/>
    <w:rsid w:val="00224C30"/>
    <w:rsid w:val="002253A9"/>
    <w:rsid w:val="002267AA"/>
    <w:rsid w:val="002267DA"/>
    <w:rsid w:val="00227FF3"/>
    <w:rsid w:val="00230537"/>
    <w:rsid w:val="00231690"/>
    <w:rsid w:val="00231C29"/>
    <w:rsid w:val="00233CAF"/>
    <w:rsid w:val="00233E6D"/>
    <w:rsid w:val="002357C7"/>
    <w:rsid w:val="00236263"/>
    <w:rsid w:val="00237848"/>
    <w:rsid w:val="0024060F"/>
    <w:rsid w:val="00240E2C"/>
    <w:rsid w:val="00242A95"/>
    <w:rsid w:val="0024604C"/>
    <w:rsid w:val="00250C15"/>
    <w:rsid w:val="00250E1B"/>
    <w:rsid w:val="00251832"/>
    <w:rsid w:val="00252578"/>
    <w:rsid w:val="0025405F"/>
    <w:rsid w:val="002563ED"/>
    <w:rsid w:val="0026087F"/>
    <w:rsid w:val="00263D77"/>
    <w:rsid w:val="00264129"/>
    <w:rsid w:val="002664E1"/>
    <w:rsid w:val="00266ADE"/>
    <w:rsid w:val="00266DA8"/>
    <w:rsid w:val="00266FF1"/>
    <w:rsid w:val="00270450"/>
    <w:rsid w:val="0027107E"/>
    <w:rsid w:val="00272700"/>
    <w:rsid w:val="0027442B"/>
    <w:rsid w:val="00274B14"/>
    <w:rsid w:val="00275DFD"/>
    <w:rsid w:val="00276285"/>
    <w:rsid w:val="002768CD"/>
    <w:rsid w:val="002769F7"/>
    <w:rsid w:val="002776F9"/>
    <w:rsid w:val="002779A7"/>
    <w:rsid w:val="00282002"/>
    <w:rsid w:val="002837C5"/>
    <w:rsid w:val="002841EA"/>
    <w:rsid w:val="00285019"/>
    <w:rsid w:val="00285767"/>
    <w:rsid w:val="0028603B"/>
    <w:rsid w:val="0029252C"/>
    <w:rsid w:val="0029381E"/>
    <w:rsid w:val="00293D00"/>
    <w:rsid w:val="00294245"/>
    <w:rsid w:val="002950F8"/>
    <w:rsid w:val="0029604E"/>
    <w:rsid w:val="002966C7"/>
    <w:rsid w:val="002967FF"/>
    <w:rsid w:val="00296D4E"/>
    <w:rsid w:val="002A02A0"/>
    <w:rsid w:val="002A0BB5"/>
    <w:rsid w:val="002A0D2D"/>
    <w:rsid w:val="002A1AB1"/>
    <w:rsid w:val="002A1D9B"/>
    <w:rsid w:val="002A2817"/>
    <w:rsid w:val="002A38A4"/>
    <w:rsid w:val="002A4696"/>
    <w:rsid w:val="002A4C34"/>
    <w:rsid w:val="002A4DBA"/>
    <w:rsid w:val="002A51F6"/>
    <w:rsid w:val="002A5BE8"/>
    <w:rsid w:val="002A60F8"/>
    <w:rsid w:val="002A61C3"/>
    <w:rsid w:val="002A6808"/>
    <w:rsid w:val="002A697A"/>
    <w:rsid w:val="002A6F60"/>
    <w:rsid w:val="002B0ADB"/>
    <w:rsid w:val="002B1799"/>
    <w:rsid w:val="002B23AF"/>
    <w:rsid w:val="002B2651"/>
    <w:rsid w:val="002B43D5"/>
    <w:rsid w:val="002B4C5E"/>
    <w:rsid w:val="002B5370"/>
    <w:rsid w:val="002B5E6D"/>
    <w:rsid w:val="002B6FD6"/>
    <w:rsid w:val="002B75FC"/>
    <w:rsid w:val="002B7A65"/>
    <w:rsid w:val="002C06E5"/>
    <w:rsid w:val="002C0C1D"/>
    <w:rsid w:val="002C1E28"/>
    <w:rsid w:val="002C6D45"/>
    <w:rsid w:val="002C7F00"/>
    <w:rsid w:val="002D097A"/>
    <w:rsid w:val="002D0FD2"/>
    <w:rsid w:val="002D0FE5"/>
    <w:rsid w:val="002D2217"/>
    <w:rsid w:val="002D4425"/>
    <w:rsid w:val="002D4BBA"/>
    <w:rsid w:val="002D5150"/>
    <w:rsid w:val="002D5C82"/>
    <w:rsid w:val="002D675E"/>
    <w:rsid w:val="002D72AE"/>
    <w:rsid w:val="002E0AED"/>
    <w:rsid w:val="002E0D09"/>
    <w:rsid w:val="002E358B"/>
    <w:rsid w:val="002F0FE8"/>
    <w:rsid w:val="002F1439"/>
    <w:rsid w:val="002F2237"/>
    <w:rsid w:val="002F2773"/>
    <w:rsid w:val="002F282A"/>
    <w:rsid w:val="002F30A5"/>
    <w:rsid w:val="002F586A"/>
    <w:rsid w:val="002F5934"/>
    <w:rsid w:val="002F6CD9"/>
    <w:rsid w:val="002F7C44"/>
    <w:rsid w:val="003017F4"/>
    <w:rsid w:val="003024F4"/>
    <w:rsid w:val="00302EAB"/>
    <w:rsid w:val="003033FA"/>
    <w:rsid w:val="00303F46"/>
    <w:rsid w:val="00304238"/>
    <w:rsid w:val="00304A3B"/>
    <w:rsid w:val="00304D8D"/>
    <w:rsid w:val="00307062"/>
    <w:rsid w:val="003079EC"/>
    <w:rsid w:val="003103F3"/>
    <w:rsid w:val="00310924"/>
    <w:rsid w:val="00313688"/>
    <w:rsid w:val="003140FA"/>
    <w:rsid w:val="003145A1"/>
    <w:rsid w:val="00316169"/>
    <w:rsid w:val="00316254"/>
    <w:rsid w:val="003167B8"/>
    <w:rsid w:val="00317BC8"/>
    <w:rsid w:val="00321F78"/>
    <w:rsid w:val="00323401"/>
    <w:rsid w:val="00325A2F"/>
    <w:rsid w:val="003314E7"/>
    <w:rsid w:val="00333819"/>
    <w:rsid w:val="00333D75"/>
    <w:rsid w:val="00333F63"/>
    <w:rsid w:val="00334000"/>
    <w:rsid w:val="00335D9D"/>
    <w:rsid w:val="003363E3"/>
    <w:rsid w:val="003372F3"/>
    <w:rsid w:val="0034159C"/>
    <w:rsid w:val="0034251F"/>
    <w:rsid w:val="00342561"/>
    <w:rsid w:val="0034384F"/>
    <w:rsid w:val="0034404A"/>
    <w:rsid w:val="0034481D"/>
    <w:rsid w:val="00344E54"/>
    <w:rsid w:val="003463EC"/>
    <w:rsid w:val="00346480"/>
    <w:rsid w:val="00347B2E"/>
    <w:rsid w:val="0035091F"/>
    <w:rsid w:val="00350B6B"/>
    <w:rsid w:val="0035197A"/>
    <w:rsid w:val="003532B3"/>
    <w:rsid w:val="00354F29"/>
    <w:rsid w:val="00356E84"/>
    <w:rsid w:val="00361A21"/>
    <w:rsid w:val="0036495E"/>
    <w:rsid w:val="0036697A"/>
    <w:rsid w:val="0037123A"/>
    <w:rsid w:val="00373236"/>
    <w:rsid w:val="003736D3"/>
    <w:rsid w:val="00373735"/>
    <w:rsid w:val="00375489"/>
    <w:rsid w:val="00376981"/>
    <w:rsid w:val="0037757F"/>
    <w:rsid w:val="003800B6"/>
    <w:rsid w:val="00382557"/>
    <w:rsid w:val="00383EC4"/>
    <w:rsid w:val="00385E73"/>
    <w:rsid w:val="00386D7A"/>
    <w:rsid w:val="00387785"/>
    <w:rsid w:val="003929B1"/>
    <w:rsid w:val="00392ACA"/>
    <w:rsid w:val="0039530D"/>
    <w:rsid w:val="00395F8B"/>
    <w:rsid w:val="0039617D"/>
    <w:rsid w:val="003962AD"/>
    <w:rsid w:val="003962D7"/>
    <w:rsid w:val="00397CB8"/>
    <w:rsid w:val="003A478D"/>
    <w:rsid w:val="003A5DAA"/>
    <w:rsid w:val="003A6136"/>
    <w:rsid w:val="003A6723"/>
    <w:rsid w:val="003B023E"/>
    <w:rsid w:val="003B04FF"/>
    <w:rsid w:val="003B091F"/>
    <w:rsid w:val="003B147E"/>
    <w:rsid w:val="003B2FB1"/>
    <w:rsid w:val="003B5F3E"/>
    <w:rsid w:val="003B67AE"/>
    <w:rsid w:val="003B6AB7"/>
    <w:rsid w:val="003B7663"/>
    <w:rsid w:val="003B7937"/>
    <w:rsid w:val="003C07E5"/>
    <w:rsid w:val="003C18D3"/>
    <w:rsid w:val="003C24D1"/>
    <w:rsid w:val="003C25FF"/>
    <w:rsid w:val="003C3439"/>
    <w:rsid w:val="003C4BEF"/>
    <w:rsid w:val="003C68C8"/>
    <w:rsid w:val="003C70B5"/>
    <w:rsid w:val="003C7349"/>
    <w:rsid w:val="003C749D"/>
    <w:rsid w:val="003C7EED"/>
    <w:rsid w:val="003D15B2"/>
    <w:rsid w:val="003D756E"/>
    <w:rsid w:val="003E1B76"/>
    <w:rsid w:val="003E4AB5"/>
    <w:rsid w:val="003E65A9"/>
    <w:rsid w:val="003E6624"/>
    <w:rsid w:val="003E6AD6"/>
    <w:rsid w:val="003E6DC5"/>
    <w:rsid w:val="003F0AC7"/>
    <w:rsid w:val="003F113A"/>
    <w:rsid w:val="003F153A"/>
    <w:rsid w:val="003F4879"/>
    <w:rsid w:val="003F5789"/>
    <w:rsid w:val="003F6D47"/>
    <w:rsid w:val="003F6DED"/>
    <w:rsid w:val="00400069"/>
    <w:rsid w:val="00400D6D"/>
    <w:rsid w:val="00401ECE"/>
    <w:rsid w:val="00403BA0"/>
    <w:rsid w:val="004053AB"/>
    <w:rsid w:val="004070FA"/>
    <w:rsid w:val="00407684"/>
    <w:rsid w:val="00407778"/>
    <w:rsid w:val="00410A0B"/>
    <w:rsid w:val="00413733"/>
    <w:rsid w:val="00413799"/>
    <w:rsid w:val="00420214"/>
    <w:rsid w:val="00420BB3"/>
    <w:rsid w:val="0042420B"/>
    <w:rsid w:val="004265F0"/>
    <w:rsid w:val="00427170"/>
    <w:rsid w:val="00432B8E"/>
    <w:rsid w:val="004330F5"/>
    <w:rsid w:val="004340BB"/>
    <w:rsid w:val="00440C96"/>
    <w:rsid w:val="00444E47"/>
    <w:rsid w:val="004452A3"/>
    <w:rsid w:val="004504F0"/>
    <w:rsid w:val="00450699"/>
    <w:rsid w:val="00450A5D"/>
    <w:rsid w:val="00450C5F"/>
    <w:rsid w:val="0045371E"/>
    <w:rsid w:val="004542D5"/>
    <w:rsid w:val="00454F4B"/>
    <w:rsid w:val="004573DC"/>
    <w:rsid w:val="00461B8E"/>
    <w:rsid w:val="00462430"/>
    <w:rsid w:val="00462470"/>
    <w:rsid w:val="00462D97"/>
    <w:rsid w:val="00463812"/>
    <w:rsid w:val="00463DB1"/>
    <w:rsid w:val="004640FC"/>
    <w:rsid w:val="0046417E"/>
    <w:rsid w:val="00464462"/>
    <w:rsid w:val="0046725A"/>
    <w:rsid w:val="00470317"/>
    <w:rsid w:val="0047035C"/>
    <w:rsid w:val="0047123C"/>
    <w:rsid w:val="004725D4"/>
    <w:rsid w:val="00475018"/>
    <w:rsid w:val="00475874"/>
    <w:rsid w:val="00477B7E"/>
    <w:rsid w:val="004816B9"/>
    <w:rsid w:val="004833B8"/>
    <w:rsid w:val="004836E8"/>
    <w:rsid w:val="00483E1F"/>
    <w:rsid w:val="0048440D"/>
    <w:rsid w:val="004904CC"/>
    <w:rsid w:val="0049051F"/>
    <w:rsid w:val="00490B63"/>
    <w:rsid w:val="00490CA8"/>
    <w:rsid w:val="00491AB5"/>
    <w:rsid w:val="00491DB0"/>
    <w:rsid w:val="0049216D"/>
    <w:rsid w:val="00492F38"/>
    <w:rsid w:val="0049345F"/>
    <w:rsid w:val="00494427"/>
    <w:rsid w:val="004946DF"/>
    <w:rsid w:val="004965E2"/>
    <w:rsid w:val="0049729C"/>
    <w:rsid w:val="004A0E99"/>
    <w:rsid w:val="004A2155"/>
    <w:rsid w:val="004A3543"/>
    <w:rsid w:val="004A3716"/>
    <w:rsid w:val="004A52E2"/>
    <w:rsid w:val="004A609D"/>
    <w:rsid w:val="004B2424"/>
    <w:rsid w:val="004B490E"/>
    <w:rsid w:val="004B7FEB"/>
    <w:rsid w:val="004C0BD4"/>
    <w:rsid w:val="004C16C8"/>
    <w:rsid w:val="004C23C3"/>
    <w:rsid w:val="004C4DDA"/>
    <w:rsid w:val="004C5B69"/>
    <w:rsid w:val="004C72D7"/>
    <w:rsid w:val="004C7F09"/>
    <w:rsid w:val="004D0034"/>
    <w:rsid w:val="004D36A0"/>
    <w:rsid w:val="004D6FA7"/>
    <w:rsid w:val="004D7018"/>
    <w:rsid w:val="004D709A"/>
    <w:rsid w:val="004E0D23"/>
    <w:rsid w:val="004E3148"/>
    <w:rsid w:val="004E545F"/>
    <w:rsid w:val="004E5CC0"/>
    <w:rsid w:val="004F0178"/>
    <w:rsid w:val="004F057B"/>
    <w:rsid w:val="004F3138"/>
    <w:rsid w:val="004F3F18"/>
    <w:rsid w:val="004F5D35"/>
    <w:rsid w:val="004F6233"/>
    <w:rsid w:val="004F7209"/>
    <w:rsid w:val="00502DB7"/>
    <w:rsid w:val="00503681"/>
    <w:rsid w:val="005036F1"/>
    <w:rsid w:val="005039B7"/>
    <w:rsid w:val="005047B0"/>
    <w:rsid w:val="00505BBB"/>
    <w:rsid w:val="00505D91"/>
    <w:rsid w:val="0050682F"/>
    <w:rsid w:val="00507F13"/>
    <w:rsid w:val="00511AB2"/>
    <w:rsid w:val="00511EE9"/>
    <w:rsid w:val="00512404"/>
    <w:rsid w:val="00512982"/>
    <w:rsid w:val="005132CC"/>
    <w:rsid w:val="00515971"/>
    <w:rsid w:val="00515AC8"/>
    <w:rsid w:val="00515D7A"/>
    <w:rsid w:val="005167FC"/>
    <w:rsid w:val="00517540"/>
    <w:rsid w:val="00517B01"/>
    <w:rsid w:val="005204F4"/>
    <w:rsid w:val="00520F32"/>
    <w:rsid w:val="00521D64"/>
    <w:rsid w:val="0052249E"/>
    <w:rsid w:val="005252E9"/>
    <w:rsid w:val="005253C6"/>
    <w:rsid w:val="00526C96"/>
    <w:rsid w:val="00527F46"/>
    <w:rsid w:val="00531E93"/>
    <w:rsid w:val="00532452"/>
    <w:rsid w:val="00532E15"/>
    <w:rsid w:val="0053595A"/>
    <w:rsid w:val="00537018"/>
    <w:rsid w:val="00543F65"/>
    <w:rsid w:val="00544487"/>
    <w:rsid w:val="00544CD0"/>
    <w:rsid w:val="005456F2"/>
    <w:rsid w:val="0054573A"/>
    <w:rsid w:val="00546109"/>
    <w:rsid w:val="00546549"/>
    <w:rsid w:val="005472D4"/>
    <w:rsid w:val="00552377"/>
    <w:rsid w:val="00552E37"/>
    <w:rsid w:val="00553B1F"/>
    <w:rsid w:val="00553E57"/>
    <w:rsid w:val="005545B2"/>
    <w:rsid w:val="00554B4E"/>
    <w:rsid w:val="00555007"/>
    <w:rsid w:val="0055659E"/>
    <w:rsid w:val="00556ACF"/>
    <w:rsid w:val="00557878"/>
    <w:rsid w:val="00557C37"/>
    <w:rsid w:val="005601BF"/>
    <w:rsid w:val="00560E6D"/>
    <w:rsid w:val="005614EF"/>
    <w:rsid w:val="0056198C"/>
    <w:rsid w:val="00563959"/>
    <w:rsid w:val="00564300"/>
    <w:rsid w:val="005643B4"/>
    <w:rsid w:val="005648BB"/>
    <w:rsid w:val="00565F83"/>
    <w:rsid w:val="00566460"/>
    <w:rsid w:val="00570123"/>
    <w:rsid w:val="00570A15"/>
    <w:rsid w:val="005715D8"/>
    <w:rsid w:val="005721B3"/>
    <w:rsid w:val="005723CD"/>
    <w:rsid w:val="0057240F"/>
    <w:rsid w:val="005729EA"/>
    <w:rsid w:val="00576E4F"/>
    <w:rsid w:val="005801FB"/>
    <w:rsid w:val="0058098F"/>
    <w:rsid w:val="00581000"/>
    <w:rsid w:val="00581280"/>
    <w:rsid w:val="00583F3A"/>
    <w:rsid w:val="00584ED9"/>
    <w:rsid w:val="00585CA1"/>
    <w:rsid w:val="00586865"/>
    <w:rsid w:val="005869DC"/>
    <w:rsid w:val="00586A56"/>
    <w:rsid w:val="005913EF"/>
    <w:rsid w:val="0059154E"/>
    <w:rsid w:val="00591973"/>
    <w:rsid w:val="005941F1"/>
    <w:rsid w:val="00595B3B"/>
    <w:rsid w:val="00597F5C"/>
    <w:rsid w:val="005A2580"/>
    <w:rsid w:val="005A4E5E"/>
    <w:rsid w:val="005A66CB"/>
    <w:rsid w:val="005A6F0F"/>
    <w:rsid w:val="005A7E11"/>
    <w:rsid w:val="005B015D"/>
    <w:rsid w:val="005B1C44"/>
    <w:rsid w:val="005B1D4F"/>
    <w:rsid w:val="005B2050"/>
    <w:rsid w:val="005B2788"/>
    <w:rsid w:val="005B2A1A"/>
    <w:rsid w:val="005B2BEE"/>
    <w:rsid w:val="005B521B"/>
    <w:rsid w:val="005B78BD"/>
    <w:rsid w:val="005C12FC"/>
    <w:rsid w:val="005C19DB"/>
    <w:rsid w:val="005C1EB7"/>
    <w:rsid w:val="005C4A83"/>
    <w:rsid w:val="005C7460"/>
    <w:rsid w:val="005D25D1"/>
    <w:rsid w:val="005D3900"/>
    <w:rsid w:val="005D3DD5"/>
    <w:rsid w:val="005D3E6F"/>
    <w:rsid w:val="005D3FA9"/>
    <w:rsid w:val="005D61F3"/>
    <w:rsid w:val="005D7E4A"/>
    <w:rsid w:val="005D7FC0"/>
    <w:rsid w:val="005E0EC2"/>
    <w:rsid w:val="005E208D"/>
    <w:rsid w:val="005E230C"/>
    <w:rsid w:val="005E2409"/>
    <w:rsid w:val="005E3A1A"/>
    <w:rsid w:val="005E5786"/>
    <w:rsid w:val="005E57F7"/>
    <w:rsid w:val="005E58E2"/>
    <w:rsid w:val="005E7ED9"/>
    <w:rsid w:val="005F1337"/>
    <w:rsid w:val="005F14A8"/>
    <w:rsid w:val="005F168B"/>
    <w:rsid w:val="005F2907"/>
    <w:rsid w:val="005F343E"/>
    <w:rsid w:val="005F40B1"/>
    <w:rsid w:val="005F41D6"/>
    <w:rsid w:val="005F4375"/>
    <w:rsid w:val="005F4CF3"/>
    <w:rsid w:val="005F5094"/>
    <w:rsid w:val="005F59BD"/>
    <w:rsid w:val="005F5C06"/>
    <w:rsid w:val="005F63BA"/>
    <w:rsid w:val="005F6647"/>
    <w:rsid w:val="005F6F8F"/>
    <w:rsid w:val="0060226D"/>
    <w:rsid w:val="00603B16"/>
    <w:rsid w:val="00604192"/>
    <w:rsid w:val="0060458D"/>
    <w:rsid w:val="006054D1"/>
    <w:rsid w:val="006054D4"/>
    <w:rsid w:val="0060659F"/>
    <w:rsid w:val="00606BD1"/>
    <w:rsid w:val="00607414"/>
    <w:rsid w:val="00607DB7"/>
    <w:rsid w:val="006100E4"/>
    <w:rsid w:val="00610CE6"/>
    <w:rsid w:val="00611A66"/>
    <w:rsid w:val="00613FE1"/>
    <w:rsid w:val="00614EB0"/>
    <w:rsid w:val="00617693"/>
    <w:rsid w:val="006208AA"/>
    <w:rsid w:val="00620C3F"/>
    <w:rsid w:val="00620D91"/>
    <w:rsid w:val="00621067"/>
    <w:rsid w:val="00622E34"/>
    <w:rsid w:val="0062326C"/>
    <w:rsid w:val="00624135"/>
    <w:rsid w:val="006254C8"/>
    <w:rsid w:val="00626280"/>
    <w:rsid w:val="00630CDC"/>
    <w:rsid w:val="00631A94"/>
    <w:rsid w:val="0063264E"/>
    <w:rsid w:val="0063383F"/>
    <w:rsid w:val="00633B35"/>
    <w:rsid w:val="0063408B"/>
    <w:rsid w:val="006348BD"/>
    <w:rsid w:val="00635094"/>
    <w:rsid w:val="00636F57"/>
    <w:rsid w:val="00637BBC"/>
    <w:rsid w:val="00640617"/>
    <w:rsid w:val="00642C3C"/>
    <w:rsid w:val="006437F3"/>
    <w:rsid w:val="00644A38"/>
    <w:rsid w:val="0065127D"/>
    <w:rsid w:val="006515B3"/>
    <w:rsid w:val="00652E30"/>
    <w:rsid w:val="00653374"/>
    <w:rsid w:val="0065352E"/>
    <w:rsid w:val="006538D2"/>
    <w:rsid w:val="00653E57"/>
    <w:rsid w:val="00654B5C"/>
    <w:rsid w:val="006560EE"/>
    <w:rsid w:val="006564B7"/>
    <w:rsid w:val="006603D1"/>
    <w:rsid w:val="00660C4A"/>
    <w:rsid w:val="00661999"/>
    <w:rsid w:val="00661A29"/>
    <w:rsid w:val="00664224"/>
    <w:rsid w:val="00664634"/>
    <w:rsid w:val="006664C9"/>
    <w:rsid w:val="0066723E"/>
    <w:rsid w:val="00671AAD"/>
    <w:rsid w:val="0067219E"/>
    <w:rsid w:val="0067246A"/>
    <w:rsid w:val="00672E0B"/>
    <w:rsid w:val="00673A04"/>
    <w:rsid w:val="006742D0"/>
    <w:rsid w:val="0067529E"/>
    <w:rsid w:val="00676E12"/>
    <w:rsid w:val="00677647"/>
    <w:rsid w:val="00680F0D"/>
    <w:rsid w:val="0068116F"/>
    <w:rsid w:val="006811ED"/>
    <w:rsid w:val="00681D62"/>
    <w:rsid w:val="00683ED6"/>
    <w:rsid w:val="00684C2D"/>
    <w:rsid w:val="006871D5"/>
    <w:rsid w:val="00687614"/>
    <w:rsid w:val="00687B16"/>
    <w:rsid w:val="00687C07"/>
    <w:rsid w:val="0069073C"/>
    <w:rsid w:val="00691017"/>
    <w:rsid w:val="00694312"/>
    <w:rsid w:val="00694383"/>
    <w:rsid w:val="0069496C"/>
    <w:rsid w:val="006955BF"/>
    <w:rsid w:val="00697593"/>
    <w:rsid w:val="00697677"/>
    <w:rsid w:val="006A2557"/>
    <w:rsid w:val="006A6F13"/>
    <w:rsid w:val="006A7792"/>
    <w:rsid w:val="006B2712"/>
    <w:rsid w:val="006B2A3B"/>
    <w:rsid w:val="006B2BBB"/>
    <w:rsid w:val="006B2EC8"/>
    <w:rsid w:val="006B3484"/>
    <w:rsid w:val="006B3A20"/>
    <w:rsid w:val="006B4310"/>
    <w:rsid w:val="006B46C3"/>
    <w:rsid w:val="006B48D0"/>
    <w:rsid w:val="006B5052"/>
    <w:rsid w:val="006B556A"/>
    <w:rsid w:val="006B6022"/>
    <w:rsid w:val="006B69A0"/>
    <w:rsid w:val="006B71F3"/>
    <w:rsid w:val="006C09C5"/>
    <w:rsid w:val="006C1C24"/>
    <w:rsid w:val="006C1FDB"/>
    <w:rsid w:val="006C39B8"/>
    <w:rsid w:val="006C4C10"/>
    <w:rsid w:val="006C69E0"/>
    <w:rsid w:val="006C6DA7"/>
    <w:rsid w:val="006C6E34"/>
    <w:rsid w:val="006C7351"/>
    <w:rsid w:val="006C7592"/>
    <w:rsid w:val="006C7CBD"/>
    <w:rsid w:val="006D0A87"/>
    <w:rsid w:val="006D10DC"/>
    <w:rsid w:val="006D184C"/>
    <w:rsid w:val="006D20BF"/>
    <w:rsid w:val="006D286A"/>
    <w:rsid w:val="006D58E4"/>
    <w:rsid w:val="006D698F"/>
    <w:rsid w:val="006D6A61"/>
    <w:rsid w:val="006E0A30"/>
    <w:rsid w:val="006E1E0C"/>
    <w:rsid w:val="006E20AB"/>
    <w:rsid w:val="006E21FB"/>
    <w:rsid w:val="006E61DB"/>
    <w:rsid w:val="006E6CAC"/>
    <w:rsid w:val="006E7410"/>
    <w:rsid w:val="006E7DAB"/>
    <w:rsid w:val="006F038C"/>
    <w:rsid w:val="006F2209"/>
    <w:rsid w:val="006F3C2D"/>
    <w:rsid w:val="006F3D49"/>
    <w:rsid w:val="006F4BC8"/>
    <w:rsid w:val="006F58DA"/>
    <w:rsid w:val="006F5B19"/>
    <w:rsid w:val="006F5DD6"/>
    <w:rsid w:val="006F69CD"/>
    <w:rsid w:val="006F7AF1"/>
    <w:rsid w:val="006F7BCD"/>
    <w:rsid w:val="00703FB6"/>
    <w:rsid w:val="00705A28"/>
    <w:rsid w:val="007064FB"/>
    <w:rsid w:val="00707E5D"/>
    <w:rsid w:val="00707F2D"/>
    <w:rsid w:val="00710768"/>
    <w:rsid w:val="00710957"/>
    <w:rsid w:val="00711B47"/>
    <w:rsid w:val="00712330"/>
    <w:rsid w:val="00712EF2"/>
    <w:rsid w:val="00712F54"/>
    <w:rsid w:val="00714059"/>
    <w:rsid w:val="007147F7"/>
    <w:rsid w:val="00714A42"/>
    <w:rsid w:val="00714D20"/>
    <w:rsid w:val="00714E9B"/>
    <w:rsid w:val="00715DD5"/>
    <w:rsid w:val="00716D22"/>
    <w:rsid w:val="0072281A"/>
    <w:rsid w:val="00724719"/>
    <w:rsid w:val="00726690"/>
    <w:rsid w:val="0073103E"/>
    <w:rsid w:val="00731291"/>
    <w:rsid w:val="00732E94"/>
    <w:rsid w:val="007349CF"/>
    <w:rsid w:val="00735B89"/>
    <w:rsid w:val="00735C89"/>
    <w:rsid w:val="00736BD1"/>
    <w:rsid w:val="00742AD2"/>
    <w:rsid w:val="00742E7B"/>
    <w:rsid w:val="00743104"/>
    <w:rsid w:val="00746256"/>
    <w:rsid w:val="007462BC"/>
    <w:rsid w:val="0075146C"/>
    <w:rsid w:val="0075283D"/>
    <w:rsid w:val="0075329A"/>
    <w:rsid w:val="00753F6C"/>
    <w:rsid w:val="00754763"/>
    <w:rsid w:val="007547CF"/>
    <w:rsid w:val="00754A4B"/>
    <w:rsid w:val="00757935"/>
    <w:rsid w:val="007602E8"/>
    <w:rsid w:val="007604B0"/>
    <w:rsid w:val="00760C1C"/>
    <w:rsid w:val="00760C30"/>
    <w:rsid w:val="007624EC"/>
    <w:rsid w:val="007643BD"/>
    <w:rsid w:val="00764D19"/>
    <w:rsid w:val="00765441"/>
    <w:rsid w:val="00765E0F"/>
    <w:rsid w:val="00766399"/>
    <w:rsid w:val="00766945"/>
    <w:rsid w:val="00767B80"/>
    <w:rsid w:val="00770CFA"/>
    <w:rsid w:val="00773611"/>
    <w:rsid w:val="00774EA2"/>
    <w:rsid w:val="007776C4"/>
    <w:rsid w:val="00780114"/>
    <w:rsid w:val="00780CB7"/>
    <w:rsid w:val="00781D3D"/>
    <w:rsid w:val="0078231F"/>
    <w:rsid w:val="00782D02"/>
    <w:rsid w:val="00783ADF"/>
    <w:rsid w:val="0078474B"/>
    <w:rsid w:val="007859C9"/>
    <w:rsid w:val="007915C4"/>
    <w:rsid w:val="007940E7"/>
    <w:rsid w:val="007951BB"/>
    <w:rsid w:val="0079745C"/>
    <w:rsid w:val="00797F0C"/>
    <w:rsid w:val="007A234A"/>
    <w:rsid w:val="007A262A"/>
    <w:rsid w:val="007A2D6E"/>
    <w:rsid w:val="007A54D0"/>
    <w:rsid w:val="007A5B8E"/>
    <w:rsid w:val="007A5EF2"/>
    <w:rsid w:val="007A6D8E"/>
    <w:rsid w:val="007B0BDB"/>
    <w:rsid w:val="007B3FCD"/>
    <w:rsid w:val="007B44E0"/>
    <w:rsid w:val="007B708B"/>
    <w:rsid w:val="007B7753"/>
    <w:rsid w:val="007B7C81"/>
    <w:rsid w:val="007C00BF"/>
    <w:rsid w:val="007C15A7"/>
    <w:rsid w:val="007C1B7C"/>
    <w:rsid w:val="007C24FF"/>
    <w:rsid w:val="007C2F6F"/>
    <w:rsid w:val="007C6A13"/>
    <w:rsid w:val="007D0985"/>
    <w:rsid w:val="007D0A1F"/>
    <w:rsid w:val="007D1031"/>
    <w:rsid w:val="007D1158"/>
    <w:rsid w:val="007D1711"/>
    <w:rsid w:val="007D1B54"/>
    <w:rsid w:val="007D4FCA"/>
    <w:rsid w:val="007D562B"/>
    <w:rsid w:val="007D565B"/>
    <w:rsid w:val="007D58E4"/>
    <w:rsid w:val="007D59A1"/>
    <w:rsid w:val="007D6667"/>
    <w:rsid w:val="007E23E6"/>
    <w:rsid w:val="007E52C3"/>
    <w:rsid w:val="007E59F1"/>
    <w:rsid w:val="007E5C4A"/>
    <w:rsid w:val="007E7D57"/>
    <w:rsid w:val="007F17CC"/>
    <w:rsid w:val="007F3EC1"/>
    <w:rsid w:val="007F5B17"/>
    <w:rsid w:val="007F61EF"/>
    <w:rsid w:val="007F7E4B"/>
    <w:rsid w:val="00801DC0"/>
    <w:rsid w:val="00802AE6"/>
    <w:rsid w:val="0080358A"/>
    <w:rsid w:val="00805502"/>
    <w:rsid w:val="0080640C"/>
    <w:rsid w:val="00806E36"/>
    <w:rsid w:val="00807697"/>
    <w:rsid w:val="0081219D"/>
    <w:rsid w:val="008122B0"/>
    <w:rsid w:val="00812375"/>
    <w:rsid w:val="00813634"/>
    <w:rsid w:val="00813893"/>
    <w:rsid w:val="00813F1D"/>
    <w:rsid w:val="0081440C"/>
    <w:rsid w:val="008149C5"/>
    <w:rsid w:val="00814A58"/>
    <w:rsid w:val="00816455"/>
    <w:rsid w:val="00816A57"/>
    <w:rsid w:val="00817F78"/>
    <w:rsid w:val="00823D4D"/>
    <w:rsid w:val="008241BE"/>
    <w:rsid w:val="008245CA"/>
    <w:rsid w:val="00824980"/>
    <w:rsid w:val="00825BF3"/>
    <w:rsid w:val="008266A5"/>
    <w:rsid w:val="00826A0E"/>
    <w:rsid w:val="00826C2B"/>
    <w:rsid w:val="0083157A"/>
    <w:rsid w:val="008317A5"/>
    <w:rsid w:val="00831E07"/>
    <w:rsid w:val="00832E52"/>
    <w:rsid w:val="00834C4A"/>
    <w:rsid w:val="00834FA3"/>
    <w:rsid w:val="008355C4"/>
    <w:rsid w:val="00836292"/>
    <w:rsid w:val="0083637B"/>
    <w:rsid w:val="00836ABC"/>
    <w:rsid w:val="0083775A"/>
    <w:rsid w:val="0084058A"/>
    <w:rsid w:val="00840BFD"/>
    <w:rsid w:val="00840E3E"/>
    <w:rsid w:val="00840E99"/>
    <w:rsid w:val="00841F12"/>
    <w:rsid w:val="0084361D"/>
    <w:rsid w:val="008452DC"/>
    <w:rsid w:val="00846B90"/>
    <w:rsid w:val="00850AA0"/>
    <w:rsid w:val="00850C60"/>
    <w:rsid w:val="00851966"/>
    <w:rsid w:val="008525CF"/>
    <w:rsid w:val="00853A33"/>
    <w:rsid w:val="008542EB"/>
    <w:rsid w:val="00854F6A"/>
    <w:rsid w:val="00857561"/>
    <w:rsid w:val="008616A0"/>
    <w:rsid w:val="0086209B"/>
    <w:rsid w:val="00863F23"/>
    <w:rsid w:val="00864F47"/>
    <w:rsid w:val="008650F0"/>
    <w:rsid w:val="00865B17"/>
    <w:rsid w:val="00866AA7"/>
    <w:rsid w:val="00866C6F"/>
    <w:rsid w:val="008679A7"/>
    <w:rsid w:val="00870D8A"/>
    <w:rsid w:val="00872D1D"/>
    <w:rsid w:val="00873E31"/>
    <w:rsid w:val="00874B2F"/>
    <w:rsid w:val="008756DC"/>
    <w:rsid w:val="0087618C"/>
    <w:rsid w:val="00876B62"/>
    <w:rsid w:val="00876F11"/>
    <w:rsid w:val="00881CE7"/>
    <w:rsid w:val="00883A2D"/>
    <w:rsid w:val="008841C1"/>
    <w:rsid w:val="00884AEC"/>
    <w:rsid w:val="008866A3"/>
    <w:rsid w:val="008867D7"/>
    <w:rsid w:val="0089042D"/>
    <w:rsid w:val="008920B6"/>
    <w:rsid w:val="008925F3"/>
    <w:rsid w:val="0089332F"/>
    <w:rsid w:val="00893ED5"/>
    <w:rsid w:val="00895F79"/>
    <w:rsid w:val="008A04EA"/>
    <w:rsid w:val="008A1244"/>
    <w:rsid w:val="008A1378"/>
    <w:rsid w:val="008A249E"/>
    <w:rsid w:val="008A32AD"/>
    <w:rsid w:val="008A3953"/>
    <w:rsid w:val="008A4644"/>
    <w:rsid w:val="008A4905"/>
    <w:rsid w:val="008A4FDF"/>
    <w:rsid w:val="008A6065"/>
    <w:rsid w:val="008A6A73"/>
    <w:rsid w:val="008A6C48"/>
    <w:rsid w:val="008A72A7"/>
    <w:rsid w:val="008A75E3"/>
    <w:rsid w:val="008A7F2B"/>
    <w:rsid w:val="008B0900"/>
    <w:rsid w:val="008B12B9"/>
    <w:rsid w:val="008B1924"/>
    <w:rsid w:val="008B19BB"/>
    <w:rsid w:val="008B1DDD"/>
    <w:rsid w:val="008B2241"/>
    <w:rsid w:val="008B43C5"/>
    <w:rsid w:val="008B4A08"/>
    <w:rsid w:val="008B5599"/>
    <w:rsid w:val="008B6B5F"/>
    <w:rsid w:val="008C06CD"/>
    <w:rsid w:val="008C0916"/>
    <w:rsid w:val="008C096C"/>
    <w:rsid w:val="008C0E28"/>
    <w:rsid w:val="008C327E"/>
    <w:rsid w:val="008C32C4"/>
    <w:rsid w:val="008C37CB"/>
    <w:rsid w:val="008C3F86"/>
    <w:rsid w:val="008C6D49"/>
    <w:rsid w:val="008C6E1B"/>
    <w:rsid w:val="008D028F"/>
    <w:rsid w:val="008D04EF"/>
    <w:rsid w:val="008D382A"/>
    <w:rsid w:val="008D4AF9"/>
    <w:rsid w:val="008D4C6B"/>
    <w:rsid w:val="008D6059"/>
    <w:rsid w:val="008D7C74"/>
    <w:rsid w:val="008E0B00"/>
    <w:rsid w:val="008E2E64"/>
    <w:rsid w:val="008E323C"/>
    <w:rsid w:val="008E3B18"/>
    <w:rsid w:val="008E73B4"/>
    <w:rsid w:val="008E78D0"/>
    <w:rsid w:val="008F1305"/>
    <w:rsid w:val="008F2CC1"/>
    <w:rsid w:val="008F4737"/>
    <w:rsid w:val="008F5298"/>
    <w:rsid w:val="008F5893"/>
    <w:rsid w:val="008F70EB"/>
    <w:rsid w:val="0090162E"/>
    <w:rsid w:val="009021B9"/>
    <w:rsid w:val="009029DD"/>
    <w:rsid w:val="00903446"/>
    <w:rsid w:val="0090384D"/>
    <w:rsid w:val="009053EF"/>
    <w:rsid w:val="00911525"/>
    <w:rsid w:val="00911943"/>
    <w:rsid w:val="00911D6D"/>
    <w:rsid w:val="00912645"/>
    <w:rsid w:val="00912B67"/>
    <w:rsid w:val="00915D75"/>
    <w:rsid w:val="0091693F"/>
    <w:rsid w:val="009204D9"/>
    <w:rsid w:val="00920544"/>
    <w:rsid w:val="00921206"/>
    <w:rsid w:val="009212E3"/>
    <w:rsid w:val="0092149F"/>
    <w:rsid w:val="009219DF"/>
    <w:rsid w:val="00922DE5"/>
    <w:rsid w:val="00923C50"/>
    <w:rsid w:val="009247FC"/>
    <w:rsid w:val="0092482D"/>
    <w:rsid w:val="009265D2"/>
    <w:rsid w:val="009265E2"/>
    <w:rsid w:val="00926710"/>
    <w:rsid w:val="00927764"/>
    <w:rsid w:val="009304E7"/>
    <w:rsid w:val="009306F0"/>
    <w:rsid w:val="00932580"/>
    <w:rsid w:val="009326E6"/>
    <w:rsid w:val="00932A73"/>
    <w:rsid w:val="00932E7F"/>
    <w:rsid w:val="00934C20"/>
    <w:rsid w:val="009357E7"/>
    <w:rsid w:val="00935C68"/>
    <w:rsid w:val="0093618B"/>
    <w:rsid w:val="009371C2"/>
    <w:rsid w:val="0093792F"/>
    <w:rsid w:val="00937F92"/>
    <w:rsid w:val="0094028B"/>
    <w:rsid w:val="00941606"/>
    <w:rsid w:val="009419BC"/>
    <w:rsid w:val="009449CD"/>
    <w:rsid w:val="00944B2A"/>
    <w:rsid w:val="00945641"/>
    <w:rsid w:val="00945713"/>
    <w:rsid w:val="00945E68"/>
    <w:rsid w:val="00950607"/>
    <w:rsid w:val="00951ED6"/>
    <w:rsid w:val="00954291"/>
    <w:rsid w:val="009543FF"/>
    <w:rsid w:val="00954714"/>
    <w:rsid w:val="00954C82"/>
    <w:rsid w:val="0095587C"/>
    <w:rsid w:val="00957CCC"/>
    <w:rsid w:val="00957E84"/>
    <w:rsid w:val="009603A8"/>
    <w:rsid w:val="009621DB"/>
    <w:rsid w:val="0096222D"/>
    <w:rsid w:val="00962CCA"/>
    <w:rsid w:val="00966325"/>
    <w:rsid w:val="00967944"/>
    <w:rsid w:val="00967A8C"/>
    <w:rsid w:val="00967B98"/>
    <w:rsid w:val="00970C58"/>
    <w:rsid w:val="0097123A"/>
    <w:rsid w:val="0097211D"/>
    <w:rsid w:val="00973049"/>
    <w:rsid w:val="00974C32"/>
    <w:rsid w:val="00974DB2"/>
    <w:rsid w:val="009755FA"/>
    <w:rsid w:val="00975D93"/>
    <w:rsid w:val="00981A55"/>
    <w:rsid w:val="009838E2"/>
    <w:rsid w:val="00983924"/>
    <w:rsid w:val="00984BF6"/>
    <w:rsid w:val="00985784"/>
    <w:rsid w:val="00986AB7"/>
    <w:rsid w:val="009879E5"/>
    <w:rsid w:val="00990E52"/>
    <w:rsid w:val="00991A19"/>
    <w:rsid w:val="00991D19"/>
    <w:rsid w:val="0099309C"/>
    <w:rsid w:val="0099367D"/>
    <w:rsid w:val="0099462E"/>
    <w:rsid w:val="00995526"/>
    <w:rsid w:val="0099670B"/>
    <w:rsid w:val="00996BE8"/>
    <w:rsid w:val="009970AC"/>
    <w:rsid w:val="009A18FD"/>
    <w:rsid w:val="009A3664"/>
    <w:rsid w:val="009A4415"/>
    <w:rsid w:val="009A4E5E"/>
    <w:rsid w:val="009A5451"/>
    <w:rsid w:val="009B0C45"/>
    <w:rsid w:val="009B10EE"/>
    <w:rsid w:val="009B29F2"/>
    <w:rsid w:val="009B2AA0"/>
    <w:rsid w:val="009B3F77"/>
    <w:rsid w:val="009B4F02"/>
    <w:rsid w:val="009C401E"/>
    <w:rsid w:val="009C46E0"/>
    <w:rsid w:val="009C4D8A"/>
    <w:rsid w:val="009C56DD"/>
    <w:rsid w:val="009D1873"/>
    <w:rsid w:val="009D2C62"/>
    <w:rsid w:val="009D2EA0"/>
    <w:rsid w:val="009D3217"/>
    <w:rsid w:val="009D4C07"/>
    <w:rsid w:val="009D539F"/>
    <w:rsid w:val="009D5B84"/>
    <w:rsid w:val="009D6835"/>
    <w:rsid w:val="009D6D8B"/>
    <w:rsid w:val="009D78E7"/>
    <w:rsid w:val="009D7AF2"/>
    <w:rsid w:val="009E16DA"/>
    <w:rsid w:val="009E18E7"/>
    <w:rsid w:val="009E24AA"/>
    <w:rsid w:val="009E2F92"/>
    <w:rsid w:val="009E438B"/>
    <w:rsid w:val="009E508B"/>
    <w:rsid w:val="009E79A6"/>
    <w:rsid w:val="009F12C1"/>
    <w:rsid w:val="009F1D36"/>
    <w:rsid w:val="009F3B36"/>
    <w:rsid w:val="009F3C59"/>
    <w:rsid w:val="009F468D"/>
    <w:rsid w:val="009F4B73"/>
    <w:rsid w:val="009F5DEF"/>
    <w:rsid w:val="009F65E7"/>
    <w:rsid w:val="00A00D58"/>
    <w:rsid w:val="00A034E1"/>
    <w:rsid w:val="00A054D7"/>
    <w:rsid w:val="00A057EF"/>
    <w:rsid w:val="00A06F06"/>
    <w:rsid w:val="00A07BC3"/>
    <w:rsid w:val="00A101CF"/>
    <w:rsid w:val="00A11125"/>
    <w:rsid w:val="00A161DF"/>
    <w:rsid w:val="00A201B5"/>
    <w:rsid w:val="00A20C3B"/>
    <w:rsid w:val="00A2114B"/>
    <w:rsid w:val="00A220B2"/>
    <w:rsid w:val="00A220FD"/>
    <w:rsid w:val="00A2255C"/>
    <w:rsid w:val="00A22E85"/>
    <w:rsid w:val="00A23122"/>
    <w:rsid w:val="00A2327B"/>
    <w:rsid w:val="00A24A42"/>
    <w:rsid w:val="00A2519E"/>
    <w:rsid w:val="00A25F33"/>
    <w:rsid w:val="00A274A8"/>
    <w:rsid w:val="00A31ADB"/>
    <w:rsid w:val="00A31C8A"/>
    <w:rsid w:val="00A31EC7"/>
    <w:rsid w:val="00A31EF8"/>
    <w:rsid w:val="00A329DE"/>
    <w:rsid w:val="00A32F42"/>
    <w:rsid w:val="00A331B0"/>
    <w:rsid w:val="00A3348F"/>
    <w:rsid w:val="00A335A6"/>
    <w:rsid w:val="00A33A0F"/>
    <w:rsid w:val="00A34FFC"/>
    <w:rsid w:val="00A376AB"/>
    <w:rsid w:val="00A377A2"/>
    <w:rsid w:val="00A37F14"/>
    <w:rsid w:val="00A4063F"/>
    <w:rsid w:val="00A408C5"/>
    <w:rsid w:val="00A435B2"/>
    <w:rsid w:val="00A43AE2"/>
    <w:rsid w:val="00A43EDC"/>
    <w:rsid w:val="00A4498B"/>
    <w:rsid w:val="00A45916"/>
    <w:rsid w:val="00A46A62"/>
    <w:rsid w:val="00A474F5"/>
    <w:rsid w:val="00A5033C"/>
    <w:rsid w:val="00A51894"/>
    <w:rsid w:val="00A520FB"/>
    <w:rsid w:val="00A5317F"/>
    <w:rsid w:val="00A532E2"/>
    <w:rsid w:val="00A54190"/>
    <w:rsid w:val="00A556EB"/>
    <w:rsid w:val="00A558D8"/>
    <w:rsid w:val="00A56347"/>
    <w:rsid w:val="00A5799C"/>
    <w:rsid w:val="00A57C75"/>
    <w:rsid w:val="00A60D4E"/>
    <w:rsid w:val="00A61CCE"/>
    <w:rsid w:val="00A62518"/>
    <w:rsid w:val="00A66CA2"/>
    <w:rsid w:val="00A741B1"/>
    <w:rsid w:val="00A7476F"/>
    <w:rsid w:val="00A749AF"/>
    <w:rsid w:val="00A7629D"/>
    <w:rsid w:val="00A765C2"/>
    <w:rsid w:val="00A76B6A"/>
    <w:rsid w:val="00A77101"/>
    <w:rsid w:val="00A77270"/>
    <w:rsid w:val="00A778F3"/>
    <w:rsid w:val="00A77A22"/>
    <w:rsid w:val="00A80D0B"/>
    <w:rsid w:val="00A8290A"/>
    <w:rsid w:val="00A84F7D"/>
    <w:rsid w:val="00A85F9E"/>
    <w:rsid w:val="00A872E7"/>
    <w:rsid w:val="00A8735A"/>
    <w:rsid w:val="00A9030A"/>
    <w:rsid w:val="00A90F50"/>
    <w:rsid w:val="00A92719"/>
    <w:rsid w:val="00A92ED1"/>
    <w:rsid w:val="00A93B55"/>
    <w:rsid w:val="00A95D8A"/>
    <w:rsid w:val="00A95F80"/>
    <w:rsid w:val="00A9657A"/>
    <w:rsid w:val="00A96837"/>
    <w:rsid w:val="00A97720"/>
    <w:rsid w:val="00AA388F"/>
    <w:rsid w:val="00AA52A3"/>
    <w:rsid w:val="00AA5F2E"/>
    <w:rsid w:val="00AA6477"/>
    <w:rsid w:val="00AA6D4C"/>
    <w:rsid w:val="00AA7325"/>
    <w:rsid w:val="00AB0995"/>
    <w:rsid w:val="00AB432D"/>
    <w:rsid w:val="00AB626C"/>
    <w:rsid w:val="00AC0D80"/>
    <w:rsid w:val="00AC1B06"/>
    <w:rsid w:val="00AC3066"/>
    <w:rsid w:val="00AC314F"/>
    <w:rsid w:val="00AC4CF0"/>
    <w:rsid w:val="00AC5BFF"/>
    <w:rsid w:val="00AC6798"/>
    <w:rsid w:val="00AC6E85"/>
    <w:rsid w:val="00AD018B"/>
    <w:rsid w:val="00AD16D4"/>
    <w:rsid w:val="00AD1779"/>
    <w:rsid w:val="00AD1848"/>
    <w:rsid w:val="00AD1872"/>
    <w:rsid w:val="00AD4545"/>
    <w:rsid w:val="00AD55C2"/>
    <w:rsid w:val="00AD751C"/>
    <w:rsid w:val="00AE05A2"/>
    <w:rsid w:val="00AE682C"/>
    <w:rsid w:val="00AF0AA7"/>
    <w:rsid w:val="00AF0E69"/>
    <w:rsid w:val="00AF11EB"/>
    <w:rsid w:val="00AF1BCD"/>
    <w:rsid w:val="00AF2129"/>
    <w:rsid w:val="00AF3015"/>
    <w:rsid w:val="00AF5D93"/>
    <w:rsid w:val="00AF6AAE"/>
    <w:rsid w:val="00AF7FEE"/>
    <w:rsid w:val="00B00DD7"/>
    <w:rsid w:val="00B0557A"/>
    <w:rsid w:val="00B0598A"/>
    <w:rsid w:val="00B05EC3"/>
    <w:rsid w:val="00B068C8"/>
    <w:rsid w:val="00B06AF6"/>
    <w:rsid w:val="00B10369"/>
    <w:rsid w:val="00B103B1"/>
    <w:rsid w:val="00B11240"/>
    <w:rsid w:val="00B12EEF"/>
    <w:rsid w:val="00B157DE"/>
    <w:rsid w:val="00B15EEE"/>
    <w:rsid w:val="00B22B54"/>
    <w:rsid w:val="00B24022"/>
    <w:rsid w:val="00B24257"/>
    <w:rsid w:val="00B25D4D"/>
    <w:rsid w:val="00B25EDC"/>
    <w:rsid w:val="00B266C1"/>
    <w:rsid w:val="00B268FE"/>
    <w:rsid w:val="00B27128"/>
    <w:rsid w:val="00B27E97"/>
    <w:rsid w:val="00B3057B"/>
    <w:rsid w:val="00B31B2D"/>
    <w:rsid w:val="00B33F22"/>
    <w:rsid w:val="00B34A76"/>
    <w:rsid w:val="00B36F0D"/>
    <w:rsid w:val="00B376D7"/>
    <w:rsid w:val="00B40309"/>
    <w:rsid w:val="00B40EDD"/>
    <w:rsid w:val="00B41D08"/>
    <w:rsid w:val="00B41E85"/>
    <w:rsid w:val="00B445BC"/>
    <w:rsid w:val="00B475E5"/>
    <w:rsid w:val="00B51115"/>
    <w:rsid w:val="00B516F1"/>
    <w:rsid w:val="00B52844"/>
    <w:rsid w:val="00B529C5"/>
    <w:rsid w:val="00B537F6"/>
    <w:rsid w:val="00B54589"/>
    <w:rsid w:val="00B54A55"/>
    <w:rsid w:val="00B569A2"/>
    <w:rsid w:val="00B57076"/>
    <w:rsid w:val="00B6048A"/>
    <w:rsid w:val="00B608D1"/>
    <w:rsid w:val="00B609FF"/>
    <w:rsid w:val="00B626FC"/>
    <w:rsid w:val="00B6331B"/>
    <w:rsid w:val="00B63EDD"/>
    <w:rsid w:val="00B65521"/>
    <w:rsid w:val="00B65606"/>
    <w:rsid w:val="00B65661"/>
    <w:rsid w:val="00B65EA0"/>
    <w:rsid w:val="00B65F2C"/>
    <w:rsid w:val="00B66C83"/>
    <w:rsid w:val="00B66CDD"/>
    <w:rsid w:val="00B71052"/>
    <w:rsid w:val="00B71A54"/>
    <w:rsid w:val="00B73B52"/>
    <w:rsid w:val="00B74657"/>
    <w:rsid w:val="00B7478D"/>
    <w:rsid w:val="00B7531B"/>
    <w:rsid w:val="00B753B6"/>
    <w:rsid w:val="00B75B67"/>
    <w:rsid w:val="00B75DF1"/>
    <w:rsid w:val="00B75ECE"/>
    <w:rsid w:val="00B80440"/>
    <w:rsid w:val="00B8050D"/>
    <w:rsid w:val="00B805A5"/>
    <w:rsid w:val="00B8181C"/>
    <w:rsid w:val="00B820D7"/>
    <w:rsid w:val="00B841AA"/>
    <w:rsid w:val="00B842BA"/>
    <w:rsid w:val="00B910FA"/>
    <w:rsid w:val="00B91BAA"/>
    <w:rsid w:val="00B96B61"/>
    <w:rsid w:val="00BA01C4"/>
    <w:rsid w:val="00BA5345"/>
    <w:rsid w:val="00BA56F6"/>
    <w:rsid w:val="00BB0055"/>
    <w:rsid w:val="00BB055E"/>
    <w:rsid w:val="00BB213F"/>
    <w:rsid w:val="00BB2D61"/>
    <w:rsid w:val="00BB339E"/>
    <w:rsid w:val="00BB499F"/>
    <w:rsid w:val="00BB63FB"/>
    <w:rsid w:val="00BC2247"/>
    <w:rsid w:val="00BC2294"/>
    <w:rsid w:val="00BC36DC"/>
    <w:rsid w:val="00BC3F8F"/>
    <w:rsid w:val="00BC4802"/>
    <w:rsid w:val="00BC4954"/>
    <w:rsid w:val="00BC7245"/>
    <w:rsid w:val="00BC767B"/>
    <w:rsid w:val="00BD1FBE"/>
    <w:rsid w:val="00BD2A17"/>
    <w:rsid w:val="00BD324E"/>
    <w:rsid w:val="00BE0229"/>
    <w:rsid w:val="00BE0553"/>
    <w:rsid w:val="00BE2E22"/>
    <w:rsid w:val="00BE38D1"/>
    <w:rsid w:val="00BE3DEE"/>
    <w:rsid w:val="00BE616F"/>
    <w:rsid w:val="00BE7521"/>
    <w:rsid w:val="00BF04EF"/>
    <w:rsid w:val="00BF05DB"/>
    <w:rsid w:val="00BF2E4A"/>
    <w:rsid w:val="00BF3346"/>
    <w:rsid w:val="00BF4C42"/>
    <w:rsid w:val="00BF4CAF"/>
    <w:rsid w:val="00BF5348"/>
    <w:rsid w:val="00BF5580"/>
    <w:rsid w:val="00BF566F"/>
    <w:rsid w:val="00BF6194"/>
    <w:rsid w:val="00BF6278"/>
    <w:rsid w:val="00BF7914"/>
    <w:rsid w:val="00C003D5"/>
    <w:rsid w:val="00C01486"/>
    <w:rsid w:val="00C01823"/>
    <w:rsid w:val="00C01932"/>
    <w:rsid w:val="00C01ADA"/>
    <w:rsid w:val="00C02F55"/>
    <w:rsid w:val="00C02F91"/>
    <w:rsid w:val="00C034CD"/>
    <w:rsid w:val="00C03AE3"/>
    <w:rsid w:val="00C03CC2"/>
    <w:rsid w:val="00C06297"/>
    <w:rsid w:val="00C06BC2"/>
    <w:rsid w:val="00C1047E"/>
    <w:rsid w:val="00C11001"/>
    <w:rsid w:val="00C11758"/>
    <w:rsid w:val="00C12149"/>
    <w:rsid w:val="00C12BEF"/>
    <w:rsid w:val="00C12CBE"/>
    <w:rsid w:val="00C13672"/>
    <w:rsid w:val="00C13D13"/>
    <w:rsid w:val="00C144D4"/>
    <w:rsid w:val="00C14542"/>
    <w:rsid w:val="00C14F1E"/>
    <w:rsid w:val="00C15949"/>
    <w:rsid w:val="00C15CF7"/>
    <w:rsid w:val="00C1707D"/>
    <w:rsid w:val="00C17986"/>
    <w:rsid w:val="00C17C72"/>
    <w:rsid w:val="00C20095"/>
    <w:rsid w:val="00C203FE"/>
    <w:rsid w:val="00C21F2F"/>
    <w:rsid w:val="00C22964"/>
    <w:rsid w:val="00C2310F"/>
    <w:rsid w:val="00C24F04"/>
    <w:rsid w:val="00C250A9"/>
    <w:rsid w:val="00C25518"/>
    <w:rsid w:val="00C2554B"/>
    <w:rsid w:val="00C257D8"/>
    <w:rsid w:val="00C25C1C"/>
    <w:rsid w:val="00C27FA9"/>
    <w:rsid w:val="00C3060A"/>
    <w:rsid w:val="00C3350A"/>
    <w:rsid w:val="00C35847"/>
    <w:rsid w:val="00C378CC"/>
    <w:rsid w:val="00C41B6C"/>
    <w:rsid w:val="00C44166"/>
    <w:rsid w:val="00C46A66"/>
    <w:rsid w:val="00C47B83"/>
    <w:rsid w:val="00C50E8C"/>
    <w:rsid w:val="00C52276"/>
    <w:rsid w:val="00C5236F"/>
    <w:rsid w:val="00C52514"/>
    <w:rsid w:val="00C604B8"/>
    <w:rsid w:val="00C60CAE"/>
    <w:rsid w:val="00C61660"/>
    <w:rsid w:val="00C63907"/>
    <w:rsid w:val="00C6465D"/>
    <w:rsid w:val="00C652AC"/>
    <w:rsid w:val="00C659E3"/>
    <w:rsid w:val="00C7012C"/>
    <w:rsid w:val="00C71850"/>
    <w:rsid w:val="00C7210C"/>
    <w:rsid w:val="00C721E5"/>
    <w:rsid w:val="00C747D7"/>
    <w:rsid w:val="00C7507F"/>
    <w:rsid w:val="00C759FC"/>
    <w:rsid w:val="00C76B2E"/>
    <w:rsid w:val="00C7793B"/>
    <w:rsid w:val="00C802F5"/>
    <w:rsid w:val="00C81E2F"/>
    <w:rsid w:val="00C821A6"/>
    <w:rsid w:val="00C82B1F"/>
    <w:rsid w:val="00C843AA"/>
    <w:rsid w:val="00C857BC"/>
    <w:rsid w:val="00C91025"/>
    <w:rsid w:val="00C91DFF"/>
    <w:rsid w:val="00C926EC"/>
    <w:rsid w:val="00C92D31"/>
    <w:rsid w:val="00C9308C"/>
    <w:rsid w:val="00C94910"/>
    <w:rsid w:val="00C94B59"/>
    <w:rsid w:val="00C94CB7"/>
    <w:rsid w:val="00C94D1C"/>
    <w:rsid w:val="00C955E1"/>
    <w:rsid w:val="00C95F16"/>
    <w:rsid w:val="00C96096"/>
    <w:rsid w:val="00C9639A"/>
    <w:rsid w:val="00C96DA3"/>
    <w:rsid w:val="00C97383"/>
    <w:rsid w:val="00C97B07"/>
    <w:rsid w:val="00CA0CF7"/>
    <w:rsid w:val="00CA1223"/>
    <w:rsid w:val="00CA2837"/>
    <w:rsid w:val="00CA2E71"/>
    <w:rsid w:val="00CA4BDA"/>
    <w:rsid w:val="00CA5D07"/>
    <w:rsid w:val="00CA7819"/>
    <w:rsid w:val="00CB0F6D"/>
    <w:rsid w:val="00CB1F38"/>
    <w:rsid w:val="00CB453B"/>
    <w:rsid w:val="00CB4AC8"/>
    <w:rsid w:val="00CC1B2E"/>
    <w:rsid w:val="00CC3DAA"/>
    <w:rsid w:val="00CC426C"/>
    <w:rsid w:val="00CC46F5"/>
    <w:rsid w:val="00CC48B5"/>
    <w:rsid w:val="00CC50ED"/>
    <w:rsid w:val="00CC604C"/>
    <w:rsid w:val="00CC6226"/>
    <w:rsid w:val="00CD03A4"/>
    <w:rsid w:val="00CD0413"/>
    <w:rsid w:val="00CD0840"/>
    <w:rsid w:val="00CD1E99"/>
    <w:rsid w:val="00CD246C"/>
    <w:rsid w:val="00CD5885"/>
    <w:rsid w:val="00CD5CB6"/>
    <w:rsid w:val="00CD602C"/>
    <w:rsid w:val="00CD77A8"/>
    <w:rsid w:val="00CD7CA2"/>
    <w:rsid w:val="00CE2288"/>
    <w:rsid w:val="00CE3491"/>
    <w:rsid w:val="00CE3B08"/>
    <w:rsid w:val="00CE3DE5"/>
    <w:rsid w:val="00CE3F9E"/>
    <w:rsid w:val="00CE41C7"/>
    <w:rsid w:val="00CE5E01"/>
    <w:rsid w:val="00CE7E88"/>
    <w:rsid w:val="00CF2668"/>
    <w:rsid w:val="00CF304A"/>
    <w:rsid w:val="00CF4EDB"/>
    <w:rsid w:val="00CF51EB"/>
    <w:rsid w:val="00CF5F26"/>
    <w:rsid w:val="00CF6A93"/>
    <w:rsid w:val="00CF7818"/>
    <w:rsid w:val="00D01859"/>
    <w:rsid w:val="00D01CA5"/>
    <w:rsid w:val="00D04D67"/>
    <w:rsid w:val="00D06582"/>
    <w:rsid w:val="00D0747E"/>
    <w:rsid w:val="00D07A82"/>
    <w:rsid w:val="00D12647"/>
    <w:rsid w:val="00D15358"/>
    <w:rsid w:val="00D15986"/>
    <w:rsid w:val="00D20200"/>
    <w:rsid w:val="00D203B9"/>
    <w:rsid w:val="00D208D6"/>
    <w:rsid w:val="00D24AF8"/>
    <w:rsid w:val="00D27B1E"/>
    <w:rsid w:val="00D27F5F"/>
    <w:rsid w:val="00D30811"/>
    <w:rsid w:val="00D312AC"/>
    <w:rsid w:val="00D31A22"/>
    <w:rsid w:val="00D329CD"/>
    <w:rsid w:val="00D33394"/>
    <w:rsid w:val="00D33C7F"/>
    <w:rsid w:val="00D355A3"/>
    <w:rsid w:val="00D363E8"/>
    <w:rsid w:val="00D37B52"/>
    <w:rsid w:val="00D4120B"/>
    <w:rsid w:val="00D43601"/>
    <w:rsid w:val="00D4390E"/>
    <w:rsid w:val="00D43CE8"/>
    <w:rsid w:val="00D44EF0"/>
    <w:rsid w:val="00D457F9"/>
    <w:rsid w:val="00D46158"/>
    <w:rsid w:val="00D51A8F"/>
    <w:rsid w:val="00D529B4"/>
    <w:rsid w:val="00D56812"/>
    <w:rsid w:val="00D571C6"/>
    <w:rsid w:val="00D60848"/>
    <w:rsid w:val="00D62384"/>
    <w:rsid w:val="00D62BB1"/>
    <w:rsid w:val="00D63E8E"/>
    <w:rsid w:val="00D651B6"/>
    <w:rsid w:val="00D655AB"/>
    <w:rsid w:val="00D65EEE"/>
    <w:rsid w:val="00D66285"/>
    <w:rsid w:val="00D664AE"/>
    <w:rsid w:val="00D70173"/>
    <w:rsid w:val="00D70763"/>
    <w:rsid w:val="00D718D6"/>
    <w:rsid w:val="00D720F3"/>
    <w:rsid w:val="00D74262"/>
    <w:rsid w:val="00D74CBD"/>
    <w:rsid w:val="00D75AE1"/>
    <w:rsid w:val="00D762C5"/>
    <w:rsid w:val="00D767C4"/>
    <w:rsid w:val="00D7739A"/>
    <w:rsid w:val="00D77E62"/>
    <w:rsid w:val="00D80133"/>
    <w:rsid w:val="00D841EA"/>
    <w:rsid w:val="00D842D9"/>
    <w:rsid w:val="00D85166"/>
    <w:rsid w:val="00D85475"/>
    <w:rsid w:val="00D876CF"/>
    <w:rsid w:val="00D9002F"/>
    <w:rsid w:val="00D91064"/>
    <w:rsid w:val="00D93205"/>
    <w:rsid w:val="00D93932"/>
    <w:rsid w:val="00D94C15"/>
    <w:rsid w:val="00D95326"/>
    <w:rsid w:val="00D96D3B"/>
    <w:rsid w:val="00DA0C2B"/>
    <w:rsid w:val="00DA19EC"/>
    <w:rsid w:val="00DA352F"/>
    <w:rsid w:val="00DA3E6F"/>
    <w:rsid w:val="00DA4917"/>
    <w:rsid w:val="00DA6C13"/>
    <w:rsid w:val="00DA6F6E"/>
    <w:rsid w:val="00DA73E5"/>
    <w:rsid w:val="00DA78FA"/>
    <w:rsid w:val="00DB24C3"/>
    <w:rsid w:val="00DB3177"/>
    <w:rsid w:val="00DB351E"/>
    <w:rsid w:val="00DB5AB4"/>
    <w:rsid w:val="00DC06A6"/>
    <w:rsid w:val="00DC1979"/>
    <w:rsid w:val="00DC3822"/>
    <w:rsid w:val="00DC4D04"/>
    <w:rsid w:val="00DC5C3B"/>
    <w:rsid w:val="00DC746E"/>
    <w:rsid w:val="00DC7A19"/>
    <w:rsid w:val="00DC7D7B"/>
    <w:rsid w:val="00DD0068"/>
    <w:rsid w:val="00DD0109"/>
    <w:rsid w:val="00DD04B5"/>
    <w:rsid w:val="00DD0564"/>
    <w:rsid w:val="00DD1E9D"/>
    <w:rsid w:val="00DD3A59"/>
    <w:rsid w:val="00DD3A7B"/>
    <w:rsid w:val="00DD3AA5"/>
    <w:rsid w:val="00DD43A8"/>
    <w:rsid w:val="00DD5385"/>
    <w:rsid w:val="00DD6D66"/>
    <w:rsid w:val="00DE0A71"/>
    <w:rsid w:val="00DE2C98"/>
    <w:rsid w:val="00DE3811"/>
    <w:rsid w:val="00DE4029"/>
    <w:rsid w:val="00DE42B4"/>
    <w:rsid w:val="00DE55D9"/>
    <w:rsid w:val="00DE5E00"/>
    <w:rsid w:val="00DE7C59"/>
    <w:rsid w:val="00DE7E2B"/>
    <w:rsid w:val="00DF0A90"/>
    <w:rsid w:val="00DF14D7"/>
    <w:rsid w:val="00DF1CD7"/>
    <w:rsid w:val="00DF245E"/>
    <w:rsid w:val="00DF34E5"/>
    <w:rsid w:val="00DF44B0"/>
    <w:rsid w:val="00DF464B"/>
    <w:rsid w:val="00DF500A"/>
    <w:rsid w:val="00DF54C6"/>
    <w:rsid w:val="00DF58F8"/>
    <w:rsid w:val="00DF6839"/>
    <w:rsid w:val="00DF6C2B"/>
    <w:rsid w:val="00DF7306"/>
    <w:rsid w:val="00DF7696"/>
    <w:rsid w:val="00E0025C"/>
    <w:rsid w:val="00E005A5"/>
    <w:rsid w:val="00E06FDA"/>
    <w:rsid w:val="00E10AC5"/>
    <w:rsid w:val="00E11A36"/>
    <w:rsid w:val="00E125AD"/>
    <w:rsid w:val="00E128C8"/>
    <w:rsid w:val="00E149B4"/>
    <w:rsid w:val="00E14D51"/>
    <w:rsid w:val="00E15041"/>
    <w:rsid w:val="00E16487"/>
    <w:rsid w:val="00E16978"/>
    <w:rsid w:val="00E17945"/>
    <w:rsid w:val="00E17D3A"/>
    <w:rsid w:val="00E2087D"/>
    <w:rsid w:val="00E210DD"/>
    <w:rsid w:val="00E21424"/>
    <w:rsid w:val="00E23093"/>
    <w:rsid w:val="00E240A8"/>
    <w:rsid w:val="00E24BA1"/>
    <w:rsid w:val="00E26351"/>
    <w:rsid w:val="00E27570"/>
    <w:rsid w:val="00E27B61"/>
    <w:rsid w:val="00E30E9C"/>
    <w:rsid w:val="00E31B85"/>
    <w:rsid w:val="00E3262E"/>
    <w:rsid w:val="00E33A1A"/>
    <w:rsid w:val="00E3414B"/>
    <w:rsid w:val="00E35879"/>
    <w:rsid w:val="00E3646A"/>
    <w:rsid w:val="00E3667D"/>
    <w:rsid w:val="00E37F13"/>
    <w:rsid w:val="00E40253"/>
    <w:rsid w:val="00E410F3"/>
    <w:rsid w:val="00E41B0D"/>
    <w:rsid w:val="00E41F5F"/>
    <w:rsid w:val="00E43089"/>
    <w:rsid w:val="00E4362E"/>
    <w:rsid w:val="00E441E3"/>
    <w:rsid w:val="00E44710"/>
    <w:rsid w:val="00E46BA0"/>
    <w:rsid w:val="00E509D7"/>
    <w:rsid w:val="00E5420B"/>
    <w:rsid w:val="00E5794B"/>
    <w:rsid w:val="00E62EE1"/>
    <w:rsid w:val="00E63E38"/>
    <w:rsid w:val="00E64208"/>
    <w:rsid w:val="00E6474F"/>
    <w:rsid w:val="00E65755"/>
    <w:rsid w:val="00E70613"/>
    <w:rsid w:val="00E709FE"/>
    <w:rsid w:val="00E7182E"/>
    <w:rsid w:val="00E72298"/>
    <w:rsid w:val="00E72658"/>
    <w:rsid w:val="00E74028"/>
    <w:rsid w:val="00E75BE7"/>
    <w:rsid w:val="00E76546"/>
    <w:rsid w:val="00E76F26"/>
    <w:rsid w:val="00E812D8"/>
    <w:rsid w:val="00E81658"/>
    <w:rsid w:val="00E833C0"/>
    <w:rsid w:val="00E84132"/>
    <w:rsid w:val="00E8511B"/>
    <w:rsid w:val="00E85C3F"/>
    <w:rsid w:val="00E86B73"/>
    <w:rsid w:val="00E86CED"/>
    <w:rsid w:val="00E8713F"/>
    <w:rsid w:val="00E8775D"/>
    <w:rsid w:val="00E87CA2"/>
    <w:rsid w:val="00E910BA"/>
    <w:rsid w:val="00E9159D"/>
    <w:rsid w:val="00E92140"/>
    <w:rsid w:val="00E92211"/>
    <w:rsid w:val="00E9337B"/>
    <w:rsid w:val="00E94973"/>
    <w:rsid w:val="00E960F5"/>
    <w:rsid w:val="00E96A8C"/>
    <w:rsid w:val="00EA0015"/>
    <w:rsid w:val="00EA09E8"/>
    <w:rsid w:val="00EA0C57"/>
    <w:rsid w:val="00EA121C"/>
    <w:rsid w:val="00EA2146"/>
    <w:rsid w:val="00EA448E"/>
    <w:rsid w:val="00EA474B"/>
    <w:rsid w:val="00EA5AF1"/>
    <w:rsid w:val="00EA6712"/>
    <w:rsid w:val="00EA70D3"/>
    <w:rsid w:val="00EA721B"/>
    <w:rsid w:val="00EA734D"/>
    <w:rsid w:val="00EB0982"/>
    <w:rsid w:val="00EB128E"/>
    <w:rsid w:val="00EB130C"/>
    <w:rsid w:val="00EB4B73"/>
    <w:rsid w:val="00EB55A2"/>
    <w:rsid w:val="00EB5B7C"/>
    <w:rsid w:val="00EC085F"/>
    <w:rsid w:val="00EC1B63"/>
    <w:rsid w:val="00EC2A8E"/>
    <w:rsid w:val="00EC3965"/>
    <w:rsid w:val="00EC727A"/>
    <w:rsid w:val="00ED00C1"/>
    <w:rsid w:val="00ED0237"/>
    <w:rsid w:val="00ED440F"/>
    <w:rsid w:val="00ED4B1F"/>
    <w:rsid w:val="00ED634B"/>
    <w:rsid w:val="00ED7C6E"/>
    <w:rsid w:val="00ED7CC2"/>
    <w:rsid w:val="00EE1471"/>
    <w:rsid w:val="00EE2640"/>
    <w:rsid w:val="00EE48FE"/>
    <w:rsid w:val="00EE556F"/>
    <w:rsid w:val="00EE5B55"/>
    <w:rsid w:val="00EE6F85"/>
    <w:rsid w:val="00EE71B6"/>
    <w:rsid w:val="00EF0854"/>
    <w:rsid w:val="00EF16CC"/>
    <w:rsid w:val="00EF1769"/>
    <w:rsid w:val="00EF256F"/>
    <w:rsid w:val="00EF27D8"/>
    <w:rsid w:val="00EF3884"/>
    <w:rsid w:val="00EF45AF"/>
    <w:rsid w:val="00EF45C3"/>
    <w:rsid w:val="00EF4971"/>
    <w:rsid w:val="00EF4B14"/>
    <w:rsid w:val="00EF4C74"/>
    <w:rsid w:val="00EF59EA"/>
    <w:rsid w:val="00EF5C89"/>
    <w:rsid w:val="00EF6CCB"/>
    <w:rsid w:val="00EF788E"/>
    <w:rsid w:val="00EF7F91"/>
    <w:rsid w:val="00F007BB"/>
    <w:rsid w:val="00F01024"/>
    <w:rsid w:val="00F0118B"/>
    <w:rsid w:val="00F02A71"/>
    <w:rsid w:val="00F0508E"/>
    <w:rsid w:val="00F05270"/>
    <w:rsid w:val="00F05DBD"/>
    <w:rsid w:val="00F0672F"/>
    <w:rsid w:val="00F075C8"/>
    <w:rsid w:val="00F10B6E"/>
    <w:rsid w:val="00F131C3"/>
    <w:rsid w:val="00F133BA"/>
    <w:rsid w:val="00F15764"/>
    <w:rsid w:val="00F165A5"/>
    <w:rsid w:val="00F165C8"/>
    <w:rsid w:val="00F16ACA"/>
    <w:rsid w:val="00F20468"/>
    <w:rsid w:val="00F207FE"/>
    <w:rsid w:val="00F20B5E"/>
    <w:rsid w:val="00F22399"/>
    <w:rsid w:val="00F234AC"/>
    <w:rsid w:val="00F27200"/>
    <w:rsid w:val="00F329E3"/>
    <w:rsid w:val="00F34191"/>
    <w:rsid w:val="00F34568"/>
    <w:rsid w:val="00F35FD1"/>
    <w:rsid w:val="00F363D1"/>
    <w:rsid w:val="00F40A02"/>
    <w:rsid w:val="00F40A46"/>
    <w:rsid w:val="00F414A3"/>
    <w:rsid w:val="00F4539F"/>
    <w:rsid w:val="00F45745"/>
    <w:rsid w:val="00F45967"/>
    <w:rsid w:val="00F46EB3"/>
    <w:rsid w:val="00F47694"/>
    <w:rsid w:val="00F4773E"/>
    <w:rsid w:val="00F503C2"/>
    <w:rsid w:val="00F5241E"/>
    <w:rsid w:val="00F528DA"/>
    <w:rsid w:val="00F55BF3"/>
    <w:rsid w:val="00F568FF"/>
    <w:rsid w:val="00F574DC"/>
    <w:rsid w:val="00F6265B"/>
    <w:rsid w:val="00F63A0E"/>
    <w:rsid w:val="00F64D99"/>
    <w:rsid w:val="00F654E7"/>
    <w:rsid w:val="00F67170"/>
    <w:rsid w:val="00F67DCB"/>
    <w:rsid w:val="00F67FB5"/>
    <w:rsid w:val="00F70C8A"/>
    <w:rsid w:val="00F73A73"/>
    <w:rsid w:val="00F74271"/>
    <w:rsid w:val="00F7547F"/>
    <w:rsid w:val="00F7613B"/>
    <w:rsid w:val="00F813DB"/>
    <w:rsid w:val="00F8209B"/>
    <w:rsid w:val="00F82189"/>
    <w:rsid w:val="00F82A2B"/>
    <w:rsid w:val="00F8323A"/>
    <w:rsid w:val="00F84981"/>
    <w:rsid w:val="00F852D6"/>
    <w:rsid w:val="00F85346"/>
    <w:rsid w:val="00F86DF3"/>
    <w:rsid w:val="00F8793A"/>
    <w:rsid w:val="00F90370"/>
    <w:rsid w:val="00F90682"/>
    <w:rsid w:val="00F90E59"/>
    <w:rsid w:val="00F9170F"/>
    <w:rsid w:val="00F923F9"/>
    <w:rsid w:val="00F92936"/>
    <w:rsid w:val="00F94DFF"/>
    <w:rsid w:val="00F95775"/>
    <w:rsid w:val="00F9690E"/>
    <w:rsid w:val="00F9734D"/>
    <w:rsid w:val="00FA27D3"/>
    <w:rsid w:val="00FA4D36"/>
    <w:rsid w:val="00FA6492"/>
    <w:rsid w:val="00FA667B"/>
    <w:rsid w:val="00FB07C5"/>
    <w:rsid w:val="00FB1C0E"/>
    <w:rsid w:val="00FB541A"/>
    <w:rsid w:val="00FB6A38"/>
    <w:rsid w:val="00FB71EE"/>
    <w:rsid w:val="00FB7E05"/>
    <w:rsid w:val="00FB7EC8"/>
    <w:rsid w:val="00FC0873"/>
    <w:rsid w:val="00FC2274"/>
    <w:rsid w:val="00FC2E05"/>
    <w:rsid w:val="00FC37F4"/>
    <w:rsid w:val="00FC4351"/>
    <w:rsid w:val="00FC5ADC"/>
    <w:rsid w:val="00FC6161"/>
    <w:rsid w:val="00FC671B"/>
    <w:rsid w:val="00FD0450"/>
    <w:rsid w:val="00FD1B7A"/>
    <w:rsid w:val="00FD3314"/>
    <w:rsid w:val="00FD4C4E"/>
    <w:rsid w:val="00FD5072"/>
    <w:rsid w:val="00FD5B5F"/>
    <w:rsid w:val="00FD6158"/>
    <w:rsid w:val="00FD6A36"/>
    <w:rsid w:val="00FD7158"/>
    <w:rsid w:val="00FE0107"/>
    <w:rsid w:val="00FE0B58"/>
    <w:rsid w:val="00FE1894"/>
    <w:rsid w:val="00FE34C4"/>
    <w:rsid w:val="00FE3872"/>
    <w:rsid w:val="00FE446A"/>
    <w:rsid w:val="00FE4EEA"/>
    <w:rsid w:val="00FE6218"/>
    <w:rsid w:val="00FE6971"/>
    <w:rsid w:val="00FE6A03"/>
    <w:rsid w:val="00FF20CE"/>
    <w:rsid w:val="00FF2FD3"/>
    <w:rsid w:val="00FF41EA"/>
    <w:rsid w:val="00FF5D58"/>
    <w:rsid w:val="00FF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9C070"/>
  <w15:docId w15:val="{F65BE49F-BED2-4309-9717-EAEF3BBC8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257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270450"/>
    <w:pPr>
      <w:framePr w:w="7920" w:h="1980" w:hRule="exact" w:hSpace="180" w:wrap="auto" w:hAnchor="page" w:xAlign="center" w:yAlign="bottom"/>
      <w:ind w:left="2880"/>
    </w:pPr>
  </w:style>
  <w:style w:type="paragraph" w:styleId="EnvelopeReturn">
    <w:name w:val="envelope return"/>
    <w:basedOn w:val="Normal"/>
    <w:rsid w:val="00D571C6"/>
    <w:rPr>
      <w:rFonts w:cs="Arial"/>
      <w:sz w:val="20"/>
      <w:szCs w:val="20"/>
    </w:rPr>
  </w:style>
  <w:style w:type="paragraph" w:styleId="Footer">
    <w:name w:val="footer"/>
    <w:basedOn w:val="Normal"/>
    <w:link w:val="FooterChar"/>
    <w:uiPriority w:val="99"/>
    <w:rsid w:val="00606BD1"/>
    <w:pPr>
      <w:tabs>
        <w:tab w:val="center" w:pos="4320"/>
        <w:tab w:val="right" w:pos="8640"/>
      </w:tabs>
    </w:pPr>
  </w:style>
  <w:style w:type="character" w:styleId="PageNumber">
    <w:name w:val="page number"/>
    <w:basedOn w:val="DefaultParagraphFont"/>
    <w:rsid w:val="00606BD1"/>
  </w:style>
  <w:style w:type="paragraph" w:styleId="Header">
    <w:name w:val="header"/>
    <w:basedOn w:val="Normal"/>
    <w:link w:val="HeaderChar"/>
    <w:rsid w:val="002B7A65"/>
    <w:pPr>
      <w:tabs>
        <w:tab w:val="center" w:pos="4320"/>
        <w:tab w:val="right" w:pos="8640"/>
      </w:tabs>
    </w:pPr>
  </w:style>
  <w:style w:type="paragraph" w:styleId="BalloonText">
    <w:name w:val="Balloon Text"/>
    <w:basedOn w:val="Normal"/>
    <w:semiHidden/>
    <w:rsid w:val="00031A26"/>
    <w:rPr>
      <w:rFonts w:ascii="Tahoma" w:hAnsi="Tahoma" w:cs="Tahoma"/>
      <w:sz w:val="16"/>
      <w:szCs w:val="16"/>
    </w:rPr>
  </w:style>
  <w:style w:type="character" w:styleId="Hyperlink">
    <w:name w:val="Hyperlink"/>
    <w:basedOn w:val="DefaultParagraphFont"/>
    <w:rsid w:val="009F4B73"/>
    <w:rPr>
      <w:color w:val="0000FF"/>
      <w:u w:val="single"/>
    </w:rPr>
  </w:style>
  <w:style w:type="character" w:customStyle="1" w:styleId="FooterChar">
    <w:name w:val="Footer Char"/>
    <w:basedOn w:val="DefaultParagraphFont"/>
    <w:link w:val="Footer"/>
    <w:uiPriority w:val="99"/>
    <w:rsid w:val="00714A42"/>
    <w:rPr>
      <w:sz w:val="24"/>
      <w:szCs w:val="24"/>
    </w:rPr>
  </w:style>
  <w:style w:type="paragraph" w:styleId="ListParagraph">
    <w:name w:val="List Paragraph"/>
    <w:basedOn w:val="Normal"/>
    <w:uiPriority w:val="34"/>
    <w:qFormat/>
    <w:rsid w:val="00B27E97"/>
    <w:pPr>
      <w:ind w:left="720"/>
      <w:contextualSpacing/>
    </w:pPr>
  </w:style>
  <w:style w:type="character" w:customStyle="1" w:styleId="HeaderChar">
    <w:name w:val="Header Char"/>
    <w:basedOn w:val="DefaultParagraphFont"/>
    <w:link w:val="Header"/>
    <w:rsid w:val="007C24FF"/>
    <w:rPr>
      <w:sz w:val="24"/>
      <w:szCs w:val="24"/>
    </w:rPr>
  </w:style>
  <w:style w:type="paragraph" w:styleId="NoSpacing">
    <w:name w:val="No Spacing"/>
    <w:uiPriority w:val="1"/>
    <w:qFormat/>
    <w:rsid w:val="00D20200"/>
    <w:rPr>
      <w:sz w:val="24"/>
      <w:szCs w:val="24"/>
    </w:rPr>
  </w:style>
  <w:style w:type="paragraph" w:styleId="Title">
    <w:name w:val="Title"/>
    <w:basedOn w:val="Normal"/>
    <w:next w:val="Normal"/>
    <w:link w:val="TitleChar"/>
    <w:uiPriority w:val="10"/>
    <w:qFormat/>
    <w:rsid w:val="00511AB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1AB2"/>
    <w:rPr>
      <w:rFonts w:asciiTheme="majorHAnsi" w:eastAsiaTheme="majorEastAsia" w:hAnsiTheme="majorHAnsi" w:cstheme="majorBidi"/>
      <w:spacing w:val="-10"/>
      <w:kern w:val="28"/>
      <w:sz w:val="56"/>
      <w:szCs w:val="56"/>
    </w:rPr>
  </w:style>
  <w:style w:type="paragraph" w:styleId="ListBullet">
    <w:name w:val="List Bullet"/>
    <w:basedOn w:val="Normal"/>
    <w:uiPriority w:val="99"/>
    <w:unhideWhenUsed/>
    <w:rsid w:val="00FA4D36"/>
    <w:pPr>
      <w:numPr>
        <w:numId w:val="1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0887">
      <w:bodyDiv w:val="1"/>
      <w:marLeft w:val="0"/>
      <w:marRight w:val="0"/>
      <w:marTop w:val="0"/>
      <w:marBottom w:val="0"/>
      <w:divBdr>
        <w:top w:val="none" w:sz="0" w:space="0" w:color="auto"/>
        <w:left w:val="none" w:sz="0" w:space="0" w:color="auto"/>
        <w:bottom w:val="none" w:sz="0" w:space="0" w:color="auto"/>
        <w:right w:val="none" w:sz="0" w:space="0" w:color="auto"/>
      </w:divBdr>
    </w:div>
    <w:div w:id="61217458">
      <w:bodyDiv w:val="1"/>
      <w:marLeft w:val="0"/>
      <w:marRight w:val="0"/>
      <w:marTop w:val="0"/>
      <w:marBottom w:val="0"/>
      <w:divBdr>
        <w:top w:val="none" w:sz="0" w:space="0" w:color="auto"/>
        <w:left w:val="none" w:sz="0" w:space="0" w:color="auto"/>
        <w:bottom w:val="none" w:sz="0" w:space="0" w:color="auto"/>
        <w:right w:val="none" w:sz="0" w:space="0" w:color="auto"/>
      </w:divBdr>
    </w:div>
    <w:div w:id="228610647">
      <w:bodyDiv w:val="1"/>
      <w:marLeft w:val="0"/>
      <w:marRight w:val="0"/>
      <w:marTop w:val="0"/>
      <w:marBottom w:val="0"/>
      <w:divBdr>
        <w:top w:val="none" w:sz="0" w:space="0" w:color="auto"/>
        <w:left w:val="none" w:sz="0" w:space="0" w:color="auto"/>
        <w:bottom w:val="none" w:sz="0" w:space="0" w:color="auto"/>
        <w:right w:val="none" w:sz="0" w:space="0" w:color="auto"/>
      </w:divBdr>
    </w:div>
    <w:div w:id="228997273">
      <w:bodyDiv w:val="1"/>
      <w:marLeft w:val="0"/>
      <w:marRight w:val="0"/>
      <w:marTop w:val="0"/>
      <w:marBottom w:val="0"/>
      <w:divBdr>
        <w:top w:val="none" w:sz="0" w:space="0" w:color="auto"/>
        <w:left w:val="none" w:sz="0" w:space="0" w:color="auto"/>
        <w:bottom w:val="none" w:sz="0" w:space="0" w:color="auto"/>
        <w:right w:val="none" w:sz="0" w:space="0" w:color="auto"/>
      </w:divBdr>
    </w:div>
    <w:div w:id="831867780">
      <w:bodyDiv w:val="1"/>
      <w:marLeft w:val="0"/>
      <w:marRight w:val="0"/>
      <w:marTop w:val="0"/>
      <w:marBottom w:val="0"/>
      <w:divBdr>
        <w:top w:val="none" w:sz="0" w:space="0" w:color="auto"/>
        <w:left w:val="none" w:sz="0" w:space="0" w:color="auto"/>
        <w:bottom w:val="none" w:sz="0" w:space="0" w:color="auto"/>
        <w:right w:val="none" w:sz="0" w:space="0" w:color="auto"/>
      </w:divBdr>
    </w:div>
    <w:div w:id="1479414498">
      <w:bodyDiv w:val="1"/>
      <w:marLeft w:val="0"/>
      <w:marRight w:val="0"/>
      <w:marTop w:val="0"/>
      <w:marBottom w:val="0"/>
      <w:divBdr>
        <w:top w:val="none" w:sz="0" w:space="0" w:color="auto"/>
        <w:left w:val="none" w:sz="0" w:space="0" w:color="auto"/>
        <w:bottom w:val="none" w:sz="0" w:space="0" w:color="auto"/>
        <w:right w:val="none" w:sz="0" w:space="0" w:color="auto"/>
      </w:divBdr>
    </w:div>
    <w:div w:id="1604999772">
      <w:bodyDiv w:val="1"/>
      <w:marLeft w:val="0"/>
      <w:marRight w:val="0"/>
      <w:marTop w:val="0"/>
      <w:marBottom w:val="0"/>
      <w:divBdr>
        <w:top w:val="none" w:sz="0" w:space="0" w:color="auto"/>
        <w:left w:val="none" w:sz="0" w:space="0" w:color="auto"/>
        <w:bottom w:val="none" w:sz="0" w:space="0" w:color="auto"/>
        <w:right w:val="none" w:sz="0" w:space="0" w:color="auto"/>
      </w:divBdr>
    </w:div>
    <w:div w:id="1829636609">
      <w:bodyDiv w:val="1"/>
      <w:marLeft w:val="0"/>
      <w:marRight w:val="0"/>
      <w:marTop w:val="0"/>
      <w:marBottom w:val="0"/>
      <w:divBdr>
        <w:top w:val="none" w:sz="0" w:space="0" w:color="auto"/>
        <w:left w:val="none" w:sz="0" w:space="0" w:color="auto"/>
        <w:bottom w:val="none" w:sz="0" w:space="0" w:color="auto"/>
        <w:right w:val="none" w:sz="0" w:space="0" w:color="auto"/>
      </w:divBdr>
    </w:div>
    <w:div w:id="187893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mailto:aew@butteryandwats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189</TotalTime>
  <Pages>12</Pages>
  <Words>1825</Words>
  <Characters>10405</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My ref: AEW/LCW</vt:lpstr>
    </vt:vector>
  </TitlesOfParts>
  <Company>Buttery And Watson</Company>
  <LinksUpToDate>false</LinksUpToDate>
  <CharactersWithSpaces>12206</CharactersWithSpaces>
  <SharedDoc>false</SharedDoc>
  <HLinks>
    <vt:vector size="12" baseType="variant">
      <vt:variant>
        <vt:i4>4718672</vt:i4>
      </vt:variant>
      <vt:variant>
        <vt:i4>0</vt:i4>
      </vt:variant>
      <vt:variant>
        <vt:i4>0</vt:i4>
      </vt:variant>
      <vt:variant>
        <vt:i4>5</vt:i4>
      </vt:variant>
      <vt:variant>
        <vt:lpwstr>http://www.easthants/</vt:lpwstr>
      </vt:variant>
      <vt:variant>
        <vt:lpwstr/>
      </vt:variant>
      <vt:variant>
        <vt:i4>4718632</vt:i4>
      </vt:variant>
      <vt:variant>
        <vt:i4>5</vt:i4>
      </vt:variant>
      <vt:variant>
        <vt:i4>0</vt:i4>
      </vt:variant>
      <vt:variant>
        <vt:i4>5</vt:i4>
      </vt:variant>
      <vt:variant>
        <vt:lpwstr>mailto:aew@butteryandwatson.co.uk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ref: AEW/LCW</dc:title>
  <dc:subject/>
  <dc:creator>Home</dc:creator>
  <cp:keywords/>
  <dc:description/>
  <cp:lastModifiedBy>ALLEN WATSON</cp:lastModifiedBy>
  <cp:revision>141</cp:revision>
  <cp:lastPrinted>2021-04-29T11:07:00Z</cp:lastPrinted>
  <dcterms:created xsi:type="dcterms:W3CDTF">2021-04-26T14:48:00Z</dcterms:created>
  <dcterms:modified xsi:type="dcterms:W3CDTF">2021-04-30T17:36:00Z</dcterms:modified>
</cp:coreProperties>
</file>