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45C4D" w14:textId="47652D23" w:rsidR="00D67D56" w:rsidRPr="00443064" w:rsidRDefault="00D67D56" w:rsidP="00D67D56">
      <w:pPr>
        <w:rPr>
          <w:rFonts w:ascii="Arial" w:hAnsi="Arial" w:cs="Arial"/>
          <w:b/>
          <w:bCs/>
          <w:sz w:val="24"/>
          <w:szCs w:val="24"/>
        </w:rPr>
      </w:pPr>
      <w:r w:rsidRPr="00443064">
        <w:rPr>
          <w:rFonts w:ascii="Arial" w:hAnsi="Arial" w:cs="Arial"/>
          <w:b/>
          <w:bCs/>
          <w:sz w:val="24"/>
          <w:szCs w:val="24"/>
        </w:rPr>
        <w:t xml:space="preserve">Appendix </w:t>
      </w:r>
      <w:r w:rsidR="001601B7" w:rsidRPr="00443064">
        <w:rPr>
          <w:rFonts w:ascii="Arial" w:hAnsi="Arial" w:cs="Arial"/>
          <w:b/>
          <w:bCs/>
          <w:sz w:val="24"/>
          <w:szCs w:val="24"/>
        </w:rPr>
        <w:t>1</w:t>
      </w:r>
      <w:r w:rsidRPr="00443064">
        <w:rPr>
          <w:rFonts w:ascii="Arial" w:hAnsi="Arial" w:cs="Arial"/>
          <w:b/>
          <w:bCs/>
          <w:sz w:val="24"/>
          <w:szCs w:val="24"/>
        </w:rPr>
        <w:t xml:space="preserve"> - Recommended Conditions </w:t>
      </w:r>
    </w:p>
    <w:p w14:paraId="59000136" w14:textId="27EF4A20" w:rsidR="002E052E" w:rsidRPr="00443064" w:rsidRDefault="00D67D56" w:rsidP="00D67D56">
      <w:pPr>
        <w:spacing w:after="0" w:line="240" w:lineRule="auto"/>
        <w:rPr>
          <w:rFonts w:ascii="Arial" w:hAnsi="Arial" w:cs="Arial"/>
          <w:color w:val="191919"/>
          <w:sz w:val="24"/>
          <w:szCs w:val="24"/>
          <w:lang w:eastAsia="en-GB"/>
        </w:rPr>
      </w:pPr>
      <w:r w:rsidRPr="00443064">
        <w:rPr>
          <w:rFonts w:ascii="Arial" w:hAnsi="Arial" w:cs="Arial"/>
          <w:color w:val="191919"/>
          <w:sz w:val="24"/>
          <w:szCs w:val="24"/>
          <w:lang w:eastAsia="en-GB"/>
        </w:rPr>
        <w:t xml:space="preserve">For the reasons set out in this appeal statement, the decision notice and the </w:t>
      </w:r>
      <w:r w:rsidR="008816FD" w:rsidRPr="00443064">
        <w:rPr>
          <w:rFonts w:ascii="Arial" w:hAnsi="Arial" w:cs="Arial"/>
          <w:color w:val="191919"/>
          <w:sz w:val="24"/>
          <w:szCs w:val="24"/>
          <w:lang w:eastAsia="en-GB"/>
        </w:rPr>
        <w:t>Officers delegated</w:t>
      </w:r>
      <w:r w:rsidRPr="00443064">
        <w:rPr>
          <w:rFonts w:ascii="Arial" w:hAnsi="Arial" w:cs="Arial"/>
          <w:color w:val="191919"/>
          <w:sz w:val="24"/>
          <w:szCs w:val="24"/>
          <w:lang w:eastAsia="en-GB"/>
        </w:rPr>
        <w:t xml:space="preserve"> report, the Inspector is respectfully requested to dismiss the appeal. </w:t>
      </w:r>
    </w:p>
    <w:p w14:paraId="30151AF8" w14:textId="77777777" w:rsidR="002E052E" w:rsidRPr="00443064" w:rsidRDefault="002E052E" w:rsidP="00D67D56">
      <w:pPr>
        <w:spacing w:after="0" w:line="240" w:lineRule="auto"/>
        <w:rPr>
          <w:rFonts w:ascii="Arial" w:hAnsi="Arial" w:cs="Arial"/>
          <w:color w:val="191919"/>
          <w:sz w:val="24"/>
          <w:szCs w:val="24"/>
          <w:lang w:eastAsia="en-GB"/>
        </w:rPr>
      </w:pPr>
    </w:p>
    <w:p w14:paraId="0D65CE8B" w14:textId="703B5ABE" w:rsidR="00D67D56" w:rsidRPr="00443064" w:rsidRDefault="00D67D56" w:rsidP="00D67D56">
      <w:pPr>
        <w:spacing w:after="0" w:line="240" w:lineRule="auto"/>
        <w:rPr>
          <w:rFonts w:ascii="Arial" w:hAnsi="Arial" w:cs="Arial"/>
          <w:color w:val="191919"/>
          <w:sz w:val="24"/>
          <w:szCs w:val="24"/>
          <w:lang w:eastAsia="en-GB"/>
        </w:rPr>
      </w:pPr>
      <w:r w:rsidRPr="00443064">
        <w:rPr>
          <w:rFonts w:ascii="Arial" w:hAnsi="Arial" w:cs="Arial"/>
          <w:color w:val="191919"/>
          <w:sz w:val="24"/>
          <w:szCs w:val="24"/>
          <w:lang w:eastAsia="en-GB"/>
        </w:rPr>
        <w:t>In the event that the Inspector is minded to allow the appeal, the Council ask that the following conditions be considered for inclusion on any permission:</w:t>
      </w:r>
    </w:p>
    <w:p w14:paraId="15D84ED1" w14:textId="77777777" w:rsidR="00D67D56" w:rsidRPr="00443064" w:rsidRDefault="00D67D56" w:rsidP="004258EC">
      <w:pPr>
        <w:rPr>
          <w:rFonts w:ascii="Arial" w:hAnsi="Arial" w:cs="Arial"/>
          <w:b/>
          <w:bCs/>
          <w:sz w:val="24"/>
          <w:szCs w:val="24"/>
        </w:rPr>
      </w:pPr>
    </w:p>
    <w:p w14:paraId="37E2A74F" w14:textId="07797316" w:rsidR="009779E7" w:rsidRPr="00443064" w:rsidRDefault="00D64964" w:rsidP="0084099B">
      <w:pPr>
        <w:pStyle w:val="ListParagraph"/>
        <w:numPr>
          <w:ilvl w:val="0"/>
          <w:numId w:val="1"/>
        </w:numPr>
        <w:rPr>
          <w:rFonts w:ascii="Arial" w:hAnsi="Arial" w:cs="Arial"/>
          <w:sz w:val="24"/>
          <w:szCs w:val="24"/>
        </w:rPr>
      </w:pPr>
      <w:r w:rsidRPr="00443064">
        <w:rPr>
          <w:rFonts w:ascii="Arial" w:hAnsi="Arial" w:cs="Arial"/>
          <w:sz w:val="24"/>
          <w:szCs w:val="24"/>
        </w:rPr>
        <w:t xml:space="preserve">The development hereby permitted shall begin before the expiration of three years from the date of the permission. </w:t>
      </w:r>
      <w:r w:rsidR="00CE1DDB" w:rsidRPr="00443064">
        <w:rPr>
          <w:rFonts w:ascii="Arial" w:hAnsi="Arial" w:cs="Arial"/>
          <w:sz w:val="24"/>
          <w:szCs w:val="24"/>
        </w:rPr>
        <w:br/>
      </w:r>
      <w:r w:rsidR="00CE1DDB" w:rsidRPr="00443064">
        <w:rPr>
          <w:rFonts w:ascii="Arial" w:hAnsi="Arial" w:cs="Arial"/>
          <w:sz w:val="24"/>
          <w:szCs w:val="24"/>
        </w:rPr>
        <w:br/>
      </w:r>
      <w:r w:rsidRPr="00443064">
        <w:rPr>
          <w:rFonts w:ascii="Arial" w:hAnsi="Arial" w:cs="Arial"/>
          <w:sz w:val="24"/>
          <w:szCs w:val="24"/>
        </w:rPr>
        <w:t xml:space="preserve">REASON: To comply with Section 91 of the Town and Country Planning Act 1990. </w:t>
      </w:r>
    </w:p>
    <w:p w14:paraId="496CC939" w14:textId="77777777" w:rsidR="00CE1DDB" w:rsidRPr="00443064" w:rsidRDefault="00CE1DDB" w:rsidP="00CE1DDB">
      <w:pPr>
        <w:rPr>
          <w:rFonts w:ascii="Arial" w:hAnsi="Arial" w:cs="Arial"/>
          <w:sz w:val="24"/>
          <w:szCs w:val="24"/>
        </w:rPr>
      </w:pPr>
    </w:p>
    <w:p w14:paraId="7F67DD7F" w14:textId="2D52780E" w:rsidR="001601B7" w:rsidRPr="00443064" w:rsidRDefault="00CE1DDB" w:rsidP="00CE1DDB">
      <w:pPr>
        <w:pStyle w:val="ListParagraph"/>
        <w:numPr>
          <w:ilvl w:val="0"/>
          <w:numId w:val="1"/>
        </w:numPr>
        <w:rPr>
          <w:rFonts w:ascii="Arial" w:hAnsi="Arial" w:cs="Arial"/>
          <w:sz w:val="24"/>
          <w:szCs w:val="24"/>
        </w:rPr>
      </w:pPr>
      <w:r w:rsidRPr="00443064">
        <w:rPr>
          <w:rFonts w:ascii="Arial" w:hAnsi="Arial" w:cs="Arial"/>
          <w:sz w:val="24"/>
          <w:szCs w:val="24"/>
        </w:rPr>
        <w:t>The development hereby permitted shall not be carried out except in complete accordance with the details shown on the submitted drawings:</w:t>
      </w:r>
    </w:p>
    <w:p w14:paraId="574A9DB3" w14:textId="51B5D461" w:rsidR="009526C7" w:rsidRPr="00443064" w:rsidRDefault="00121815" w:rsidP="00CE1DDB">
      <w:pPr>
        <w:ind w:left="720"/>
        <w:rPr>
          <w:rFonts w:ascii="Arial" w:hAnsi="Arial" w:cs="Arial"/>
          <w:sz w:val="24"/>
          <w:szCs w:val="24"/>
        </w:rPr>
      </w:pPr>
      <w:r w:rsidRPr="00121815">
        <w:rPr>
          <w:rFonts w:ascii="Arial" w:hAnsi="Arial" w:cs="Arial"/>
          <w:sz w:val="24"/>
          <w:szCs w:val="24"/>
        </w:rPr>
        <w:t>S03-Rev B</w:t>
      </w:r>
      <w:r>
        <w:rPr>
          <w:rFonts w:ascii="Arial" w:hAnsi="Arial" w:cs="Arial"/>
          <w:sz w:val="24"/>
          <w:szCs w:val="24"/>
        </w:rPr>
        <w:t xml:space="preserve">; </w:t>
      </w:r>
      <w:r w:rsidRPr="00121815">
        <w:rPr>
          <w:rFonts w:ascii="Arial" w:hAnsi="Arial" w:cs="Arial"/>
          <w:sz w:val="24"/>
          <w:szCs w:val="24"/>
        </w:rPr>
        <w:t>C01-Rev A</w:t>
      </w:r>
      <w:r>
        <w:rPr>
          <w:rFonts w:ascii="Arial" w:hAnsi="Arial" w:cs="Arial"/>
          <w:sz w:val="24"/>
          <w:szCs w:val="24"/>
        </w:rPr>
        <w:t xml:space="preserve">; </w:t>
      </w:r>
      <w:r w:rsidRPr="00121815">
        <w:rPr>
          <w:rFonts w:ascii="Arial" w:hAnsi="Arial" w:cs="Arial"/>
          <w:sz w:val="24"/>
          <w:szCs w:val="24"/>
        </w:rPr>
        <w:t>C02-Rev C</w:t>
      </w:r>
      <w:r>
        <w:rPr>
          <w:rFonts w:ascii="Arial" w:hAnsi="Arial" w:cs="Arial"/>
          <w:sz w:val="24"/>
          <w:szCs w:val="24"/>
        </w:rPr>
        <w:t xml:space="preserve">; </w:t>
      </w:r>
      <w:r w:rsidRPr="00121815">
        <w:rPr>
          <w:rFonts w:ascii="Arial" w:hAnsi="Arial" w:cs="Arial"/>
          <w:sz w:val="24"/>
          <w:szCs w:val="24"/>
        </w:rPr>
        <w:t>C03-Rev A</w:t>
      </w:r>
      <w:r>
        <w:rPr>
          <w:rFonts w:ascii="Arial" w:hAnsi="Arial" w:cs="Arial"/>
          <w:sz w:val="24"/>
          <w:szCs w:val="24"/>
        </w:rPr>
        <w:t xml:space="preserve">; </w:t>
      </w:r>
      <w:r w:rsidRPr="00121815">
        <w:rPr>
          <w:rFonts w:ascii="Arial" w:hAnsi="Arial" w:cs="Arial"/>
          <w:sz w:val="24"/>
          <w:szCs w:val="24"/>
        </w:rPr>
        <w:t>C04-Rev A</w:t>
      </w:r>
      <w:r>
        <w:rPr>
          <w:rFonts w:ascii="Arial" w:hAnsi="Arial" w:cs="Arial"/>
          <w:sz w:val="24"/>
          <w:szCs w:val="24"/>
        </w:rPr>
        <w:t xml:space="preserve">; </w:t>
      </w:r>
      <w:r w:rsidRPr="00121815">
        <w:rPr>
          <w:rFonts w:ascii="Arial" w:hAnsi="Arial" w:cs="Arial"/>
          <w:sz w:val="24"/>
          <w:szCs w:val="24"/>
        </w:rPr>
        <w:t>C10-Rev A</w:t>
      </w:r>
      <w:r>
        <w:rPr>
          <w:rFonts w:ascii="Arial" w:hAnsi="Arial" w:cs="Arial"/>
          <w:sz w:val="24"/>
          <w:szCs w:val="24"/>
        </w:rPr>
        <w:t xml:space="preserve">; </w:t>
      </w:r>
      <w:r w:rsidRPr="00121815">
        <w:rPr>
          <w:rFonts w:ascii="Arial" w:hAnsi="Arial" w:cs="Arial"/>
          <w:sz w:val="24"/>
          <w:szCs w:val="24"/>
        </w:rPr>
        <w:t>C11-Rev A</w:t>
      </w:r>
      <w:r>
        <w:rPr>
          <w:rFonts w:ascii="Arial" w:hAnsi="Arial" w:cs="Arial"/>
          <w:sz w:val="24"/>
          <w:szCs w:val="24"/>
        </w:rPr>
        <w:t xml:space="preserve">; </w:t>
      </w:r>
      <w:r w:rsidRPr="00121815">
        <w:rPr>
          <w:rFonts w:ascii="Arial" w:hAnsi="Arial" w:cs="Arial"/>
          <w:sz w:val="24"/>
          <w:szCs w:val="24"/>
        </w:rPr>
        <w:t>C12-Rev A</w:t>
      </w:r>
      <w:r>
        <w:rPr>
          <w:rFonts w:ascii="Arial" w:hAnsi="Arial" w:cs="Arial"/>
          <w:sz w:val="24"/>
          <w:szCs w:val="24"/>
        </w:rPr>
        <w:t xml:space="preserve">; </w:t>
      </w:r>
      <w:r w:rsidRPr="00121815">
        <w:rPr>
          <w:rFonts w:ascii="Arial" w:hAnsi="Arial" w:cs="Arial"/>
          <w:sz w:val="24"/>
          <w:szCs w:val="24"/>
        </w:rPr>
        <w:t>C20-Rev A</w:t>
      </w:r>
    </w:p>
    <w:p w14:paraId="1C055CF0" w14:textId="77777777" w:rsidR="002513F2" w:rsidRPr="00443064" w:rsidRDefault="0036005D" w:rsidP="00310654">
      <w:pPr>
        <w:pStyle w:val="ListParagraph"/>
        <w:spacing w:line="360" w:lineRule="auto"/>
        <w:rPr>
          <w:rFonts w:ascii="Arial" w:hAnsi="Arial" w:cs="Arial"/>
          <w:sz w:val="24"/>
          <w:szCs w:val="24"/>
        </w:rPr>
      </w:pPr>
      <w:r w:rsidRPr="00443064">
        <w:rPr>
          <w:rFonts w:ascii="Arial" w:hAnsi="Arial" w:cs="Arial"/>
          <w:sz w:val="24"/>
          <w:szCs w:val="24"/>
        </w:rPr>
        <w:t>REASON: To ensure the development complies with the provisions of the Hillingdon Local Plan Part 1 (2012) and Part 2 (2020), and the London Plan (2021).</w:t>
      </w:r>
    </w:p>
    <w:p w14:paraId="525BB973" w14:textId="77777777" w:rsidR="002513F2" w:rsidRPr="00443064" w:rsidRDefault="002513F2" w:rsidP="00310654">
      <w:pPr>
        <w:pStyle w:val="ListParagraph"/>
        <w:spacing w:line="360" w:lineRule="auto"/>
        <w:rPr>
          <w:rFonts w:ascii="Arial" w:hAnsi="Arial" w:cs="Arial"/>
          <w:sz w:val="24"/>
          <w:szCs w:val="24"/>
        </w:rPr>
      </w:pPr>
    </w:p>
    <w:p w14:paraId="5B697110" w14:textId="0DBEF01B" w:rsidR="005A6255" w:rsidRPr="005A6255" w:rsidRDefault="005A6255" w:rsidP="005A6255">
      <w:pPr>
        <w:pStyle w:val="ListParagraph"/>
        <w:numPr>
          <w:ilvl w:val="0"/>
          <w:numId w:val="1"/>
        </w:numPr>
        <w:spacing w:line="360" w:lineRule="auto"/>
        <w:rPr>
          <w:rFonts w:ascii="Arial" w:hAnsi="Arial" w:cs="Arial"/>
          <w:sz w:val="24"/>
          <w:szCs w:val="24"/>
        </w:rPr>
      </w:pPr>
      <w:r w:rsidRPr="005A6255">
        <w:rPr>
          <w:rFonts w:ascii="Arial" w:hAnsi="Arial" w:cs="Arial"/>
          <w:sz w:val="24"/>
          <w:szCs w:val="24"/>
        </w:rPr>
        <w:t>The dwellings hereby approved shall be used solely as single dwellinghouses within Use Class C3 of the Town and Country Planning (Use Classes) Order 1987 (as amended), and shall not be used as Houses in Multiple Occupation (Use Class C4 or Sui Generis) unless planning permission has first been granted by the Local Planning Authority.</w:t>
      </w:r>
    </w:p>
    <w:p w14:paraId="772355DD" w14:textId="77777777" w:rsidR="005A6255" w:rsidRPr="005A6255" w:rsidRDefault="005A6255" w:rsidP="005A6255">
      <w:pPr>
        <w:pStyle w:val="ListParagraph"/>
        <w:spacing w:line="360" w:lineRule="auto"/>
        <w:rPr>
          <w:rFonts w:ascii="Arial" w:hAnsi="Arial" w:cs="Arial"/>
          <w:sz w:val="24"/>
          <w:szCs w:val="24"/>
        </w:rPr>
      </w:pPr>
    </w:p>
    <w:p w14:paraId="4065E13A" w14:textId="77777777" w:rsidR="005A6255" w:rsidRDefault="005A6255" w:rsidP="005A6255">
      <w:pPr>
        <w:pStyle w:val="ListParagraph"/>
        <w:spacing w:line="360" w:lineRule="auto"/>
        <w:rPr>
          <w:rFonts w:ascii="Arial" w:hAnsi="Arial" w:cs="Arial"/>
          <w:sz w:val="24"/>
          <w:szCs w:val="24"/>
        </w:rPr>
      </w:pPr>
      <w:r>
        <w:rPr>
          <w:rFonts w:ascii="Arial" w:hAnsi="Arial" w:cs="Arial"/>
          <w:sz w:val="24"/>
          <w:szCs w:val="24"/>
        </w:rPr>
        <w:t>REASON</w:t>
      </w:r>
    </w:p>
    <w:p w14:paraId="3255A1A1" w14:textId="1F7E401E" w:rsidR="00C92E23" w:rsidRDefault="005A6255" w:rsidP="005A6255">
      <w:pPr>
        <w:pStyle w:val="ListParagraph"/>
        <w:spacing w:line="360" w:lineRule="auto"/>
        <w:rPr>
          <w:rFonts w:ascii="Arial" w:hAnsi="Arial" w:cs="Arial"/>
          <w:sz w:val="24"/>
          <w:szCs w:val="24"/>
        </w:rPr>
      </w:pPr>
      <w:r w:rsidRPr="005A6255">
        <w:rPr>
          <w:rFonts w:ascii="Arial" w:hAnsi="Arial" w:cs="Arial"/>
          <w:sz w:val="24"/>
          <w:szCs w:val="24"/>
        </w:rPr>
        <w:t>To safeguard the residential amenity of neighbouring occupiers and to prevent over-intensive occupation of the site, in accordance with the objectives of Policies DMHB11 and DMHD1 of the Hillingdon Local Plan: Part Two (2020) and relevant housing quality standards.</w:t>
      </w:r>
    </w:p>
    <w:p w14:paraId="324E0330" w14:textId="77777777" w:rsidR="005A6255" w:rsidRDefault="005A6255" w:rsidP="005A6255">
      <w:pPr>
        <w:pStyle w:val="ListParagraph"/>
        <w:spacing w:line="360" w:lineRule="auto"/>
        <w:rPr>
          <w:rFonts w:ascii="Arial" w:hAnsi="Arial" w:cs="Arial"/>
          <w:sz w:val="24"/>
          <w:szCs w:val="24"/>
        </w:rPr>
      </w:pPr>
    </w:p>
    <w:p w14:paraId="3B891045" w14:textId="4AF0EA87" w:rsidR="00C92E23" w:rsidRPr="00C92E23" w:rsidRDefault="00C92E23" w:rsidP="00C92E23">
      <w:pPr>
        <w:pStyle w:val="ListParagraph"/>
        <w:numPr>
          <w:ilvl w:val="0"/>
          <w:numId w:val="1"/>
        </w:numPr>
        <w:spacing w:line="360" w:lineRule="auto"/>
        <w:rPr>
          <w:rFonts w:ascii="Arial" w:hAnsi="Arial" w:cs="Arial"/>
          <w:sz w:val="24"/>
          <w:szCs w:val="24"/>
        </w:rPr>
      </w:pPr>
      <w:r w:rsidRPr="00C92E23">
        <w:rPr>
          <w:rFonts w:ascii="Arial" w:hAnsi="Arial" w:cs="Arial"/>
          <w:sz w:val="24"/>
          <w:szCs w:val="24"/>
        </w:rPr>
        <w:t xml:space="preserve">Notwithstanding the approved details and prior to the commencement of any works above damp proof course level, a landscape scheme shall be </w:t>
      </w:r>
      <w:r w:rsidRPr="00C92E23">
        <w:rPr>
          <w:rFonts w:ascii="Arial" w:hAnsi="Arial" w:cs="Arial"/>
          <w:sz w:val="24"/>
          <w:szCs w:val="24"/>
        </w:rPr>
        <w:lastRenderedPageBreak/>
        <w:t>submitted to and approved in writing by the Local Planning Authority. The scheme shall include: -</w:t>
      </w:r>
    </w:p>
    <w:p w14:paraId="1442081A" w14:textId="77777777" w:rsidR="00C92E23" w:rsidRPr="00C92E23" w:rsidRDefault="00C92E23" w:rsidP="00C92E23">
      <w:pPr>
        <w:pStyle w:val="ListParagraph"/>
        <w:spacing w:line="360" w:lineRule="auto"/>
        <w:rPr>
          <w:rFonts w:ascii="Arial" w:hAnsi="Arial" w:cs="Arial"/>
          <w:sz w:val="24"/>
          <w:szCs w:val="24"/>
        </w:rPr>
      </w:pPr>
    </w:p>
    <w:p w14:paraId="443D898A" w14:textId="77777777" w:rsidR="00C92E23" w:rsidRPr="00C92E23" w:rsidRDefault="00C92E23" w:rsidP="00C92E23">
      <w:pPr>
        <w:pStyle w:val="ListParagraph"/>
        <w:spacing w:line="360" w:lineRule="auto"/>
        <w:rPr>
          <w:rFonts w:ascii="Arial" w:hAnsi="Arial" w:cs="Arial"/>
          <w:sz w:val="24"/>
          <w:szCs w:val="24"/>
        </w:rPr>
      </w:pPr>
      <w:r w:rsidRPr="00C92E23">
        <w:rPr>
          <w:rFonts w:ascii="Arial" w:hAnsi="Arial" w:cs="Arial"/>
          <w:sz w:val="24"/>
          <w:szCs w:val="24"/>
        </w:rPr>
        <w:t>1.    Details of Soft Landscaping (including defensible spaces to the front of the rear bedroom window serving Flat 2)</w:t>
      </w:r>
    </w:p>
    <w:p w14:paraId="07D2408A" w14:textId="77777777" w:rsidR="00C92E23" w:rsidRPr="00C92E23" w:rsidRDefault="00C92E23" w:rsidP="00C92E23">
      <w:pPr>
        <w:pStyle w:val="ListParagraph"/>
        <w:spacing w:line="360" w:lineRule="auto"/>
        <w:rPr>
          <w:rFonts w:ascii="Arial" w:hAnsi="Arial" w:cs="Arial"/>
          <w:sz w:val="24"/>
          <w:szCs w:val="24"/>
        </w:rPr>
      </w:pPr>
      <w:r w:rsidRPr="00C92E23">
        <w:rPr>
          <w:rFonts w:ascii="Arial" w:hAnsi="Arial" w:cs="Arial"/>
          <w:sz w:val="24"/>
          <w:szCs w:val="24"/>
        </w:rPr>
        <w:t>1.a  Planting plans (at not less than a scale of 1:100)</w:t>
      </w:r>
    </w:p>
    <w:p w14:paraId="28029399" w14:textId="77777777" w:rsidR="00C92E23" w:rsidRPr="00C92E23" w:rsidRDefault="00C92E23" w:rsidP="00C92E23">
      <w:pPr>
        <w:pStyle w:val="ListParagraph"/>
        <w:spacing w:line="360" w:lineRule="auto"/>
        <w:rPr>
          <w:rFonts w:ascii="Arial" w:hAnsi="Arial" w:cs="Arial"/>
          <w:sz w:val="24"/>
          <w:szCs w:val="24"/>
        </w:rPr>
      </w:pPr>
      <w:r w:rsidRPr="00C92E23">
        <w:rPr>
          <w:rFonts w:ascii="Arial" w:hAnsi="Arial" w:cs="Arial"/>
          <w:sz w:val="24"/>
          <w:szCs w:val="24"/>
        </w:rPr>
        <w:t>1.b  Written specification of planting and cultivation works to be undertaken</w:t>
      </w:r>
    </w:p>
    <w:p w14:paraId="05E52788" w14:textId="77777777" w:rsidR="00C92E23" w:rsidRPr="00C92E23" w:rsidRDefault="00C92E23" w:rsidP="00C92E23">
      <w:pPr>
        <w:pStyle w:val="ListParagraph"/>
        <w:spacing w:line="360" w:lineRule="auto"/>
        <w:rPr>
          <w:rFonts w:ascii="Arial" w:hAnsi="Arial" w:cs="Arial"/>
          <w:sz w:val="24"/>
          <w:szCs w:val="24"/>
        </w:rPr>
      </w:pPr>
      <w:r w:rsidRPr="00C92E23">
        <w:rPr>
          <w:rFonts w:ascii="Arial" w:hAnsi="Arial" w:cs="Arial"/>
          <w:sz w:val="24"/>
          <w:szCs w:val="24"/>
        </w:rPr>
        <w:t>1.c  Schedule of plants giving species, plant sizes, and proposed numbers/densities where appropriate</w:t>
      </w:r>
    </w:p>
    <w:p w14:paraId="432A42CE" w14:textId="77777777" w:rsidR="00C92E23" w:rsidRPr="00C92E23" w:rsidRDefault="00C92E23" w:rsidP="00C92E23">
      <w:pPr>
        <w:pStyle w:val="ListParagraph"/>
        <w:spacing w:line="360" w:lineRule="auto"/>
        <w:rPr>
          <w:rFonts w:ascii="Arial" w:hAnsi="Arial" w:cs="Arial"/>
          <w:sz w:val="24"/>
          <w:szCs w:val="24"/>
        </w:rPr>
      </w:pPr>
    </w:p>
    <w:p w14:paraId="4751ADBB" w14:textId="77777777" w:rsidR="00C92E23" w:rsidRPr="00C92E23" w:rsidRDefault="00C92E23" w:rsidP="00C92E23">
      <w:pPr>
        <w:pStyle w:val="ListParagraph"/>
        <w:spacing w:line="360" w:lineRule="auto"/>
        <w:rPr>
          <w:rFonts w:ascii="Arial" w:hAnsi="Arial" w:cs="Arial"/>
          <w:sz w:val="24"/>
          <w:szCs w:val="24"/>
        </w:rPr>
      </w:pPr>
      <w:r w:rsidRPr="00C92E23">
        <w:rPr>
          <w:rFonts w:ascii="Arial" w:hAnsi="Arial" w:cs="Arial"/>
          <w:sz w:val="24"/>
          <w:szCs w:val="24"/>
        </w:rPr>
        <w:t>2. Details of Hard Landscaping</w:t>
      </w:r>
    </w:p>
    <w:p w14:paraId="2382B10F" w14:textId="77777777" w:rsidR="00C92E23" w:rsidRPr="00C92E23" w:rsidRDefault="00C92E23" w:rsidP="00C92E23">
      <w:pPr>
        <w:pStyle w:val="ListParagraph"/>
        <w:spacing w:line="360" w:lineRule="auto"/>
        <w:rPr>
          <w:rFonts w:ascii="Arial" w:hAnsi="Arial" w:cs="Arial"/>
          <w:sz w:val="24"/>
          <w:szCs w:val="24"/>
        </w:rPr>
      </w:pPr>
      <w:r w:rsidRPr="00C92E23">
        <w:rPr>
          <w:rFonts w:ascii="Arial" w:hAnsi="Arial" w:cs="Arial"/>
          <w:sz w:val="24"/>
          <w:szCs w:val="24"/>
        </w:rPr>
        <w:t>2.a Means of enclosure/boundary treatments</w:t>
      </w:r>
    </w:p>
    <w:p w14:paraId="67CF42EC" w14:textId="77777777" w:rsidR="00C92E23" w:rsidRPr="00C92E23" w:rsidRDefault="00C92E23" w:rsidP="00C92E23">
      <w:pPr>
        <w:pStyle w:val="ListParagraph"/>
        <w:spacing w:line="360" w:lineRule="auto"/>
        <w:rPr>
          <w:rFonts w:ascii="Arial" w:hAnsi="Arial" w:cs="Arial"/>
          <w:sz w:val="24"/>
          <w:szCs w:val="24"/>
        </w:rPr>
      </w:pPr>
      <w:r w:rsidRPr="00C92E23">
        <w:rPr>
          <w:rFonts w:ascii="Arial" w:hAnsi="Arial" w:cs="Arial"/>
          <w:sz w:val="24"/>
          <w:szCs w:val="24"/>
        </w:rPr>
        <w:t>2.b Hard Surfacing Materials</w:t>
      </w:r>
    </w:p>
    <w:p w14:paraId="27929E89" w14:textId="77777777" w:rsidR="00121815" w:rsidRDefault="00121815" w:rsidP="00C92E23">
      <w:pPr>
        <w:pStyle w:val="ListParagraph"/>
        <w:spacing w:line="360" w:lineRule="auto"/>
        <w:rPr>
          <w:rFonts w:ascii="Arial" w:hAnsi="Arial" w:cs="Arial"/>
          <w:sz w:val="24"/>
          <w:szCs w:val="24"/>
        </w:rPr>
      </w:pPr>
      <w:r w:rsidRPr="00121815">
        <w:rPr>
          <w:rFonts w:ascii="Arial" w:hAnsi="Arial" w:cs="Arial"/>
          <w:sz w:val="24"/>
          <w:szCs w:val="24"/>
        </w:rPr>
        <w:t>2.c Means of enclosure/boundary treatments</w:t>
      </w:r>
    </w:p>
    <w:p w14:paraId="1AF05A0F" w14:textId="0578A66B" w:rsidR="00121815" w:rsidRDefault="00121815" w:rsidP="00C92E23">
      <w:pPr>
        <w:pStyle w:val="ListParagraph"/>
        <w:spacing w:line="360" w:lineRule="auto"/>
        <w:rPr>
          <w:rFonts w:ascii="Arial" w:hAnsi="Arial" w:cs="Arial"/>
          <w:sz w:val="24"/>
          <w:szCs w:val="24"/>
        </w:rPr>
      </w:pPr>
      <w:r w:rsidRPr="00121815">
        <w:rPr>
          <w:rFonts w:ascii="Arial" w:hAnsi="Arial" w:cs="Arial"/>
          <w:sz w:val="24"/>
          <w:szCs w:val="24"/>
        </w:rPr>
        <w:t>2.d Car Parking Layouts</w:t>
      </w:r>
    </w:p>
    <w:p w14:paraId="62733EE5" w14:textId="731F0E74" w:rsidR="00C92E23" w:rsidRDefault="00C92E23" w:rsidP="00C92E23">
      <w:pPr>
        <w:pStyle w:val="ListParagraph"/>
        <w:spacing w:line="360" w:lineRule="auto"/>
        <w:rPr>
          <w:rFonts w:ascii="Arial" w:hAnsi="Arial" w:cs="Arial"/>
          <w:sz w:val="24"/>
          <w:szCs w:val="24"/>
        </w:rPr>
      </w:pPr>
      <w:r>
        <w:rPr>
          <w:rFonts w:ascii="Arial" w:hAnsi="Arial" w:cs="Arial"/>
          <w:sz w:val="24"/>
          <w:szCs w:val="24"/>
        </w:rPr>
        <w:t>2.</w:t>
      </w:r>
      <w:r w:rsidR="00121815">
        <w:rPr>
          <w:rFonts w:ascii="Arial" w:hAnsi="Arial" w:cs="Arial"/>
          <w:sz w:val="24"/>
          <w:szCs w:val="24"/>
        </w:rPr>
        <w:t>e</w:t>
      </w:r>
      <w:r>
        <w:rPr>
          <w:rFonts w:ascii="Arial" w:hAnsi="Arial" w:cs="Arial"/>
          <w:sz w:val="24"/>
          <w:szCs w:val="24"/>
        </w:rPr>
        <w:t xml:space="preserve"> Details of cycle store</w:t>
      </w:r>
      <w:r w:rsidR="000A3138">
        <w:rPr>
          <w:rFonts w:ascii="Arial" w:hAnsi="Arial" w:cs="Arial"/>
          <w:sz w:val="24"/>
          <w:szCs w:val="24"/>
        </w:rPr>
        <w:t xml:space="preserve"> </w:t>
      </w:r>
      <w:r w:rsidR="000A3138" w:rsidRPr="000A3138">
        <w:rPr>
          <w:rFonts w:ascii="Arial" w:hAnsi="Arial" w:cs="Arial"/>
          <w:sz w:val="24"/>
          <w:szCs w:val="24"/>
        </w:rPr>
        <w:t>including design, materials and location</w:t>
      </w:r>
      <w:r w:rsidR="00311D11">
        <w:rPr>
          <w:rFonts w:ascii="Arial" w:hAnsi="Arial" w:cs="Arial"/>
          <w:sz w:val="24"/>
          <w:szCs w:val="24"/>
        </w:rPr>
        <w:t xml:space="preserve"> (</w:t>
      </w:r>
      <w:r w:rsidR="00311D11" w:rsidRPr="00A60BCD">
        <w:rPr>
          <w:rFonts w:ascii="Arial" w:hAnsi="Arial" w:cs="Arial"/>
          <w:sz w:val="24"/>
          <w:szCs w:val="24"/>
        </w:rPr>
        <w:t>two secure spaces per dwelling</w:t>
      </w:r>
      <w:r w:rsidR="00311D11">
        <w:rPr>
          <w:rFonts w:ascii="Arial" w:hAnsi="Arial" w:cs="Arial"/>
          <w:sz w:val="24"/>
          <w:szCs w:val="24"/>
        </w:rPr>
        <w:t>)</w:t>
      </w:r>
    </w:p>
    <w:p w14:paraId="15C03FF2" w14:textId="3B05BE11" w:rsidR="00E5496C" w:rsidRDefault="00E5496C" w:rsidP="00C92E23">
      <w:pPr>
        <w:pStyle w:val="ListParagraph"/>
        <w:spacing w:line="360" w:lineRule="auto"/>
        <w:rPr>
          <w:rFonts w:ascii="Arial" w:hAnsi="Arial" w:cs="Arial"/>
          <w:sz w:val="24"/>
          <w:szCs w:val="24"/>
        </w:rPr>
      </w:pPr>
      <w:r>
        <w:rPr>
          <w:rFonts w:ascii="Arial" w:hAnsi="Arial" w:cs="Arial"/>
          <w:sz w:val="24"/>
          <w:szCs w:val="24"/>
        </w:rPr>
        <w:t>2.</w:t>
      </w:r>
      <w:r w:rsidR="00121815">
        <w:rPr>
          <w:rFonts w:ascii="Arial" w:hAnsi="Arial" w:cs="Arial"/>
          <w:sz w:val="24"/>
          <w:szCs w:val="24"/>
        </w:rPr>
        <w:t>f</w:t>
      </w:r>
      <w:r>
        <w:rPr>
          <w:rFonts w:ascii="Arial" w:hAnsi="Arial" w:cs="Arial"/>
          <w:sz w:val="24"/>
          <w:szCs w:val="24"/>
        </w:rPr>
        <w:t xml:space="preserve"> Details of refuse storage</w:t>
      </w:r>
      <w:r w:rsidR="000A3138">
        <w:rPr>
          <w:rFonts w:ascii="Arial" w:hAnsi="Arial" w:cs="Arial"/>
          <w:sz w:val="24"/>
          <w:szCs w:val="24"/>
        </w:rPr>
        <w:t xml:space="preserve"> </w:t>
      </w:r>
      <w:r w:rsidR="000A3138" w:rsidRPr="000A3138">
        <w:rPr>
          <w:rFonts w:ascii="Arial" w:hAnsi="Arial" w:cs="Arial"/>
          <w:sz w:val="24"/>
          <w:szCs w:val="24"/>
        </w:rPr>
        <w:t>including design, materials and location</w:t>
      </w:r>
    </w:p>
    <w:p w14:paraId="24AA82C2" w14:textId="0FDF43A3" w:rsidR="00311D11" w:rsidRPr="00C92E23" w:rsidRDefault="00311D11" w:rsidP="00C92E23">
      <w:pPr>
        <w:pStyle w:val="ListParagraph"/>
        <w:spacing w:line="360" w:lineRule="auto"/>
        <w:rPr>
          <w:rFonts w:ascii="Arial" w:hAnsi="Arial" w:cs="Arial"/>
          <w:sz w:val="24"/>
          <w:szCs w:val="24"/>
        </w:rPr>
      </w:pPr>
      <w:r>
        <w:rPr>
          <w:rFonts w:ascii="Arial" w:hAnsi="Arial" w:cs="Arial"/>
          <w:sz w:val="24"/>
          <w:szCs w:val="24"/>
        </w:rPr>
        <w:t>2.</w:t>
      </w:r>
      <w:r w:rsidR="00121815">
        <w:rPr>
          <w:rFonts w:ascii="Arial" w:hAnsi="Arial" w:cs="Arial"/>
          <w:sz w:val="24"/>
          <w:szCs w:val="24"/>
        </w:rPr>
        <w:t>g</w:t>
      </w:r>
      <w:r>
        <w:rPr>
          <w:rFonts w:ascii="Arial" w:hAnsi="Arial" w:cs="Arial"/>
          <w:sz w:val="24"/>
          <w:szCs w:val="24"/>
        </w:rPr>
        <w:t xml:space="preserve"> EVCP</w:t>
      </w:r>
      <w:r w:rsidR="0081662F">
        <w:rPr>
          <w:rFonts w:ascii="Arial" w:hAnsi="Arial" w:cs="Arial"/>
          <w:sz w:val="24"/>
          <w:szCs w:val="24"/>
        </w:rPr>
        <w:t xml:space="preserve"> (</w:t>
      </w:r>
      <w:r w:rsidR="0081662F" w:rsidRPr="00A60BCD">
        <w:rPr>
          <w:rFonts w:ascii="Arial" w:hAnsi="Arial" w:cs="Arial"/>
          <w:sz w:val="24"/>
          <w:szCs w:val="24"/>
        </w:rPr>
        <w:t xml:space="preserve">one active EVCP per </w:t>
      </w:r>
      <w:r w:rsidR="0081662F">
        <w:rPr>
          <w:rFonts w:ascii="Arial" w:hAnsi="Arial" w:cs="Arial"/>
          <w:sz w:val="24"/>
          <w:szCs w:val="24"/>
        </w:rPr>
        <w:t>dwelling)</w:t>
      </w:r>
    </w:p>
    <w:p w14:paraId="67934295" w14:textId="77777777" w:rsidR="00C92E23" w:rsidRPr="00C92E23" w:rsidRDefault="00C92E23" w:rsidP="00C92E23">
      <w:pPr>
        <w:pStyle w:val="ListParagraph"/>
        <w:spacing w:line="360" w:lineRule="auto"/>
        <w:rPr>
          <w:rFonts w:ascii="Arial" w:hAnsi="Arial" w:cs="Arial"/>
          <w:sz w:val="24"/>
          <w:szCs w:val="24"/>
        </w:rPr>
      </w:pPr>
    </w:p>
    <w:p w14:paraId="176E2B58" w14:textId="77777777" w:rsidR="00C92E23" w:rsidRPr="00C92E23" w:rsidRDefault="00C92E23" w:rsidP="00C92E23">
      <w:pPr>
        <w:pStyle w:val="ListParagraph"/>
        <w:spacing w:line="360" w:lineRule="auto"/>
        <w:rPr>
          <w:rFonts w:ascii="Arial" w:hAnsi="Arial" w:cs="Arial"/>
          <w:sz w:val="24"/>
          <w:szCs w:val="24"/>
        </w:rPr>
      </w:pPr>
      <w:r w:rsidRPr="00C92E23">
        <w:rPr>
          <w:rFonts w:ascii="Arial" w:hAnsi="Arial" w:cs="Arial"/>
          <w:sz w:val="24"/>
          <w:szCs w:val="24"/>
        </w:rPr>
        <w:t>3. Details of Landscape Maintenance</w:t>
      </w:r>
    </w:p>
    <w:p w14:paraId="788180F1" w14:textId="77777777" w:rsidR="00C92E23" w:rsidRPr="00C92E23" w:rsidRDefault="00C92E23" w:rsidP="00C92E23">
      <w:pPr>
        <w:pStyle w:val="ListParagraph"/>
        <w:spacing w:line="360" w:lineRule="auto"/>
        <w:rPr>
          <w:rFonts w:ascii="Arial" w:hAnsi="Arial" w:cs="Arial"/>
          <w:sz w:val="24"/>
          <w:szCs w:val="24"/>
        </w:rPr>
      </w:pPr>
      <w:r w:rsidRPr="00C92E23">
        <w:rPr>
          <w:rFonts w:ascii="Arial" w:hAnsi="Arial" w:cs="Arial"/>
          <w:sz w:val="24"/>
          <w:szCs w:val="24"/>
        </w:rPr>
        <w:t>3.a Landscape Maintenance Schedule for a minimum period of 5 years</w:t>
      </w:r>
    </w:p>
    <w:p w14:paraId="1B3CA3AD" w14:textId="77777777" w:rsidR="00C92E23" w:rsidRPr="00C92E23" w:rsidRDefault="00C92E23" w:rsidP="00C92E23">
      <w:pPr>
        <w:pStyle w:val="ListParagraph"/>
        <w:spacing w:line="360" w:lineRule="auto"/>
        <w:rPr>
          <w:rFonts w:ascii="Arial" w:hAnsi="Arial" w:cs="Arial"/>
          <w:sz w:val="24"/>
          <w:szCs w:val="24"/>
        </w:rPr>
      </w:pPr>
      <w:r w:rsidRPr="00C92E23">
        <w:rPr>
          <w:rFonts w:ascii="Arial" w:hAnsi="Arial" w:cs="Arial"/>
          <w:sz w:val="24"/>
          <w:szCs w:val="24"/>
        </w:rPr>
        <w:t>3.b Proposals for the replacement of any tree, shrub, or area of turfing/seeding within the landscaping scheme which dies or in the opinion of the Local Planning Authority becomes seriously damaged or diseased</w:t>
      </w:r>
    </w:p>
    <w:p w14:paraId="005FDCB9" w14:textId="77777777" w:rsidR="00C92E23" w:rsidRPr="00C92E23" w:rsidRDefault="00C92E23" w:rsidP="00C92E23">
      <w:pPr>
        <w:pStyle w:val="ListParagraph"/>
        <w:spacing w:line="360" w:lineRule="auto"/>
        <w:rPr>
          <w:rFonts w:ascii="Arial" w:hAnsi="Arial" w:cs="Arial"/>
          <w:sz w:val="24"/>
          <w:szCs w:val="24"/>
        </w:rPr>
      </w:pPr>
    </w:p>
    <w:p w14:paraId="397CD811" w14:textId="26BB83C7" w:rsidR="00C92E23" w:rsidRPr="00C92E23" w:rsidRDefault="00C92E23" w:rsidP="00C92E23">
      <w:pPr>
        <w:pStyle w:val="ListParagraph"/>
        <w:spacing w:line="360" w:lineRule="auto"/>
        <w:rPr>
          <w:rFonts w:ascii="Arial" w:hAnsi="Arial" w:cs="Arial"/>
          <w:sz w:val="24"/>
          <w:szCs w:val="24"/>
        </w:rPr>
      </w:pPr>
      <w:r>
        <w:rPr>
          <w:rFonts w:ascii="Arial" w:hAnsi="Arial" w:cs="Arial"/>
          <w:sz w:val="24"/>
          <w:szCs w:val="24"/>
        </w:rPr>
        <w:t>4</w:t>
      </w:r>
      <w:r w:rsidRPr="00C92E23">
        <w:rPr>
          <w:rFonts w:ascii="Arial" w:hAnsi="Arial" w:cs="Arial"/>
          <w:sz w:val="24"/>
          <w:szCs w:val="24"/>
        </w:rPr>
        <w:t>. Schedule for Implementation</w:t>
      </w:r>
    </w:p>
    <w:p w14:paraId="0579E703" w14:textId="77777777" w:rsidR="00C92E23" w:rsidRPr="00C92E23" w:rsidRDefault="00C92E23" w:rsidP="00C92E23">
      <w:pPr>
        <w:pStyle w:val="ListParagraph"/>
        <w:spacing w:line="360" w:lineRule="auto"/>
        <w:rPr>
          <w:rFonts w:ascii="Arial" w:hAnsi="Arial" w:cs="Arial"/>
          <w:sz w:val="24"/>
          <w:szCs w:val="24"/>
        </w:rPr>
      </w:pPr>
    </w:p>
    <w:p w14:paraId="30A0189C" w14:textId="77777777" w:rsidR="00C92E23" w:rsidRPr="00C92E23" w:rsidRDefault="00C92E23" w:rsidP="00C92E23">
      <w:pPr>
        <w:pStyle w:val="ListParagraph"/>
        <w:spacing w:line="360" w:lineRule="auto"/>
        <w:rPr>
          <w:rFonts w:ascii="Arial" w:hAnsi="Arial" w:cs="Arial"/>
          <w:sz w:val="24"/>
          <w:szCs w:val="24"/>
        </w:rPr>
      </w:pPr>
      <w:r w:rsidRPr="00C92E23">
        <w:rPr>
          <w:rFonts w:ascii="Arial" w:hAnsi="Arial" w:cs="Arial"/>
          <w:sz w:val="24"/>
          <w:szCs w:val="24"/>
        </w:rPr>
        <w:t>Thereafter the development shall be constructed in full accordance with the approved details prior to occupation and be retained/maintained as such.</w:t>
      </w:r>
    </w:p>
    <w:p w14:paraId="08DCED32" w14:textId="77777777" w:rsidR="00C92E23" w:rsidRPr="00C92E23" w:rsidRDefault="00C92E23" w:rsidP="00C92E23">
      <w:pPr>
        <w:pStyle w:val="ListParagraph"/>
        <w:spacing w:line="360" w:lineRule="auto"/>
        <w:rPr>
          <w:rFonts w:ascii="Arial" w:hAnsi="Arial" w:cs="Arial"/>
          <w:sz w:val="24"/>
          <w:szCs w:val="24"/>
        </w:rPr>
      </w:pPr>
    </w:p>
    <w:p w14:paraId="1E844672" w14:textId="77777777" w:rsidR="00C92E23" w:rsidRPr="00C92E23" w:rsidRDefault="00C92E23" w:rsidP="00C92E23">
      <w:pPr>
        <w:pStyle w:val="ListParagraph"/>
        <w:spacing w:line="360" w:lineRule="auto"/>
        <w:rPr>
          <w:rFonts w:ascii="Arial" w:hAnsi="Arial" w:cs="Arial"/>
          <w:sz w:val="24"/>
          <w:szCs w:val="24"/>
        </w:rPr>
      </w:pPr>
      <w:r w:rsidRPr="00C92E23">
        <w:rPr>
          <w:rFonts w:ascii="Arial" w:hAnsi="Arial" w:cs="Arial"/>
          <w:sz w:val="24"/>
          <w:szCs w:val="24"/>
        </w:rPr>
        <w:t>REASON</w:t>
      </w:r>
    </w:p>
    <w:p w14:paraId="1EA3A7DE" w14:textId="538F4E7E" w:rsidR="000A4EE8" w:rsidRDefault="00C92E23" w:rsidP="00C92E23">
      <w:pPr>
        <w:pStyle w:val="ListParagraph"/>
        <w:spacing w:line="360" w:lineRule="auto"/>
        <w:rPr>
          <w:rFonts w:ascii="Arial" w:hAnsi="Arial" w:cs="Arial"/>
          <w:sz w:val="24"/>
          <w:szCs w:val="24"/>
        </w:rPr>
      </w:pPr>
      <w:r w:rsidRPr="00C92E23">
        <w:rPr>
          <w:rFonts w:ascii="Arial" w:hAnsi="Arial" w:cs="Arial"/>
          <w:sz w:val="24"/>
          <w:szCs w:val="24"/>
        </w:rPr>
        <w:t xml:space="preserve">To ensure that the proposed development will preserve and enhance the visual amenities of the locality and provide adequate facilities in compliance </w:t>
      </w:r>
      <w:r w:rsidRPr="00C92E23">
        <w:rPr>
          <w:rFonts w:ascii="Arial" w:hAnsi="Arial" w:cs="Arial"/>
          <w:sz w:val="24"/>
          <w:szCs w:val="24"/>
        </w:rPr>
        <w:lastRenderedPageBreak/>
        <w:t>with policies DMHB 11, DMHB 12, DMHB 14, DMEI 1 and DMT 2 of the Hillingdon Local Plan Part 2 (2020) and Policy G5 of the London Plan (2021).</w:t>
      </w:r>
    </w:p>
    <w:p w14:paraId="5E053639" w14:textId="77777777" w:rsidR="00AB045C" w:rsidRDefault="00AB045C" w:rsidP="003A136E">
      <w:pPr>
        <w:pStyle w:val="ListParagraph"/>
        <w:spacing w:line="360" w:lineRule="auto"/>
        <w:rPr>
          <w:rFonts w:ascii="Arial" w:hAnsi="Arial" w:cs="Arial"/>
          <w:sz w:val="24"/>
          <w:szCs w:val="24"/>
        </w:rPr>
      </w:pPr>
    </w:p>
    <w:p w14:paraId="4C4CF536" w14:textId="77777777" w:rsidR="00A60BCD" w:rsidRDefault="00A60BCD" w:rsidP="00A60BCD">
      <w:pPr>
        <w:pStyle w:val="ListParagraph"/>
        <w:spacing w:line="360" w:lineRule="auto"/>
        <w:rPr>
          <w:rFonts w:ascii="Arial" w:hAnsi="Arial" w:cs="Arial"/>
          <w:sz w:val="24"/>
          <w:szCs w:val="24"/>
        </w:rPr>
      </w:pPr>
    </w:p>
    <w:p w14:paraId="0123D515" w14:textId="2F885B0C" w:rsidR="00D15ECB" w:rsidRPr="00D15ECB" w:rsidRDefault="00D15ECB" w:rsidP="00D15ECB">
      <w:pPr>
        <w:pStyle w:val="ListParagraph"/>
        <w:numPr>
          <w:ilvl w:val="0"/>
          <w:numId w:val="1"/>
        </w:numPr>
        <w:tabs>
          <w:tab w:val="left" w:pos="7309"/>
        </w:tabs>
        <w:rPr>
          <w:rFonts w:ascii="Arial" w:hAnsi="Arial" w:cs="Arial"/>
          <w:sz w:val="24"/>
          <w:szCs w:val="24"/>
        </w:rPr>
      </w:pPr>
      <w:r w:rsidRPr="00D15ECB">
        <w:rPr>
          <w:rFonts w:ascii="Arial" w:hAnsi="Arial" w:cs="Arial"/>
          <w:sz w:val="24"/>
          <w:szCs w:val="24"/>
        </w:rPr>
        <w:t>No boundary treatment, wall, fence, hedge or other obstruction exceeding 0.6 metres in height shall be erected or retained within 1 metres of either side of the new vehicular crossover, as measured from the back edge of the footway, unless otherwise agreed in writing by the Local Planning Authority.</w:t>
      </w:r>
    </w:p>
    <w:p w14:paraId="57BE6781" w14:textId="77777777" w:rsidR="00D15ECB" w:rsidRPr="00D15ECB" w:rsidRDefault="00D15ECB" w:rsidP="00D15ECB">
      <w:pPr>
        <w:pStyle w:val="ListParagraph"/>
        <w:tabs>
          <w:tab w:val="left" w:pos="7309"/>
        </w:tabs>
        <w:rPr>
          <w:rFonts w:ascii="Arial" w:hAnsi="Arial" w:cs="Arial"/>
          <w:sz w:val="24"/>
          <w:szCs w:val="24"/>
        </w:rPr>
      </w:pPr>
      <w:r w:rsidRPr="00D15ECB">
        <w:rPr>
          <w:rFonts w:ascii="Arial" w:hAnsi="Arial" w:cs="Arial"/>
          <w:sz w:val="24"/>
          <w:szCs w:val="24"/>
        </w:rPr>
        <w:t>REASON</w:t>
      </w:r>
    </w:p>
    <w:p w14:paraId="56B249FD" w14:textId="3E959655" w:rsidR="00D15ECB" w:rsidRPr="00D15ECB" w:rsidRDefault="00D15ECB" w:rsidP="00D15ECB">
      <w:pPr>
        <w:pStyle w:val="ListParagraph"/>
        <w:tabs>
          <w:tab w:val="left" w:pos="7309"/>
        </w:tabs>
        <w:rPr>
          <w:rFonts w:ascii="Arial" w:hAnsi="Arial" w:cs="Arial"/>
          <w:sz w:val="24"/>
          <w:szCs w:val="24"/>
        </w:rPr>
      </w:pPr>
      <w:r w:rsidRPr="00D15ECB">
        <w:rPr>
          <w:rFonts w:ascii="Arial" w:hAnsi="Arial" w:cs="Arial"/>
          <w:sz w:val="24"/>
          <w:szCs w:val="24"/>
        </w:rPr>
        <w:t xml:space="preserve">To maintain adequate inter-visibility between vehicles leaving the site and pedestrians and vehicles on the highway, in the interests of highway safety and in accordance with good design principles set out in </w:t>
      </w:r>
      <w:r w:rsidRPr="00D15ECB">
        <w:rPr>
          <w:rFonts w:ascii="Arial" w:hAnsi="Arial" w:cs="Arial"/>
          <w:i/>
          <w:iCs/>
          <w:sz w:val="24"/>
          <w:szCs w:val="24"/>
        </w:rPr>
        <w:t>Manual for Streets (2007)</w:t>
      </w:r>
      <w:r w:rsidRPr="00D15ECB">
        <w:rPr>
          <w:rFonts w:ascii="Arial" w:hAnsi="Arial" w:cs="Arial"/>
          <w:sz w:val="24"/>
          <w:szCs w:val="24"/>
        </w:rPr>
        <w:t>.</w:t>
      </w:r>
    </w:p>
    <w:p w14:paraId="122D405F" w14:textId="00643748" w:rsidR="00E43892" w:rsidRPr="00443064" w:rsidRDefault="001A180B" w:rsidP="001A180B">
      <w:pPr>
        <w:pStyle w:val="ListParagraph"/>
        <w:tabs>
          <w:tab w:val="left" w:pos="7309"/>
        </w:tabs>
        <w:rPr>
          <w:rFonts w:ascii="Arial" w:hAnsi="Arial" w:cs="Arial"/>
          <w:sz w:val="24"/>
          <w:szCs w:val="24"/>
        </w:rPr>
      </w:pPr>
      <w:r w:rsidRPr="00443064">
        <w:rPr>
          <w:rFonts w:ascii="Arial" w:hAnsi="Arial" w:cs="Arial"/>
          <w:sz w:val="24"/>
          <w:szCs w:val="24"/>
        </w:rPr>
        <w:br/>
      </w:r>
    </w:p>
    <w:p w14:paraId="3EDB4D34" w14:textId="5C0F14C3" w:rsidR="001A180B" w:rsidRPr="00E53387" w:rsidRDefault="001A180B" w:rsidP="00E53387">
      <w:pPr>
        <w:pStyle w:val="ListParagraph"/>
        <w:numPr>
          <w:ilvl w:val="0"/>
          <w:numId w:val="1"/>
        </w:numPr>
        <w:tabs>
          <w:tab w:val="left" w:pos="7309"/>
        </w:tabs>
        <w:rPr>
          <w:rFonts w:ascii="Arial" w:hAnsi="Arial" w:cs="Arial"/>
          <w:sz w:val="24"/>
          <w:szCs w:val="24"/>
        </w:rPr>
      </w:pPr>
      <w:r w:rsidRPr="00E53387">
        <w:rPr>
          <w:rFonts w:ascii="Arial" w:hAnsi="Arial" w:cs="Arial"/>
          <w:sz w:val="24"/>
          <w:szCs w:val="24"/>
        </w:rPr>
        <w:t>No development shall commence until a Construction Management Plan (CMP) has been submitted to and approved in writing by the Local Planning Authority. The CMP shall include details of:</w:t>
      </w:r>
    </w:p>
    <w:p w14:paraId="7E2D9E07" w14:textId="77777777" w:rsidR="001A180B" w:rsidRPr="001A180B" w:rsidRDefault="001A180B" w:rsidP="00121815">
      <w:pPr>
        <w:tabs>
          <w:tab w:val="left" w:pos="7309"/>
        </w:tabs>
        <w:ind w:left="720"/>
        <w:rPr>
          <w:rFonts w:ascii="Arial" w:hAnsi="Arial" w:cs="Arial"/>
          <w:sz w:val="24"/>
          <w:szCs w:val="24"/>
        </w:rPr>
      </w:pPr>
      <w:r w:rsidRPr="001A180B">
        <w:rPr>
          <w:rFonts w:ascii="Arial" w:hAnsi="Arial" w:cs="Arial"/>
          <w:sz w:val="24"/>
          <w:szCs w:val="24"/>
        </w:rPr>
        <w:t>• construction traffic routing;</w:t>
      </w:r>
      <w:r w:rsidRPr="001A180B">
        <w:rPr>
          <w:rFonts w:ascii="Arial" w:hAnsi="Arial" w:cs="Arial"/>
          <w:sz w:val="24"/>
          <w:szCs w:val="24"/>
        </w:rPr>
        <w:br/>
        <w:t>• contractor parking arrangements;</w:t>
      </w:r>
      <w:r w:rsidRPr="001A180B">
        <w:rPr>
          <w:rFonts w:ascii="Arial" w:hAnsi="Arial" w:cs="Arial"/>
          <w:sz w:val="24"/>
          <w:szCs w:val="24"/>
        </w:rPr>
        <w:br/>
        <w:t>• delivery and servicing arrangements;</w:t>
      </w:r>
      <w:r w:rsidRPr="001A180B">
        <w:rPr>
          <w:rFonts w:ascii="Arial" w:hAnsi="Arial" w:cs="Arial"/>
          <w:sz w:val="24"/>
          <w:szCs w:val="24"/>
        </w:rPr>
        <w:br/>
        <w:t>• hours of construction;</w:t>
      </w:r>
      <w:r w:rsidRPr="001A180B">
        <w:rPr>
          <w:rFonts w:ascii="Arial" w:hAnsi="Arial" w:cs="Arial"/>
          <w:sz w:val="24"/>
          <w:szCs w:val="24"/>
        </w:rPr>
        <w:br/>
        <w:t>• measures to control noise, dust and vibration;</w:t>
      </w:r>
      <w:r w:rsidRPr="001A180B">
        <w:rPr>
          <w:rFonts w:ascii="Arial" w:hAnsi="Arial" w:cs="Arial"/>
          <w:sz w:val="24"/>
          <w:szCs w:val="24"/>
        </w:rPr>
        <w:br/>
        <w:t>• measures to protect pedestrian and highway safety; and</w:t>
      </w:r>
      <w:r w:rsidRPr="001A180B">
        <w:rPr>
          <w:rFonts w:ascii="Arial" w:hAnsi="Arial" w:cs="Arial"/>
          <w:sz w:val="24"/>
          <w:szCs w:val="24"/>
        </w:rPr>
        <w:br/>
        <w:t>• wheel washing and site compound arrangements.</w:t>
      </w:r>
    </w:p>
    <w:p w14:paraId="37146017" w14:textId="77777777" w:rsidR="001A180B" w:rsidRPr="001A180B" w:rsidRDefault="001A180B" w:rsidP="00121815">
      <w:pPr>
        <w:tabs>
          <w:tab w:val="left" w:pos="7309"/>
        </w:tabs>
        <w:ind w:left="720"/>
        <w:rPr>
          <w:rFonts w:ascii="Arial" w:hAnsi="Arial" w:cs="Arial"/>
          <w:sz w:val="24"/>
          <w:szCs w:val="24"/>
        </w:rPr>
      </w:pPr>
      <w:r w:rsidRPr="001A180B">
        <w:rPr>
          <w:rFonts w:ascii="Arial" w:hAnsi="Arial" w:cs="Arial"/>
          <w:sz w:val="24"/>
          <w:szCs w:val="24"/>
        </w:rPr>
        <w:t>The development shall thereafter be carried out in accordance with the approved CMP.</w:t>
      </w:r>
    </w:p>
    <w:p w14:paraId="23B71B6A" w14:textId="7BF1288D" w:rsidR="001A180B" w:rsidRDefault="006415AF" w:rsidP="00121815">
      <w:pPr>
        <w:tabs>
          <w:tab w:val="left" w:pos="7309"/>
        </w:tabs>
        <w:ind w:left="720"/>
        <w:rPr>
          <w:rFonts w:ascii="Arial" w:hAnsi="Arial" w:cs="Arial"/>
          <w:sz w:val="24"/>
          <w:szCs w:val="24"/>
        </w:rPr>
      </w:pPr>
      <w:r>
        <w:rPr>
          <w:rFonts w:ascii="Arial" w:hAnsi="Arial" w:cs="Arial"/>
          <w:sz w:val="24"/>
          <w:szCs w:val="24"/>
        </w:rPr>
        <w:t>REASON</w:t>
      </w:r>
    </w:p>
    <w:p w14:paraId="393E3873" w14:textId="69742405" w:rsidR="006415AF" w:rsidRDefault="006415AF" w:rsidP="00121815">
      <w:pPr>
        <w:tabs>
          <w:tab w:val="left" w:pos="7309"/>
        </w:tabs>
        <w:ind w:left="720"/>
        <w:rPr>
          <w:rFonts w:ascii="Arial" w:hAnsi="Arial" w:cs="Arial"/>
          <w:sz w:val="24"/>
          <w:szCs w:val="24"/>
        </w:rPr>
      </w:pPr>
      <w:r w:rsidRPr="006415AF">
        <w:rPr>
          <w:rFonts w:ascii="Arial" w:hAnsi="Arial" w:cs="Arial"/>
          <w:sz w:val="24"/>
          <w:szCs w:val="24"/>
        </w:rPr>
        <w:t>To safeguard the amenities of neighbouring occupiers and ensure that the development does not prejudice highway or pedestrian safety, in accordance with Policies DMT 1 and DMT 2 of the Hillingdon Local Plan: Part Two (2020) and Policies T4 and T7 of the London Plan (2021).</w:t>
      </w:r>
    </w:p>
    <w:p w14:paraId="083C29A3" w14:textId="77777777" w:rsidR="001604EB" w:rsidRDefault="001604EB" w:rsidP="001604EB">
      <w:pPr>
        <w:pStyle w:val="ListParagraph"/>
        <w:tabs>
          <w:tab w:val="left" w:pos="7309"/>
        </w:tabs>
        <w:rPr>
          <w:rFonts w:ascii="Arial" w:hAnsi="Arial" w:cs="Arial"/>
          <w:sz w:val="24"/>
          <w:szCs w:val="24"/>
        </w:rPr>
      </w:pPr>
    </w:p>
    <w:p w14:paraId="4201A1FC" w14:textId="77777777" w:rsidR="003912BC" w:rsidRDefault="003912BC" w:rsidP="001604EB">
      <w:pPr>
        <w:pStyle w:val="ListParagraph"/>
        <w:tabs>
          <w:tab w:val="left" w:pos="7309"/>
        </w:tabs>
        <w:rPr>
          <w:rFonts w:ascii="Arial" w:hAnsi="Arial" w:cs="Arial"/>
          <w:sz w:val="24"/>
          <w:szCs w:val="24"/>
        </w:rPr>
      </w:pPr>
    </w:p>
    <w:p w14:paraId="68559808" w14:textId="77777777" w:rsidR="003912BC" w:rsidRPr="003912BC" w:rsidRDefault="003912BC" w:rsidP="003912BC">
      <w:pPr>
        <w:pStyle w:val="ListParagraph"/>
        <w:numPr>
          <w:ilvl w:val="0"/>
          <w:numId w:val="1"/>
        </w:numPr>
        <w:tabs>
          <w:tab w:val="left" w:pos="7309"/>
        </w:tabs>
        <w:rPr>
          <w:rFonts w:ascii="Arial" w:hAnsi="Arial" w:cs="Arial"/>
          <w:sz w:val="24"/>
          <w:szCs w:val="24"/>
        </w:rPr>
      </w:pPr>
      <w:r w:rsidRPr="003912BC">
        <w:rPr>
          <w:rFonts w:ascii="Arial" w:hAnsi="Arial" w:cs="Arial"/>
          <w:sz w:val="24"/>
          <w:szCs w:val="24"/>
        </w:rPr>
        <w:t>No site clearance or construction work shall take place until the details have been submitted to, and approved in writing by, the Local Planning Authority with respect to:</w:t>
      </w:r>
    </w:p>
    <w:p w14:paraId="36B66BC9" w14:textId="77777777" w:rsidR="003912BC" w:rsidRPr="003912BC" w:rsidRDefault="003912BC" w:rsidP="003912BC">
      <w:pPr>
        <w:pStyle w:val="ListParagraph"/>
        <w:tabs>
          <w:tab w:val="left" w:pos="7309"/>
        </w:tabs>
        <w:rPr>
          <w:rFonts w:ascii="Arial" w:hAnsi="Arial" w:cs="Arial"/>
          <w:sz w:val="24"/>
          <w:szCs w:val="24"/>
        </w:rPr>
      </w:pPr>
    </w:p>
    <w:p w14:paraId="0F51C1AF" w14:textId="77777777" w:rsidR="003912BC" w:rsidRPr="003912BC" w:rsidRDefault="003912BC" w:rsidP="003912BC">
      <w:pPr>
        <w:pStyle w:val="ListParagraph"/>
        <w:tabs>
          <w:tab w:val="left" w:pos="7309"/>
        </w:tabs>
        <w:rPr>
          <w:rFonts w:ascii="Arial" w:hAnsi="Arial" w:cs="Arial"/>
          <w:sz w:val="24"/>
          <w:szCs w:val="24"/>
        </w:rPr>
      </w:pPr>
      <w:r w:rsidRPr="003912BC">
        <w:rPr>
          <w:rFonts w:ascii="Arial" w:hAnsi="Arial" w:cs="Arial"/>
          <w:sz w:val="24"/>
          <w:szCs w:val="24"/>
        </w:rPr>
        <w:t>1. A method statement outlining the sequence of development on the site including demolition, building works and tree protection measures.</w:t>
      </w:r>
    </w:p>
    <w:p w14:paraId="4E800AE0" w14:textId="77777777" w:rsidR="003912BC" w:rsidRPr="003912BC" w:rsidRDefault="003912BC" w:rsidP="003912BC">
      <w:pPr>
        <w:pStyle w:val="ListParagraph"/>
        <w:tabs>
          <w:tab w:val="left" w:pos="7309"/>
        </w:tabs>
        <w:rPr>
          <w:rFonts w:ascii="Arial" w:hAnsi="Arial" w:cs="Arial"/>
          <w:sz w:val="24"/>
          <w:szCs w:val="24"/>
        </w:rPr>
      </w:pPr>
    </w:p>
    <w:p w14:paraId="212E04F9" w14:textId="77777777" w:rsidR="003912BC" w:rsidRPr="003912BC" w:rsidRDefault="003912BC" w:rsidP="003912BC">
      <w:pPr>
        <w:pStyle w:val="ListParagraph"/>
        <w:tabs>
          <w:tab w:val="left" w:pos="7309"/>
        </w:tabs>
        <w:rPr>
          <w:rFonts w:ascii="Arial" w:hAnsi="Arial" w:cs="Arial"/>
          <w:sz w:val="24"/>
          <w:szCs w:val="24"/>
        </w:rPr>
      </w:pPr>
      <w:r w:rsidRPr="003912BC">
        <w:rPr>
          <w:rFonts w:ascii="Arial" w:hAnsi="Arial" w:cs="Arial"/>
          <w:sz w:val="24"/>
          <w:szCs w:val="24"/>
        </w:rPr>
        <w:lastRenderedPageBreak/>
        <w:t>2. Detailed drawings showing the position and type of fencing to protect the entire root areas/crown spread of trees, hedges and other vegetation to be retained shall be submitted to the Local Planning Authority for approval. No site clearance works or development shall be commenced until these drawings have been approved and the fencing has been erected in accordance with the details approved. Unless otherwise agreed in writing by the Local Planning Authority such fencing should be a minimum height of 1.5 metres.</w:t>
      </w:r>
    </w:p>
    <w:p w14:paraId="7D8196E0" w14:textId="77777777" w:rsidR="003912BC" w:rsidRPr="003912BC" w:rsidRDefault="003912BC" w:rsidP="003912BC">
      <w:pPr>
        <w:pStyle w:val="ListParagraph"/>
        <w:tabs>
          <w:tab w:val="left" w:pos="7309"/>
        </w:tabs>
        <w:rPr>
          <w:rFonts w:ascii="Arial" w:hAnsi="Arial" w:cs="Arial"/>
          <w:sz w:val="24"/>
          <w:szCs w:val="24"/>
        </w:rPr>
      </w:pPr>
    </w:p>
    <w:p w14:paraId="6F860815" w14:textId="77777777" w:rsidR="003912BC" w:rsidRPr="003912BC" w:rsidRDefault="003912BC" w:rsidP="003912BC">
      <w:pPr>
        <w:pStyle w:val="ListParagraph"/>
        <w:tabs>
          <w:tab w:val="left" w:pos="7309"/>
        </w:tabs>
        <w:rPr>
          <w:rFonts w:ascii="Arial" w:hAnsi="Arial" w:cs="Arial"/>
          <w:sz w:val="24"/>
          <w:szCs w:val="24"/>
        </w:rPr>
      </w:pPr>
      <w:r w:rsidRPr="003912BC">
        <w:rPr>
          <w:rFonts w:ascii="Arial" w:hAnsi="Arial" w:cs="Arial"/>
          <w:sz w:val="24"/>
          <w:szCs w:val="24"/>
        </w:rPr>
        <w:t>Thereafter, the development shall be implemented in accordance with the approved details. The fencing shall be retained in position until development is completed.</w:t>
      </w:r>
    </w:p>
    <w:p w14:paraId="03F0FF73" w14:textId="77777777" w:rsidR="003912BC" w:rsidRPr="003912BC" w:rsidRDefault="003912BC" w:rsidP="003912BC">
      <w:pPr>
        <w:pStyle w:val="ListParagraph"/>
        <w:tabs>
          <w:tab w:val="left" w:pos="7309"/>
        </w:tabs>
        <w:rPr>
          <w:rFonts w:ascii="Arial" w:hAnsi="Arial" w:cs="Arial"/>
          <w:sz w:val="24"/>
          <w:szCs w:val="24"/>
        </w:rPr>
      </w:pPr>
      <w:r w:rsidRPr="003912BC">
        <w:rPr>
          <w:rFonts w:ascii="Arial" w:hAnsi="Arial" w:cs="Arial"/>
          <w:sz w:val="24"/>
          <w:szCs w:val="24"/>
        </w:rPr>
        <w:t>The area within the approved protective fencing shall remain undisturbed during the course of the works and in particular in these areas:</w:t>
      </w:r>
    </w:p>
    <w:p w14:paraId="4F848EF5" w14:textId="77777777" w:rsidR="003912BC" w:rsidRPr="003912BC" w:rsidRDefault="003912BC" w:rsidP="003912BC">
      <w:pPr>
        <w:pStyle w:val="ListParagraph"/>
        <w:tabs>
          <w:tab w:val="left" w:pos="7309"/>
        </w:tabs>
        <w:rPr>
          <w:rFonts w:ascii="Arial" w:hAnsi="Arial" w:cs="Arial"/>
          <w:sz w:val="24"/>
          <w:szCs w:val="24"/>
        </w:rPr>
      </w:pPr>
      <w:r w:rsidRPr="003912BC">
        <w:rPr>
          <w:rFonts w:ascii="Arial" w:hAnsi="Arial" w:cs="Arial"/>
          <w:sz w:val="24"/>
          <w:szCs w:val="24"/>
        </w:rPr>
        <w:t>2.a There shall be no changes in ground levels;</w:t>
      </w:r>
    </w:p>
    <w:p w14:paraId="2B6D1EFA" w14:textId="77777777" w:rsidR="003912BC" w:rsidRPr="003912BC" w:rsidRDefault="003912BC" w:rsidP="003912BC">
      <w:pPr>
        <w:pStyle w:val="ListParagraph"/>
        <w:tabs>
          <w:tab w:val="left" w:pos="7309"/>
        </w:tabs>
        <w:rPr>
          <w:rFonts w:ascii="Arial" w:hAnsi="Arial" w:cs="Arial"/>
          <w:sz w:val="24"/>
          <w:szCs w:val="24"/>
        </w:rPr>
      </w:pPr>
      <w:r w:rsidRPr="003912BC">
        <w:rPr>
          <w:rFonts w:ascii="Arial" w:hAnsi="Arial" w:cs="Arial"/>
          <w:sz w:val="24"/>
          <w:szCs w:val="24"/>
        </w:rPr>
        <w:t>2.b No materials or plant shall be stored;</w:t>
      </w:r>
    </w:p>
    <w:p w14:paraId="144A2BB9" w14:textId="77777777" w:rsidR="003912BC" w:rsidRPr="003912BC" w:rsidRDefault="003912BC" w:rsidP="003912BC">
      <w:pPr>
        <w:pStyle w:val="ListParagraph"/>
        <w:tabs>
          <w:tab w:val="left" w:pos="7309"/>
        </w:tabs>
        <w:rPr>
          <w:rFonts w:ascii="Arial" w:hAnsi="Arial" w:cs="Arial"/>
          <w:sz w:val="24"/>
          <w:szCs w:val="24"/>
        </w:rPr>
      </w:pPr>
      <w:r w:rsidRPr="003912BC">
        <w:rPr>
          <w:rFonts w:ascii="Arial" w:hAnsi="Arial" w:cs="Arial"/>
          <w:sz w:val="24"/>
          <w:szCs w:val="24"/>
        </w:rPr>
        <w:t>2.c No buildings or temporary buildings shall be erected or stationed.</w:t>
      </w:r>
    </w:p>
    <w:p w14:paraId="7C7C15F2" w14:textId="77777777" w:rsidR="003912BC" w:rsidRPr="003912BC" w:rsidRDefault="003912BC" w:rsidP="003912BC">
      <w:pPr>
        <w:pStyle w:val="ListParagraph"/>
        <w:tabs>
          <w:tab w:val="left" w:pos="7309"/>
        </w:tabs>
        <w:rPr>
          <w:rFonts w:ascii="Arial" w:hAnsi="Arial" w:cs="Arial"/>
          <w:sz w:val="24"/>
          <w:szCs w:val="24"/>
        </w:rPr>
      </w:pPr>
      <w:r w:rsidRPr="003912BC">
        <w:rPr>
          <w:rFonts w:ascii="Arial" w:hAnsi="Arial" w:cs="Arial"/>
          <w:sz w:val="24"/>
          <w:szCs w:val="24"/>
        </w:rPr>
        <w:t>2.d No materials or waste shall be burnt; and.</w:t>
      </w:r>
    </w:p>
    <w:p w14:paraId="3F62D887" w14:textId="77777777" w:rsidR="003912BC" w:rsidRPr="003912BC" w:rsidRDefault="003912BC" w:rsidP="003912BC">
      <w:pPr>
        <w:pStyle w:val="ListParagraph"/>
        <w:tabs>
          <w:tab w:val="left" w:pos="7309"/>
        </w:tabs>
        <w:rPr>
          <w:rFonts w:ascii="Arial" w:hAnsi="Arial" w:cs="Arial"/>
          <w:sz w:val="24"/>
          <w:szCs w:val="24"/>
        </w:rPr>
      </w:pPr>
      <w:r w:rsidRPr="003912BC">
        <w:rPr>
          <w:rFonts w:ascii="Arial" w:hAnsi="Arial" w:cs="Arial"/>
          <w:sz w:val="24"/>
          <w:szCs w:val="24"/>
        </w:rPr>
        <w:t>2.e No drain runs or other trenches shall be dug or otherwise created, without the prior written consent of the Local Planning Authority.</w:t>
      </w:r>
    </w:p>
    <w:p w14:paraId="4E19975F" w14:textId="77777777" w:rsidR="003912BC" w:rsidRPr="003912BC" w:rsidRDefault="003912BC" w:rsidP="003912BC">
      <w:pPr>
        <w:pStyle w:val="ListParagraph"/>
        <w:tabs>
          <w:tab w:val="left" w:pos="7309"/>
        </w:tabs>
        <w:rPr>
          <w:rFonts w:ascii="Arial" w:hAnsi="Arial" w:cs="Arial"/>
          <w:sz w:val="24"/>
          <w:szCs w:val="24"/>
        </w:rPr>
      </w:pPr>
    </w:p>
    <w:p w14:paraId="46D0F9AB" w14:textId="77777777" w:rsidR="003912BC" w:rsidRPr="003912BC" w:rsidRDefault="003912BC" w:rsidP="003912BC">
      <w:pPr>
        <w:pStyle w:val="ListParagraph"/>
        <w:tabs>
          <w:tab w:val="left" w:pos="7309"/>
        </w:tabs>
        <w:rPr>
          <w:rFonts w:ascii="Arial" w:hAnsi="Arial" w:cs="Arial"/>
          <w:sz w:val="24"/>
          <w:szCs w:val="24"/>
        </w:rPr>
      </w:pPr>
      <w:r w:rsidRPr="003912BC">
        <w:rPr>
          <w:rFonts w:ascii="Arial" w:hAnsi="Arial" w:cs="Arial"/>
          <w:sz w:val="24"/>
          <w:szCs w:val="24"/>
        </w:rPr>
        <w:t>3. Where the arboricultural method statement recommends that the tree protection measures for a site will be monitored and supervised by an arboricultural consultant at key stages of the development, records of the site inspections / meetings shall be submitted to the Local Planning Authority.</w:t>
      </w:r>
    </w:p>
    <w:p w14:paraId="5A06ED03" w14:textId="77777777" w:rsidR="003912BC" w:rsidRPr="003912BC" w:rsidRDefault="003912BC" w:rsidP="003912BC">
      <w:pPr>
        <w:pStyle w:val="ListParagraph"/>
        <w:tabs>
          <w:tab w:val="left" w:pos="7309"/>
        </w:tabs>
        <w:rPr>
          <w:rFonts w:ascii="Arial" w:hAnsi="Arial" w:cs="Arial"/>
          <w:sz w:val="24"/>
          <w:szCs w:val="24"/>
        </w:rPr>
      </w:pPr>
    </w:p>
    <w:p w14:paraId="081508DE" w14:textId="77777777" w:rsidR="003912BC" w:rsidRPr="003912BC" w:rsidRDefault="003912BC" w:rsidP="003912BC">
      <w:pPr>
        <w:pStyle w:val="ListParagraph"/>
        <w:tabs>
          <w:tab w:val="left" w:pos="7309"/>
        </w:tabs>
        <w:rPr>
          <w:rFonts w:ascii="Arial" w:hAnsi="Arial" w:cs="Arial"/>
          <w:sz w:val="24"/>
          <w:szCs w:val="24"/>
        </w:rPr>
      </w:pPr>
      <w:r w:rsidRPr="003912BC">
        <w:rPr>
          <w:rFonts w:ascii="Arial" w:hAnsi="Arial" w:cs="Arial"/>
          <w:sz w:val="24"/>
          <w:szCs w:val="24"/>
        </w:rPr>
        <w:t>REASON</w:t>
      </w:r>
    </w:p>
    <w:p w14:paraId="754C4D4B" w14:textId="2A01F122" w:rsidR="001604EB" w:rsidRDefault="003912BC" w:rsidP="003912BC">
      <w:pPr>
        <w:pStyle w:val="ListParagraph"/>
        <w:tabs>
          <w:tab w:val="left" w:pos="7309"/>
        </w:tabs>
        <w:rPr>
          <w:rFonts w:ascii="Arial" w:hAnsi="Arial" w:cs="Arial"/>
          <w:sz w:val="24"/>
          <w:szCs w:val="24"/>
        </w:rPr>
      </w:pPr>
      <w:r w:rsidRPr="003912BC">
        <w:rPr>
          <w:rFonts w:ascii="Arial" w:hAnsi="Arial" w:cs="Arial"/>
          <w:sz w:val="24"/>
          <w:szCs w:val="24"/>
        </w:rPr>
        <w:t>To ensure that trees and other vegetation can and will be retained on site and not damaged during construction work and to ensure that the development conforms with policy DMHB 14 of the Hillingdon Local Plan Part 2 (2020)</w:t>
      </w:r>
    </w:p>
    <w:p w14:paraId="252AC290" w14:textId="77777777" w:rsidR="003912BC" w:rsidRDefault="003912BC" w:rsidP="003912BC">
      <w:pPr>
        <w:pStyle w:val="ListParagraph"/>
        <w:tabs>
          <w:tab w:val="left" w:pos="7309"/>
        </w:tabs>
        <w:rPr>
          <w:rFonts w:ascii="Arial" w:hAnsi="Arial" w:cs="Arial"/>
          <w:sz w:val="24"/>
          <w:szCs w:val="24"/>
        </w:rPr>
      </w:pPr>
    </w:p>
    <w:p w14:paraId="0D42798C" w14:textId="77777777" w:rsidR="003912BC" w:rsidRDefault="003912BC" w:rsidP="003912BC">
      <w:pPr>
        <w:pStyle w:val="ListParagraph"/>
        <w:tabs>
          <w:tab w:val="left" w:pos="7309"/>
        </w:tabs>
        <w:rPr>
          <w:rFonts w:ascii="Arial" w:hAnsi="Arial" w:cs="Arial"/>
          <w:sz w:val="24"/>
          <w:szCs w:val="24"/>
        </w:rPr>
      </w:pPr>
    </w:p>
    <w:p w14:paraId="335D2DD3" w14:textId="3400F0A4" w:rsidR="00065492" w:rsidRPr="00065492" w:rsidRDefault="00065492" w:rsidP="00065492">
      <w:pPr>
        <w:pStyle w:val="ListParagraph"/>
        <w:numPr>
          <w:ilvl w:val="0"/>
          <w:numId w:val="1"/>
        </w:numPr>
        <w:tabs>
          <w:tab w:val="left" w:pos="7309"/>
        </w:tabs>
        <w:rPr>
          <w:rFonts w:ascii="Arial" w:hAnsi="Arial" w:cs="Arial"/>
          <w:sz w:val="24"/>
          <w:szCs w:val="24"/>
        </w:rPr>
      </w:pPr>
      <w:r w:rsidRPr="00065492">
        <w:rPr>
          <w:rFonts w:ascii="Arial" w:hAnsi="Arial" w:cs="Arial"/>
          <w:sz w:val="24"/>
          <w:szCs w:val="24"/>
        </w:rPr>
        <w:t>(i) The development shall not commence until a scheme to deal with contamination has been submitted to and approved by the Local Planning Authority (LPA). All works which form part of any required remediation scheme shall be completed before any part of the development is occupied or brought into use unless the Local Planning Authority dispenses with any such requirement specifically and in writing. The scheme shall include the following measures unless the LPA dispenses with any such requirement specifically and in writing:</w:t>
      </w:r>
    </w:p>
    <w:p w14:paraId="72DC621E" w14:textId="77777777" w:rsidR="00065492" w:rsidRPr="00065492" w:rsidRDefault="00065492" w:rsidP="00065492">
      <w:pPr>
        <w:pStyle w:val="ListParagraph"/>
        <w:tabs>
          <w:tab w:val="left" w:pos="7309"/>
        </w:tabs>
        <w:rPr>
          <w:rFonts w:ascii="Arial" w:hAnsi="Arial" w:cs="Arial"/>
          <w:sz w:val="24"/>
          <w:szCs w:val="24"/>
        </w:rPr>
      </w:pPr>
    </w:p>
    <w:p w14:paraId="24740460" w14:textId="2AEB740D" w:rsidR="00065492" w:rsidRDefault="00065492" w:rsidP="00065492">
      <w:pPr>
        <w:pStyle w:val="ListParagraph"/>
        <w:tabs>
          <w:tab w:val="left" w:pos="7309"/>
        </w:tabs>
        <w:ind w:left="1440"/>
        <w:rPr>
          <w:rFonts w:ascii="Arial" w:hAnsi="Arial" w:cs="Arial"/>
          <w:sz w:val="24"/>
          <w:szCs w:val="24"/>
        </w:rPr>
      </w:pPr>
      <w:r w:rsidRPr="00065492">
        <w:rPr>
          <w:rFonts w:ascii="Arial" w:hAnsi="Arial" w:cs="Arial"/>
          <w:sz w:val="24"/>
          <w:szCs w:val="24"/>
        </w:rPr>
        <w:t>a) A desk-top study carried out by a competent person to characterise the site and provide information on the history of the site/surrounding area and to identify and evaluate all potential sources of contamination and impacts on land and water and all other identified receptors relevant to the site:</w:t>
      </w:r>
    </w:p>
    <w:p w14:paraId="1EA8AC9E" w14:textId="77777777" w:rsidR="00065492" w:rsidRPr="00065492" w:rsidRDefault="00065492" w:rsidP="00065492">
      <w:pPr>
        <w:pStyle w:val="ListParagraph"/>
        <w:tabs>
          <w:tab w:val="left" w:pos="7309"/>
        </w:tabs>
        <w:ind w:left="1440"/>
        <w:rPr>
          <w:rFonts w:ascii="Arial" w:hAnsi="Arial" w:cs="Arial"/>
          <w:sz w:val="24"/>
          <w:szCs w:val="24"/>
        </w:rPr>
      </w:pPr>
    </w:p>
    <w:p w14:paraId="5E8C81E7" w14:textId="393AFC66" w:rsidR="00065492" w:rsidRDefault="00065492" w:rsidP="00065492">
      <w:pPr>
        <w:pStyle w:val="ListParagraph"/>
        <w:tabs>
          <w:tab w:val="left" w:pos="7309"/>
        </w:tabs>
        <w:ind w:left="1440"/>
        <w:rPr>
          <w:rFonts w:ascii="Arial" w:hAnsi="Arial" w:cs="Arial"/>
          <w:sz w:val="24"/>
          <w:szCs w:val="24"/>
        </w:rPr>
      </w:pPr>
      <w:r w:rsidRPr="00065492">
        <w:rPr>
          <w:rFonts w:ascii="Arial" w:hAnsi="Arial" w:cs="Arial"/>
          <w:sz w:val="24"/>
          <w:szCs w:val="24"/>
        </w:rPr>
        <w:t>(b) A site investigation, including where relevant soil, soil gas, surface water, and groundwater sampling, together with the results of analysis and risk assessment shall be carried out by a suitably qualified and accredited consultant/contractor. The report should also clearly identify all risks, limitations, and recommendations for remedial measures to make the site suitable for the proposed use; and</w:t>
      </w:r>
    </w:p>
    <w:p w14:paraId="25052F8D" w14:textId="77777777" w:rsidR="00065492" w:rsidRPr="00065492" w:rsidRDefault="00065492" w:rsidP="00065492">
      <w:pPr>
        <w:pStyle w:val="ListParagraph"/>
        <w:tabs>
          <w:tab w:val="left" w:pos="7309"/>
        </w:tabs>
        <w:ind w:left="1440"/>
        <w:rPr>
          <w:rFonts w:ascii="Arial" w:hAnsi="Arial" w:cs="Arial"/>
          <w:sz w:val="24"/>
          <w:szCs w:val="24"/>
        </w:rPr>
      </w:pPr>
    </w:p>
    <w:p w14:paraId="3A27956B" w14:textId="6A986914" w:rsidR="00065492" w:rsidRDefault="00065492" w:rsidP="00065492">
      <w:pPr>
        <w:pStyle w:val="ListParagraph"/>
        <w:tabs>
          <w:tab w:val="left" w:pos="7309"/>
        </w:tabs>
        <w:ind w:left="1440"/>
        <w:rPr>
          <w:rFonts w:ascii="Arial" w:hAnsi="Arial" w:cs="Arial"/>
          <w:sz w:val="24"/>
          <w:szCs w:val="24"/>
        </w:rPr>
      </w:pPr>
      <w:r w:rsidRPr="00065492">
        <w:rPr>
          <w:rFonts w:ascii="Arial" w:hAnsi="Arial" w:cs="Arial"/>
          <w:sz w:val="24"/>
          <w:szCs w:val="24"/>
        </w:rPr>
        <w:t>(c) A written method statement providing details of the remediation scheme and how the completion of the remedial works will be verified shall be agreed in writing with the LPA prior to commencement, along with the details of a watching brief to address undiscovered contamination. No deviation shall be made from this scheme without the express agreement of the LPA prior to its implementation.</w:t>
      </w:r>
    </w:p>
    <w:p w14:paraId="42871F61" w14:textId="77777777" w:rsidR="00065492" w:rsidRPr="00065492" w:rsidRDefault="00065492" w:rsidP="00065492">
      <w:pPr>
        <w:pStyle w:val="ListParagraph"/>
        <w:tabs>
          <w:tab w:val="left" w:pos="7309"/>
        </w:tabs>
        <w:rPr>
          <w:rFonts w:ascii="Arial" w:hAnsi="Arial" w:cs="Arial"/>
          <w:sz w:val="24"/>
          <w:szCs w:val="24"/>
        </w:rPr>
      </w:pPr>
    </w:p>
    <w:p w14:paraId="49A381AC" w14:textId="6C812AE9" w:rsidR="00065492" w:rsidRDefault="00065492" w:rsidP="00065492">
      <w:pPr>
        <w:pStyle w:val="ListParagraph"/>
        <w:tabs>
          <w:tab w:val="left" w:pos="7309"/>
        </w:tabs>
        <w:rPr>
          <w:rFonts w:ascii="Arial" w:hAnsi="Arial" w:cs="Arial"/>
          <w:sz w:val="24"/>
          <w:szCs w:val="24"/>
        </w:rPr>
      </w:pPr>
      <w:r w:rsidRPr="00065492">
        <w:rPr>
          <w:rFonts w:ascii="Arial" w:hAnsi="Arial" w:cs="Arial"/>
          <w:sz w:val="24"/>
          <w:szCs w:val="24"/>
        </w:rPr>
        <w:t>(ii) If during remedial or development works contamination not addressed in the submitted remediation scheme is identified an addendum to the remediation scheme shall be agreed with the LPA prior to implementation; and</w:t>
      </w:r>
    </w:p>
    <w:p w14:paraId="7BC9B1A7" w14:textId="77777777" w:rsidR="00065492" w:rsidRPr="00065492" w:rsidRDefault="00065492" w:rsidP="00065492">
      <w:pPr>
        <w:pStyle w:val="ListParagraph"/>
        <w:tabs>
          <w:tab w:val="left" w:pos="7309"/>
        </w:tabs>
        <w:rPr>
          <w:rFonts w:ascii="Arial" w:hAnsi="Arial" w:cs="Arial"/>
          <w:sz w:val="24"/>
          <w:szCs w:val="24"/>
        </w:rPr>
      </w:pPr>
    </w:p>
    <w:p w14:paraId="0A36BC6A" w14:textId="2464E403" w:rsidR="00065492" w:rsidRDefault="00065492" w:rsidP="00065492">
      <w:pPr>
        <w:pStyle w:val="ListParagraph"/>
        <w:tabs>
          <w:tab w:val="left" w:pos="7309"/>
        </w:tabs>
        <w:rPr>
          <w:rFonts w:ascii="Arial" w:hAnsi="Arial" w:cs="Arial"/>
          <w:sz w:val="24"/>
          <w:szCs w:val="24"/>
        </w:rPr>
      </w:pPr>
      <w:r w:rsidRPr="00065492">
        <w:rPr>
          <w:rFonts w:ascii="Arial" w:hAnsi="Arial" w:cs="Arial"/>
          <w:sz w:val="24"/>
          <w:szCs w:val="24"/>
        </w:rPr>
        <w:t>(iii) Upon completion of the approved remedial works, this condition will not be discharged until a comprehensive verification report has been submitted to and approved by the LPA. The report shall include the details of the final remediation works and their verification to show that the works have been carried out in full and in accordance with the approved methodology.</w:t>
      </w:r>
    </w:p>
    <w:p w14:paraId="795EC4CE" w14:textId="77777777" w:rsidR="00065492" w:rsidRPr="00065492" w:rsidRDefault="00065492" w:rsidP="00065492">
      <w:pPr>
        <w:pStyle w:val="ListParagraph"/>
        <w:tabs>
          <w:tab w:val="left" w:pos="7309"/>
        </w:tabs>
        <w:rPr>
          <w:rFonts w:ascii="Arial" w:hAnsi="Arial" w:cs="Arial"/>
          <w:sz w:val="24"/>
          <w:szCs w:val="24"/>
        </w:rPr>
      </w:pPr>
    </w:p>
    <w:p w14:paraId="60E1EB9A" w14:textId="4BAB8071" w:rsidR="00065492" w:rsidRDefault="00065492" w:rsidP="00065492">
      <w:pPr>
        <w:pStyle w:val="ListParagraph"/>
        <w:tabs>
          <w:tab w:val="left" w:pos="7309"/>
        </w:tabs>
        <w:rPr>
          <w:rFonts w:ascii="Arial" w:hAnsi="Arial" w:cs="Arial"/>
          <w:sz w:val="24"/>
          <w:szCs w:val="24"/>
        </w:rPr>
      </w:pPr>
      <w:r w:rsidRPr="00065492">
        <w:rPr>
          <w:rFonts w:ascii="Arial" w:hAnsi="Arial" w:cs="Arial"/>
          <w:sz w:val="24"/>
          <w:szCs w:val="24"/>
        </w:rPr>
        <w:t>(iv) No contaminated soils or other materials shall be imported to the site. All imported soils for landscaping and/or engineering purposes shall be clean and free of contamination. Before any part of the development is occupied, all imported soils shall be independently tested for chemical contamination, and the factual results and interpretive reports of this testing shall be submitted to and approved in writing by the Local Planning Authority.</w:t>
      </w:r>
    </w:p>
    <w:p w14:paraId="67AA2691" w14:textId="77777777" w:rsidR="00065492" w:rsidRPr="00065492" w:rsidRDefault="00065492" w:rsidP="00065492">
      <w:pPr>
        <w:pStyle w:val="ListParagraph"/>
        <w:tabs>
          <w:tab w:val="left" w:pos="7309"/>
        </w:tabs>
        <w:rPr>
          <w:rFonts w:ascii="Arial" w:hAnsi="Arial" w:cs="Arial"/>
          <w:sz w:val="24"/>
          <w:szCs w:val="24"/>
        </w:rPr>
      </w:pPr>
    </w:p>
    <w:p w14:paraId="3981EDFC" w14:textId="7C14F943" w:rsidR="003912BC" w:rsidRDefault="00065492" w:rsidP="00065492">
      <w:pPr>
        <w:pStyle w:val="ListParagraph"/>
        <w:tabs>
          <w:tab w:val="left" w:pos="7309"/>
        </w:tabs>
        <w:rPr>
          <w:rFonts w:ascii="Arial" w:hAnsi="Arial" w:cs="Arial"/>
          <w:sz w:val="24"/>
          <w:szCs w:val="24"/>
        </w:rPr>
      </w:pPr>
      <w:r w:rsidRPr="00065492">
        <w:rPr>
          <w:rFonts w:ascii="Arial" w:hAnsi="Arial" w:cs="Arial"/>
          <w:sz w:val="24"/>
          <w:szCs w:val="24"/>
        </w:rPr>
        <w:t>REASON: To ensure that risks from land contamination to the future users of the land and neighbouring land are minimised, together with those to controlled waters, property and ecological systems and the development can be carried out safely without unacceptable risks to workers, neighbours and other offsite receptors in accordance with Hillingdon Local Plan: Part 2 (January 2020) Policies - DMEI 11: Protection of Ground Water Resources and DMEI 12: Development of Land Affected by Contamination.</w:t>
      </w:r>
    </w:p>
    <w:p w14:paraId="0F59789E" w14:textId="77777777" w:rsidR="00065492" w:rsidRDefault="00065492" w:rsidP="00065492">
      <w:pPr>
        <w:pStyle w:val="ListParagraph"/>
        <w:tabs>
          <w:tab w:val="left" w:pos="7309"/>
        </w:tabs>
        <w:rPr>
          <w:rFonts w:ascii="Arial" w:hAnsi="Arial" w:cs="Arial"/>
          <w:sz w:val="24"/>
          <w:szCs w:val="24"/>
        </w:rPr>
      </w:pPr>
    </w:p>
    <w:p w14:paraId="7F2C2A2D" w14:textId="77777777" w:rsidR="00065492" w:rsidRDefault="00065492" w:rsidP="00065492">
      <w:pPr>
        <w:pStyle w:val="ListParagraph"/>
        <w:tabs>
          <w:tab w:val="left" w:pos="7309"/>
        </w:tabs>
        <w:rPr>
          <w:rFonts w:ascii="Arial" w:hAnsi="Arial" w:cs="Arial"/>
          <w:sz w:val="24"/>
          <w:szCs w:val="24"/>
        </w:rPr>
      </w:pPr>
    </w:p>
    <w:p w14:paraId="27A75033" w14:textId="2373947D" w:rsidR="00065492" w:rsidRDefault="00682298" w:rsidP="00682298">
      <w:pPr>
        <w:pStyle w:val="ListParagraph"/>
        <w:numPr>
          <w:ilvl w:val="0"/>
          <w:numId w:val="1"/>
        </w:numPr>
        <w:tabs>
          <w:tab w:val="left" w:pos="7309"/>
        </w:tabs>
        <w:rPr>
          <w:rFonts w:ascii="Arial" w:hAnsi="Arial" w:cs="Arial"/>
          <w:sz w:val="24"/>
          <w:szCs w:val="24"/>
        </w:rPr>
      </w:pPr>
      <w:r w:rsidRPr="00682298">
        <w:rPr>
          <w:rFonts w:ascii="Arial" w:hAnsi="Arial" w:cs="Arial"/>
          <w:sz w:val="24"/>
          <w:szCs w:val="24"/>
        </w:rPr>
        <w:t>The dwelling hereby approved shall be constructed to meet</w:t>
      </w:r>
      <w:r w:rsidR="00055E92" w:rsidRPr="00055E92">
        <w:rPr>
          <w:rFonts w:ascii="Arial" w:hAnsi="Arial" w:cs="Arial"/>
          <w:sz w:val="24"/>
          <w:szCs w:val="24"/>
        </w:rPr>
        <w:t xml:space="preserve"> the requirements for a M4(2) accessible and adaptable dwelling as set out in Approved Document M to the Building Regulations (2015 edition).</w:t>
      </w:r>
    </w:p>
    <w:p w14:paraId="3918BBCC" w14:textId="77777777" w:rsidR="00055E92" w:rsidRDefault="00055E92" w:rsidP="00055E92">
      <w:pPr>
        <w:pStyle w:val="ListParagraph"/>
        <w:tabs>
          <w:tab w:val="left" w:pos="7309"/>
        </w:tabs>
        <w:rPr>
          <w:rFonts w:ascii="Arial" w:hAnsi="Arial" w:cs="Arial"/>
          <w:sz w:val="24"/>
          <w:szCs w:val="24"/>
        </w:rPr>
      </w:pPr>
    </w:p>
    <w:p w14:paraId="7A856515" w14:textId="77777777" w:rsidR="00055E92" w:rsidRPr="00055E92" w:rsidRDefault="00055E92" w:rsidP="00055E92">
      <w:pPr>
        <w:pStyle w:val="ListParagraph"/>
        <w:tabs>
          <w:tab w:val="left" w:pos="7309"/>
        </w:tabs>
        <w:rPr>
          <w:rFonts w:ascii="Arial" w:hAnsi="Arial" w:cs="Arial"/>
          <w:sz w:val="24"/>
          <w:szCs w:val="24"/>
        </w:rPr>
      </w:pPr>
      <w:r>
        <w:rPr>
          <w:rFonts w:ascii="Arial" w:hAnsi="Arial" w:cs="Arial"/>
          <w:sz w:val="24"/>
          <w:szCs w:val="24"/>
        </w:rPr>
        <w:lastRenderedPageBreak/>
        <w:t xml:space="preserve">REASON: </w:t>
      </w:r>
      <w:r w:rsidRPr="00055E92">
        <w:rPr>
          <w:rFonts w:ascii="Arial" w:hAnsi="Arial" w:cs="Arial"/>
          <w:sz w:val="24"/>
          <w:szCs w:val="24"/>
        </w:rPr>
        <w:t>To ensure the dwelling provides an accessible and adaptable home in accordance with Policy D7 of the London Plan (2021)</w:t>
      </w:r>
    </w:p>
    <w:p w14:paraId="06309B04" w14:textId="6A83C96B" w:rsidR="00055E92" w:rsidRPr="00682298" w:rsidRDefault="00055E92" w:rsidP="00055E92">
      <w:pPr>
        <w:pStyle w:val="ListParagraph"/>
        <w:tabs>
          <w:tab w:val="left" w:pos="7309"/>
        </w:tabs>
        <w:rPr>
          <w:rFonts w:ascii="Arial" w:hAnsi="Arial" w:cs="Arial"/>
          <w:sz w:val="24"/>
          <w:szCs w:val="24"/>
        </w:rPr>
      </w:pPr>
    </w:p>
    <w:sectPr w:rsidR="00055E92" w:rsidRPr="0068229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C2813" w14:textId="77777777" w:rsidR="00A5463E" w:rsidRDefault="00A5463E" w:rsidP="004258EC">
      <w:pPr>
        <w:spacing w:after="0" w:line="240" w:lineRule="auto"/>
      </w:pPr>
      <w:r>
        <w:separator/>
      </w:r>
    </w:p>
  </w:endnote>
  <w:endnote w:type="continuationSeparator" w:id="0">
    <w:p w14:paraId="517D8D44" w14:textId="77777777" w:rsidR="00A5463E" w:rsidRDefault="00A5463E" w:rsidP="00425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A24EA" w14:textId="77777777" w:rsidR="00A5463E" w:rsidRDefault="00A5463E" w:rsidP="004258EC">
      <w:pPr>
        <w:spacing w:after="0" w:line="240" w:lineRule="auto"/>
      </w:pPr>
      <w:r>
        <w:separator/>
      </w:r>
    </w:p>
  </w:footnote>
  <w:footnote w:type="continuationSeparator" w:id="0">
    <w:p w14:paraId="18AAC2F5" w14:textId="77777777" w:rsidR="00A5463E" w:rsidRDefault="00A5463E" w:rsidP="004258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0345"/>
    <w:multiLevelType w:val="hybridMultilevel"/>
    <w:tmpl w:val="B5A4F5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1C1D31"/>
    <w:multiLevelType w:val="hybridMultilevel"/>
    <w:tmpl w:val="B5A4F5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E116FFE"/>
    <w:multiLevelType w:val="multilevel"/>
    <w:tmpl w:val="53AC871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48313285">
    <w:abstractNumId w:val="0"/>
  </w:num>
  <w:num w:numId="2" w16cid:durableId="1555963376">
    <w:abstractNumId w:val="1"/>
  </w:num>
  <w:num w:numId="3" w16cid:durableId="6290884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8EC"/>
    <w:rsid w:val="00006A15"/>
    <w:rsid w:val="000208AA"/>
    <w:rsid w:val="00023956"/>
    <w:rsid w:val="0003553A"/>
    <w:rsid w:val="00047FA3"/>
    <w:rsid w:val="00055E92"/>
    <w:rsid w:val="00065492"/>
    <w:rsid w:val="00072E0F"/>
    <w:rsid w:val="00080845"/>
    <w:rsid w:val="00087C91"/>
    <w:rsid w:val="000A3138"/>
    <w:rsid w:val="000A4EE8"/>
    <w:rsid w:val="000C6AAC"/>
    <w:rsid w:val="000D4BE9"/>
    <w:rsid w:val="000F4E07"/>
    <w:rsid w:val="00102E5C"/>
    <w:rsid w:val="00114A03"/>
    <w:rsid w:val="00117BE7"/>
    <w:rsid w:val="00121163"/>
    <w:rsid w:val="00121815"/>
    <w:rsid w:val="001246FB"/>
    <w:rsid w:val="00126BA1"/>
    <w:rsid w:val="001601B7"/>
    <w:rsid w:val="001604EB"/>
    <w:rsid w:val="001649F6"/>
    <w:rsid w:val="00180FD2"/>
    <w:rsid w:val="001A180B"/>
    <w:rsid w:val="001B48B8"/>
    <w:rsid w:val="001F1D8A"/>
    <w:rsid w:val="00210227"/>
    <w:rsid w:val="0024514A"/>
    <w:rsid w:val="00245BAB"/>
    <w:rsid w:val="002513F2"/>
    <w:rsid w:val="00265476"/>
    <w:rsid w:val="00283094"/>
    <w:rsid w:val="0028344F"/>
    <w:rsid w:val="002B219B"/>
    <w:rsid w:val="002C10AA"/>
    <w:rsid w:val="002E00F7"/>
    <w:rsid w:val="002E052E"/>
    <w:rsid w:val="002E1B65"/>
    <w:rsid w:val="002F2A86"/>
    <w:rsid w:val="00300AC2"/>
    <w:rsid w:val="00302BFA"/>
    <w:rsid w:val="003038D5"/>
    <w:rsid w:val="00310654"/>
    <w:rsid w:val="00311228"/>
    <w:rsid w:val="00311D11"/>
    <w:rsid w:val="0031435A"/>
    <w:rsid w:val="00315D75"/>
    <w:rsid w:val="003448B5"/>
    <w:rsid w:val="00357BEA"/>
    <w:rsid w:val="0036005D"/>
    <w:rsid w:val="00371F7B"/>
    <w:rsid w:val="003912BC"/>
    <w:rsid w:val="00391B98"/>
    <w:rsid w:val="0039594D"/>
    <w:rsid w:val="003A136E"/>
    <w:rsid w:val="003A165D"/>
    <w:rsid w:val="003A1E24"/>
    <w:rsid w:val="003A2C6F"/>
    <w:rsid w:val="003A3137"/>
    <w:rsid w:val="003B6BAE"/>
    <w:rsid w:val="003E048D"/>
    <w:rsid w:val="003E07A4"/>
    <w:rsid w:val="00404E27"/>
    <w:rsid w:val="00412DF7"/>
    <w:rsid w:val="00416168"/>
    <w:rsid w:val="004239A8"/>
    <w:rsid w:val="004258EC"/>
    <w:rsid w:val="00432317"/>
    <w:rsid w:val="00443064"/>
    <w:rsid w:val="004516D2"/>
    <w:rsid w:val="00463E13"/>
    <w:rsid w:val="00464635"/>
    <w:rsid w:val="00471C3B"/>
    <w:rsid w:val="004A732C"/>
    <w:rsid w:val="004B441A"/>
    <w:rsid w:val="004B53C1"/>
    <w:rsid w:val="004C4E69"/>
    <w:rsid w:val="004C6EE0"/>
    <w:rsid w:val="004D0CF8"/>
    <w:rsid w:val="004E4607"/>
    <w:rsid w:val="004E741D"/>
    <w:rsid w:val="004F49F7"/>
    <w:rsid w:val="004F5BF1"/>
    <w:rsid w:val="00503DC0"/>
    <w:rsid w:val="00521313"/>
    <w:rsid w:val="00521564"/>
    <w:rsid w:val="00531B33"/>
    <w:rsid w:val="005413AF"/>
    <w:rsid w:val="0054524C"/>
    <w:rsid w:val="0054660A"/>
    <w:rsid w:val="00546CE8"/>
    <w:rsid w:val="00551195"/>
    <w:rsid w:val="00560E4C"/>
    <w:rsid w:val="00577C0F"/>
    <w:rsid w:val="005841FE"/>
    <w:rsid w:val="005A6255"/>
    <w:rsid w:val="005A6882"/>
    <w:rsid w:val="005A7816"/>
    <w:rsid w:val="005A7F0F"/>
    <w:rsid w:val="005B59B3"/>
    <w:rsid w:val="005C3F66"/>
    <w:rsid w:val="005D114E"/>
    <w:rsid w:val="005E533E"/>
    <w:rsid w:val="0060475E"/>
    <w:rsid w:val="00612863"/>
    <w:rsid w:val="0061504E"/>
    <w:rsid w:val="00626043"/>
    <w:rsid w:val="006415AF"/>
    <w:rsid w:val="006463F7"/>
    <w:rsid w:val="00657E22"/>
    <w:rsid w:val="00670DF3"/>
    <w:rsid w:val="006768EC"/>
    <w:rsid w:val="00681B05"/>
    <w:rsid w:val="00682298"/>
    <w:rsid w:val="006846FA"/>
    <w:rsid w:val="006A1389"/>
    <w:rsid w:val="006B3170"/>
    <w:rsid w:val="006B47E5"/>
    <w:rsid w:val="006C4E99"/>
    <w:rsid w:val="006C5780"/>
    <w:rsid w:val="006E2560"/>
    <w:rsid w:val="006E541D"/>
    <w:rsid w:val="006F74FF"/>
    <w:rsid w:val="006F7EEA"/>
    <w:rsid w:val="007114F0"/>
    <w:rsid w:val="00742452"/>
    <w:rsid w:val="00744832"/>
    <w:rsid w:val="00744D46"/>
    <w:rsid w:val="00753242"/>
    <w:rsid w:val="00763DC1"/>
    <w:rsid w:val="00764E27"/>
    <w:rsid w:val="00777C70"/>
    <w:rsid w:val="007A7669"/>
    <w:rsid w:val="007B0AC9"/>
    <w:rsid w:val="007C022B"/>
    <w:rsid w:val="007C12AE"/>
    <w:rsid w:val="007C31DF"/>
    <w:rsid w:val="007F18C2"/>
    <w:rsid w:val="007F1D76"/>
    <w:rsid w:val="0081662F"/>
    <w:rsid w:val="00817DDE"/>
    <w:rsid w:val="0082110B"/>
    <w:rsid w:val="00821DA9"/>
    <w:rsid w:val="00827355"/>
    <w:rsid w:val="0084099B"/>
    <w:rsid w:val="00855C1B"/>
    <w:rsid w:val="008816FD"/>
    <w:rsid w:val="008A3634"/>
    <w:rsid w:val="008B1C65"/>
    <w:rsid w:val="008C01D9"/>
    <w:rsid w:val="008E361F"/>
    <w:rsid w:val="00915AEE"/>
    <w:rsid w:val="00920B14"/>
    <w:rsid w:val="00923050"/>
    <w:rsid w:val="00925A1B"/>
    <w:rsid w:val="00936C7D"/>
    <w:rsid w:val="00950B29"/>
    <w:rsid w:val="00951C26"/>
    <w:rsid w:val="009526C7"/>
    <w:rsid w:val="009603ED"/>
    <w:rsid w:val="009675E9"/>
    <w:rsid w:val="009779E7"/>
    <w:rsid w:val="00981CBE"/>
    <w:rsid w:val="00990037"/>
    <w:rsid w:val="00997EEF"/>
    <w:rsid w:val="009B0344"/>
    <w:rsid w:val="009C1B33"/>
    <w:rsid w:val="009E0206"/>
    <w:rsid w:val="009F424C"/>
    <w:rsid w:val="009F5EA5"/>
    <w:rsid w:val="00A1128D"/>
    <w:rsid w:val="00A136DB"/>
    <w:rsid w:val="00A2045B"/>
    <w:rsid w:val="00A233FC"/>
    <w:rsid w:val="00A30C95"/>
    <w:rsid w:val="00A35332"/>
    <w:rsid w:val="00A478E3"/>
    <w:rsid w:val="00A51E59"/>
    <w:rsid w:val="00A5463E"/>
    <w:rsid w:val="00A60BCD"/>
    <w:rsid w:val="00A665B5"/>
    <w:rsid w:val="00A765B2"/>
    <w:rsid w:val="00A801F4"/>
    <w:rsid w:val="00AB045C"/>
    <w:rsid w:val="00AB1797"/>
    <w:rsid w:val="00AB60FE"/>
    <w:rsid w:val="00AC4465"/>
    <w:rsid w:val="00AD69E5"/>
    <w:rsid w:val="00AE3FA1"/>
    <w:rsid w:val="00B03F08"/>
    <w:rsid w:val="00B2706E"/>
    <w:rsid w:val="00B3271B"/>
    <w:rsid w:val="00B654EB"/>
    <w:rsid w:val="00B66744"/>
    <w:rsid w:val="00B721E0"/>
    <w:rsid w:val="00B7798D"/>
    <w:rsid w:val="00B82418"/>
    <w:rsid w:val="00B91F6A"/>
    <w:rsid w:val="00B92121"/>
    <w:rsid w:val="00B93F47"/>
    <w:rsid w:val="00BA3B99"/>
    <w:rsid w:val="00BA548F"/>
    <w:rsid w:val="00BC2410"/>
    <w:rsid w:val="00BC4499"/>
    <w:rsid w:val="00BD040F"/>
    <w:rsid w:val="00BE395A"/>
    <w:rsid w:val="00BF1992"/>
    <w:rsid w:val="00C27B75"/>
    <w:rsid w:val="00C36522"/>
    <w:rsid w:val="00C41A10"/>
    <w:rsid w:val="00C557FD"/>
    <w:rsid w:val="00C614B9"/>
    <w:rsid w:val="00C66380"/>
    <w:rsid w:val="00C675FC"/>
    <w:rsid w:val="00C76C94"/>
    <w:rsid w:val="00C92E23"/>
    <w:rsid w:val="00CA592D"/>
    <w:rsid w:val="00CB11A0"/>
    <w:rsid w:val="00CB637D"/>
    <w:rsid w:val="00CC39DC"/>
    <w:rsid w:val="00CE1DDB"/>
    <w:rsid w:val="00CF15C3"/>
    <w:rsid w:val="00CF3E18"/>
    <w:rsid w:val="00D02A83"/>
    <w:rsid w:val="00D15ECB"/>
    <w:rsid w:val="00D37A50"/>
    <w:rsid w:val="00D50D16"/>
    <w:rsid w:val="00D64964"/>
    <w:rsid w:val="00D67B38"/>
    <w:rsid w:val="00D67D56"/>
    <w:rsid w:val="00D72F07"/>
    <w:rsid w:val="00D802E4"/>
    <w:rsid w:val="00D829C9"/>
    <w:rsid w:val="00D82C74"/>
    <w:rsid w:val="00DA100B"/>
    <w:rsid w:val="00DA1058"/>
    <w:rsid w:val="00DA58B5"/>
    <w:rsid w:val="00DF3794"/>
    <w:rsid w:val="00DF6BC7"/>
    <w:rsid w:val="00DF6D2B"/>
    <w:rsid w:val="00E247C7"/>
    <w:rsid w:val="00E43892"/>
    <w:rsid w:val="00E53387"/>
    <w:rsid w:val="00E5496C"/>
    <w:rsid w:val="00E772CE"/>
    <w:rsid w:val="00E805F3"/>
    <w:rsid w:val="00E94113"/>
    <w:rsid w:val="00EA306A"/>
    <w:rsid w:val="00EA54C7"/>
    <w:rsid w:val="00EB3BCF"/>
    <w:rsid w:val="00EC4E8A"/>
    <w:rsid w:val="00EE072B"/>
    <w:rsid w:val="00EE0B72"/>
    <w:rsid w:val="00EE2BD3"/>
    <w:rsid w:val="00EE53A4"/>
    <w:rsid w:val="00EF2BD3"/>
    <w:rsid w:val="00F14116"/>
    <w:rsid w:val="00F15210"/>
    <w:rsid w:val="00F22B38"/>
    <w:rsid w:val="00F375FB"/>
    <w:rsid w:val="00F42F5C"/>
    <w:rsid w:val="00F619CA"/>
    <w:rsid w:val="00F623ED"/>
    <w:rsid w:val="00F64A0B"/>
    <w:rsid w:val="00F74F06"/>
    <w:rsid w:val="00F818C1"/>
    <w:rsid w:val="00FB2922"/>
    <w:rsid w:val="00FC33C9"/>
    <w:rsid w:val="00FC7544"/>
    <w:rsid w:val="00FE56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B4F6EC"/>
  <w15:chartTrackingRefBased/>
  <w15:docId w15:val="{18A242C1-F739-4BCC-BAF1-9AD132C27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7B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DDFE63A96AD44D8B67052FA86306F7" ma:contentTypeVersion="9" ma:contentTypeDescription="Create a new document." ma:contentTypeScope="" ma:versionID="d0e5144d1872230d4490c21f6d753a50">
  <xsd:schema xmlns:xsd="http://www.w3.org/2001/XMLSchema" xmlns:xs="http://www.w3.org/2001/XMLSchema" xmlns:p="http://schemas.microsoft.com/office/2006/metadata/properties" xmlns:ns3="9657811b-9d1d-4211-86d1-a0c58f52473d" targetNamespace="http://schemas.microsoft.com/office/2006/metadata/properties" ma:root="true" ma:fieldsID="9cbaae14a211ae14191926750b1c62e2" ns3:_="">
    <xsd:import namespace="9657811b-9d1d-4211-86d1-a0c58f52473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57811b-9d1d-4211-86d1-a0c58f5247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9F3841-CAB5-45FA-90A9-E229145CFA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57811b-9d1d-4211-86d1-a0c58f5247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0DF6B9-4854-4008-BDC0-BFDA1B7858FC}">
  <ds:schemaRefs>
    <ds:schemaRef ds:uri="http://schemas.openxmlformats.org/officeDocument/2006/bibliography"/>
  </ds:schemaRefs>
</ds:datastoreItem>
</file>

<file path=customXml/itemProps3.xml><?xml version="1.0" encoding="utf-8"?>
<ds:datastoreItem xmlns:ds="http://schemas.openxmlformats.org/officeDocument/2006/customXml" ds:itemID="{0D27653B-930A-4BF1-8372-265F9B11AA2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3348708-BCFB-4C22-A821-CC48EAAA10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1529</Words>
  <Characters>8721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Haydon Richardson</dc:creator>
  <cp:keywords/>
  <dc:description/>
  <cp:lastModifiedBy>John Allum</cp:lastModifiedBy>
  <cp:revision>2</cp:revision>
  <cp:lastPrinted>2021-11-30T08:31:00Z</cp:lastPrinted>
  <dcterms:created xsi:type="dcterms:W3CDTF">2026-04-13T13:57:00Z</dcterms:created>
  <dcterms:modified xsi:type="dcterms:W3CDTF">2026-04-13T13:57:00Z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8edf35-91ea-44e1-afab-38c462b39a0c_Enabled">
    <vt:lpwstr>true</vt:lpwstr>
  </property>
  <property fmtid="{D5CDD505-2E9C-101B-9397-08002B2CF9AE}" pid="3" name="MSIP_Label_7a8edf35-91ea-44e1-afab-38c462b39a0c_SetDate">
    <vt:lpwstr>2021-09-06T12:05:30Z</vt:lpwstr>
  </property>
  <property fmtid="{D5CDD505-2E9C-101B-9397-08002B2CF9AE}" pid="4" name="MSIP_Label_7a8edf35-91ea-44e1-afab-38c462b39a0c_Method">
    <vt:lpwstr>Standard</vt:lpwstr>
  </property>
  <property fmtid="{D5CDD505-2E9C-101B-9397-08002B2CF9AE}" pid="5" name="MSIP_Label_7a8edf35-91ea-44e1-afab-38c462b39a0c_Name">
    <vt:lpwstr>Official</vt:lpwstr>
  </property>
  <property fmtid="{D5CDD505-2E9C-101B-9397-08002B2CF9AE}" pid="6" name="MSIP_Label_7a8edf35-91ea-44e1-afab-38c462b39a0c_SiteId">
    <vt:lpwstr>aaacb679-c381-48fb-b320-f9d581ee948f</vt:lpwstr>
  </property>
  <property fmtid="{D5CDD505-2E9C-101B-9397-08002B2CF9AE}" pid="7" name="MSIP_Label_7a8edf35-91ea-44e1-afab-38c462b39a0c_ActionId">
    <vt:lpwstr>f8b66626-dc47-4c5e-af99-13ca669d1beb</vt:lpwstr>
  </property>
  <property fmtid="{D5CDD505-2E9C-101B-9397-08002B2CF9AE}" pid="8" name="MSIP_Label_7a8edf35-91ea-44e1-afab-38c462b39a0c_ContentBits">
    <vt:lpwstr>0</vt:lpwstr>
  </property>
  <property fmtid="{D5CDD505-2E9C-101B-9397-08002B2CF9AE}" pid="9" name="ContentTypeId">
    <vt:lpwstr>0x01010065DDFE63A96AD44D8B67052FA86306F7</vt:lpwstr>
  </property>
</Properties>
</file>